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27537678" w:displacedByCustomXml="next"/>
    <w:bookmarkStart w:id="1" w:name="_Toc72513673" w:displacedByCustomXml="next"/>
    <w:bookmarkStart w:id="2" w:name="_Toc72514653" w:displacedByCustomXml="next"/>
    <w:bookmarkStart w:id="3" w:name="_Toc72514832" w:displacedByCustomXml="next"/>
    <w:bookmarkStart w:id="4" w:name="_Toc72515066" w:displacedByCustomXml="next"/>
    <w:bookmarkStart w:id="5" w:name="_Toc251742946" w:displacedByCustomXml="next"/>
    <w:sdt>
      <w:sdtPr>
        <w:id w:val="1413893289"/>
        <w:docPartObj>
          <w:docPartGallery w:val="Cover Pages"/>
          <w:docPartUnique/>
        </w:docPartObj>
      </w:sdtPr>
      <w:sdtEndPr>
        <w:rPr>
          <w:b/>
          <w:lang w:eastAsia="fr-FR"/>
        </w:rPr>
      </w:sdtEndPr>
      <w:sdtContent>
        <w:p w14:paraId="52FEA58C" w14:textId="487957C5" w:rsidR="00D05780" w:rsidRPr="00C871C5" w:rsidRDefault="00D05780" w:rsidP="00C871C5">
          <w:pPr>
            <w:spacing w:before="0" w:after="0"/>
            <w:ind w:left="0"/>
            <w:jc w:val="center"/>
            <w:rPr>
              <w:b/>
              <w:lang w:eastAsia="fr-FR"/>
            </w:rPr>
          </w:pPr>
          <w:r w:rsidRPr="00C871C5">
            <w:rPr>
              <w:b/>
              <w:lang w:eastAsia="fr-FR"/>
            </w:rPr>
            <w:t>REPUBLIQUE DEMOCRATIQUE DU CONGO</w:t>
          </w:r>
        </w:p>
        <w:p w14:paraId="0E21DAD5" w14:textId="77777777" w:rsidR="00D05780" w:rsidRPr="00C871C5" w:rsidRDefault="00D05780" w:rsidP="00C871C5">
          <w:pPr>
            <w:spacing w:before="0" w:after="0"/>
            <w:ind w:left="0"/>
            <w:jc w:val="center"/>
            <w:rPr>
              <w:b/>
              <w:lang w:eastAsia="fr-FR"/>
            </w:rPr>
          </w:pPr>
          <w:r w:rsidRPr="00C871C5">
            <w:rPr>
              <w:b/>
              <w:lang w:eastAsia="fr-FR"/>
            </w:rPr>
            <w:t>MINISTERE DES RESSOURCES HYDRAULIQUES ET ELECTRICITE</w:t>
          </w:r>
        </w:p>
        <w:p w14:paraId="43D4D13B" w14:textId="77777777" w:rsidR="00D05780" w:rsidRPr="00C871C5" w:rsidRDefault="00D05780" w:rsidP="00C871C5">
          <w:pPr>
            <w:spacing w:before="0" w:after="0"/>
            <w:ind w:left="0"/>
            <w:jc w:val="center"/>
            <w:rPr>
              <w:b/>
              <w:lang w:eastAsia="fr-FR"/>
            </w:rPr>
          </w:pPr>
          <w:r w:rsidRPr="00C871C5">
            <w:rPr>
              <w:b/>
              <w:lang w:eastAsia="fr-FR"/>
            </w:rPr>
            <w:t>CELLULE D’EXECUTION DES PROJETS « CEP-O »</w:t>
          </w:r>
        </w:p>
        <w:p w14:paraId="56A982BB" w14:textId="5E93DA7F" w:rsidR="00D05780" w:rsidRPr="00C871C5" w:rsidRDefault="00D05780" w:rsidP="00C871C5">
          <w:pPr>
            <w:spacing w:before="0" w:after="0" w:line="259" w:lineRule="auto"/>
            <w:ind w:left="0"/>
            <w:jc w:val="left"/>
            <w:rPr>
              <w:b/>
              <w:lang w:eastAsia="fr-FR"/>
            </w:rPr>
          </w:pPr>
        </w:p>
        <w:p w14:paraId="379BF933" w14:textId="69323012" w:rsidR="00D05780" w:rsidRPr="00C871C5" w:rsidRDefault="00C871C5" w:rsidP="00C871C5">
          <w:pPr>
            <w:spacing w:before="0" w:after="0" w:line="259" w:lineRule="auto"/>
            <w:ind w:left="0"/>
            <w:jc w:val="left"/>
            <w:rPr>
              <w:b/>
              <w:lang w:eastAsia="fr-FR"/>
            </w:rPr>
          </w:pPr>
          <w:r w:rsidRPr="00C871C5">
            <w:rPr>
              <w:noProof/>
              <w:lang w:eastAsia="fr-FR"/>
            </w:rPr>
            <w:drawing>
              <wp:anchor distT="0" distB="0" distL="114300" distR="114300" simplePos="0" relativeHeight="251659264" behindDoc="0" locked="0" layoutInCell="1" allowOverlap="1" wp14:anchorId="2AA050D9" wp14:editId="22C85184">
                <wp:simplePos x="0" y="0"/>
                <wp:positionH relativeFrom="page">
                  <wp:posOffset>3435349</wp:posOffset>
                </wp:positionH>
                <wp:positionV relativeFrom="paragraph">
                  <wp:posOffset>15240</wp:posOffset>
                </wp:positionV>
                <wp:extent cx="941763" cy="1244600"/>
                <wp:effectExtent l="0" t="0" r="0" b="0"/>
                <wp:wrapNone/>
                <wp:docPr id="1" name="Image 1" descr="F:\Logo_CEP-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F:\Logo_CEP-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7690" cy="125243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7B7221" w14:textId="5A578738" w:rsidR="00D05780" w:rsidRPr="00C871C5" w:rsidRDefault="00D05780" w:rsidP="00C871C5">
          <w:pPr>
            <w:spacing w:before="0" w:after="0" w:line="259" w:lineRule="auto"/>
            <w:ind w:left="0"/>
            <w:jc w:val="left"/>
            <w:rPr>
              <w:b/>
              <w:lang w:eastAsia="fr-FR"/>
            </w:rPr>
          </w:pPr>
        </w:p>
        <w:p w14:paraId="32EDC4F4" w14:textId="0B56C7F7" w:rsidR="00D05780" w:rsidRPr="00C871C5" w:rsidRDefault="00D05780" w:rsidP="00C871C5">
          <w:pPr>
            <w:spacing w:before="0" w:after="0" w:line="259" w:lineRule="auto"/>
            <w:ind w:left="0"/>
            <w:jc w:val="left"/>
            <w:rPr>
              <w:b/>
              <w:lang w:eastAsia="fr-FR"/>
            </w:rPr>
          </w:pPr>
        </w:p>
        <w:p w14:paraId="3990EB2A" w14:textId="77777777" w:rsidR="00C871C5" w:rsidRPr="00C871C5" w:rsidRDefault="00C871C5" w:rsidP="00C871C5">
          <w:pPr>
            <w:pBdr>
              <w:bottom w:val="single" w:sz="4" w:space="1" w:color="auto"/>
            </w:pBdr>
            <w:spacing w:before="0" w:after="0"/>
            <w:ind w:left="0"/>
            <w:jc w:val="center"/>
            <w:rPr>
              <w:b/>
              <w:lang w:eastAsia="fr-FR"/>
            </w:rPr>
          </w:pPr>
        </w:p>
        <w:p w14:paraId="4A1BAF2C" w14:textId="77777777" w:rsidR="00C871C5" w:rsidRPr="00C871C5" w:rsidRDefault="00C871C5" w:rsidP="00C871C5">
          <w:pPr>
            <w:pBdr>
              <w:bottom w:val="single" w:sz="4" w:space="1" w:color="auto"/>
            </w:pBdr>
            <w:spacing w:before="0" w:after="0"/>
            <w:ind w:left="0"/>
            <w:jc w:val="center"/>
            <w:rPr>
              <w:b/>
              <w:lang w:eastAsia="fr-FR"/>
            </w:rPr>
          </w:pPr>
        </w:p>
        <w:p w14:paraId="06399596" w14:textId="77777777" w:rsidR="00C871C5" w:rsidRPr="00C871C5" w:rsidRDefault="00C871C5" w:rsidP="00C871C5">
          <w:pPr>
            <w:pBdr>
              <w:bottom w:val="single" w:sz="4" w:space="1" w:color="auto"/>
            </w:pBdr>
            <w:spacing w:before="0" w:after="0"/>
            <w:ind w:left="0"/>
            <w:jc w:val="center"/>
            <w:rPr>
              <w:b/>
              <w:lang w:eastAsia="fr-FR"/>
            </w:rPr>
          </w:pPr>
        </w:p>
        <w:p w14:paraId="3F62E2D6" w14:textId="77777777" w:rsidR="00C871C5" w:rsidRPr="00C871C5" w:rsidRDefault="00C871C5" w:rsidP="00C871C5">
          <w:pPr>
            <w:pBdr>
              <w:bottom w:val="single" w:sz="4" w:space="1" w:color="auto"/>
            </w:pBdr>
            <w:spacing w:before="0" w:after="0"/>
            <w:ind w:left="0"/>
            <w:jc w:val="center"/>
            <w:rPr>
              <w:b/>
              <w:lang w:eastAsia="fr-FR"/>
            </w:rPr>
          </w:pPr>
        </w:p>
        <w:p w14:paraId="09CB2BAF" w14:textId="77777777" w:rsidR="00C871C5" w:rsidRPr="00C871C5" w:rsidRDefault="00C871C5" w:rsidP="00C871C5">
          <w:pPr>
            <w:pBdr>
              <w:bottom w:val="single" w:sz="4" w:space="1" w:color="auto"/>
            </w:pBdr>
            <w:spacing w:before="0" w:after="0"/>
            <w:ind w:left="0"/>
            <w:jc w:val="center"/>
            <w:rPr>
              <w:b/>
              <w:lang w:eastAsia="fr-FR"/>
            </w:rPr>
          </w:pPr>
        </w:p>
        <w:p w14:paraId="0234B0F4" w14:textId="20ABA90F" w:rsidR="00C871C5" w:rsidRPr="00C871C5" w:rsidRDefault="00C871C5" w:rsidP="00C871C5">
          <w:pPr>
            <w:pBdr>
              <w:bottom w:val="single" w:sz="4" w:space="1" w:color="auto"/>
            </w:pBdr>
            <w:spacing w:before="0" w:after="0"/>
            <w:ind w:left="0"/>
            <w:jc w:val="center"/>
            <w:rPr>
              <w:b/>
              <w:lang w:eastAsia="fr-FR"/>
            </w:rPr>
          </w:pPr>
        </w:p>
        <w:p w14:paraId="74816AE1" w14:textId="23EE300D" w:rsidR="00C871C5" w:rsidRPr="00C871C5" w:rsidRDefault="00C871C5" w:rsidP="00C871C5">
          <w:pPr>
            <w:pBdr>
              <w:bottom w:val="single" w:sz="4" w:space="1" w:color="auto"/>
            </w:pBdr>
            <w:spacing w:before="0" w:after="0"/>
            <w:ind w:left="0"/>
            <w:jc w:val="center"/>
            <w:rPr>
              <w:b/>
              <w:lang w:eastAsia="fr-FR"/>
            </w:rPr>
          </w:pPr>
        </w:p>
        <w:p w14:paraId="03B6355F" w14:textId="77777777" w:rsidR="00C871C5" w:rsidRPr="00C871C5" w:rsidRDefault="00C871C5" w:rsidP="00C871C5">
          <w:pPr>
            <w:pBdr>
              <w:bottom w:val="single" w:sz="4" w:space="1" w:color="auto"/>
            </w:pBdr>
            <w:spacing w:before="0" w:after="0"/>
            <w:ind w:left="0"/>
            <w:jc w:val="center"/>
            <w:rPr>
              <w:b/>
              <w:lang w:eastAsia="fr-FR"/>
            </w:rPr>
          </w:pPr>
        </w:p>
        <w:p w14:paraId="3BDC05E7" w14:textId="77777777" w:rsidR="00C871C5" w:rsidRPr="00C871C5" w:rsidRDefault="00C871C5" w:rsidP="00C871C5">
          <w:pPr>
            <w:pBdr>
              <w:bottom w:val="single" w:sz="4" w:space="1" w:color="auto"/>
            </w:pBdr>
            <w:spacing w:before="0" w:after="0"/>
            <w:ind w:left="0"/>
            <w:jc w:val="center"/>
            <w:rPr>
              <w:b/>
              <w:lang w:eastAsia="fr-FR"/>
            </w:rPr>
          </w:pPr>
        </w:p>
        <w:p w14:paraId="5DE500FE" w14:textId="3A752A14" w:rsidR="00D05780" w:rsidRPr="00C871C5" w:rsidRDefault="00D05780" w:rsidP="00C871C5">
          <w:pPr>
            <w:pBdr>
              <w:bottom w:val="single" w:sz="4" w:space="1" w:color="auto"/>
            </w:pBdr>
            <w:spacing w:before="0" w:after="0"/>
            <w:ind w:left="0"/>
            <w:jc w:val="center"/>
            <w:rPr>
              <w:b/>
              <w:lang w:eastAsia="fr-FR"/>
            </w:rPr>
          </w:pPr>
          <w:r w:rsidRPr="00C871C5">
            <w:rPr>
              <w:b/>
              <w:lang w:eastAsia="fr-FR"/>
            </w:rPr>
            <w:t>Programme d’Accès aux Services d’Eau et d’Assainissement en RDC « PASEA »</w:t>
          </w:r>
        </w:p>
        <w:p w14:paraId="3563EF22" w14:textId="77777777" w:rsidR="00D05780" w:rsidRPr="00C871C5" w:rsidRDefault="00D05780" w:rsidP="00C871C5">
          <w:pPr>
            <w:spacing w:before="0" w:after="0"/>
            <w:ind w:left="0"/>
            <w:jc w:val="center"/>
            <w:rPr>
              <w:b/>
              <w:lang w:eastAsia="fr-FR"/>
            </w:rPr>
          </w:pPr>
          <w:r w:rsidRPr="00C871C5">
            <w:rPr>
              <w:b/>
            </w:rPr>
            <w:t>Crédit IDA N° 73390-ZR</w:t>
          </w:r>
        </w:p>
        <w:p w14:paraId="037C0105" w14:textId="77777777" w:rsidR="00D05780" w:rsidRPr="00C871C5" w:rsidRDefault="00D05780" w:rsidP="00C871C5">
          <w:pPr>
            <w:spacing w:before="0" w:after="0" w:line="259" w:lineRule="auto"/>
            <w:ind w:left="0"/>
            <w:jc w:val="left"/>
            <w:rPr>
              <w:b/>
              <w:lang w:eastAsia="fr-FR"/>
            </w:rPr>
          </w:pPr>
        </w:p>
        <w:p w14:paraId="76B098B5" w14:textId="68578709" w:rsidR="00D05780" w:rsidRPr="00C871C5" w:rsidRDefault="00D05780" w:rsidP="00C871C5">
          <w:pPr>
            <w:spacing w:before="0" w:after="0" w:line="259" w:lineRule="auto"/>
            <w:ind w:left="0"/>
            <w:jc w:val="left"/>
            <w:rPr>
              <w:b/>
              <w:lang w:eastAsia="fr-FR"/>
            </w:rPr>
          </w:pPr>
        </w:p>
        <w:p w14:paraId="6546EEDF" w14:textId="02DB4816" w:rsidR="00D05780" w:rsidRPr="00C871C5" w:rsidRDefault="00D05780" w:rsidP="00C871C5">
          <w:pPr>
            <w:spacing w:before="0" w:after="0" w:line="259" w:lineRule="auto"/>
            <w:ind w:left="0"/>
            <w:jc w:val="left"/>
            <w:rPr>
              <w:b/>
              <w:lang w:eastAsia="fr-FR"/>
            </w:rPr>
          </w:pPr>
        </w:p>
        <w:p w14:paraId="31692D50" w14:textId="2AFC2E2F" w:rsidR="00C871C5" w:rsidRPr="00C871C5" w:rsidRDefault="00C871C5" w:rsidP="00C871C5">
          <w:pPr>
            <w:spacing w:before="0" w:after="0" w:line="259" w:lineRule="auto"/>
            <w:ind w:left="0"/>
            <w:jc w:val="left"/>
            <w:rPr>
              <w:b/>
              <w:lang w:eastAsia="fr-FR"/>
            </w:rPr>
          </w:pPr>
        </w:p>
        <w:p w14:paraId="27847C92" w14:textId="77777777" w:rsidR="00C871C5" w:rsidRPr="00C871C5" w:rsidRDefault="00C871C5" w:rsidP="00C871C5">
          <w:pPr>
            <w:spacing w:before="0" w:after="0" w:line="259" w:lineRule="auto"/>
            <w:ind w:left="0"/>
            <w:jc w:val="left"/>
            <w:rPr>
              <w:b/>
              <w:lang w:eastAsia="fr-FR"/>
            </w:rPr>
          </w:pPr>
        </w:p>
        <w:p w14:paraId="33EE12AE" w14:textId="77777777" w:rsidR="00DC2EE7" w:rsidRPr="00C871C5" w:rsidRDefault="00DC2EE7" w:rsidP="00C871C5">
          <w:pPr>
            <w:spacing w:before="0" w:after="0" w:line="259" w:lineRule="auto"/>
            <w:ind w:left="0"/>
            <w:jc w:val="left"/>
            <w:rPr>
              <w:b/>
              <w:lang w:eastAsia="fr-FR"/>
            </w:rPr>
          </w:pPr>
        </w:p>
        <w:p w14:paraId="71D13EB8" w14:textId="77777777" w:rsidR="00DC2EE7" w:rsidRPr="00C871C5" w:rsidRDefault="00DC2EE7" w:rsidP="00C871C5">
          <w:pPr>
            <w:spacing w:before="0" w:after="0" w:line="259" w:lineRule="auto"/>
            <w:ind w:left="0"/>
            <w:jc w:val="left"/>
            <w:rPr>
              <w:b/>
              <w:lang w:eastAsia="fr-FR"/>
            </w:rPr>
          </w:pPr>
        </w:p>
        <w:p w14:paraId="6CCF873D" w14:textId="1C3399C9" w:rsidR="00DC2EE7" w:rsidRPr="00C871C5" w:rsidRDefault="00DC2EE7" w:rsidP="00C871C5">
          <w:pPr>
            <w:pBdr>
              <w:top w:val="thinThickSmallGap" w:sz="24" w:space="1" w:color="auto"/>
              <w:left w:val="thinThickSmallGap" w:sz="24" w:space="4" w:color="auto"/>
              <w:bottom w:val="thickThinSmallGap" w:sz="24" w:space="1" w:color="auto"/>
              <w:right w:val="thickThinSmallGap" w:sz="24" w:space="4" w:color="auto"/>
            </w:pBdr>
            <w:spacing w:before="0" w:after="0" w:line="259" w:lineRule="auto"/>
            <w:ind w:left="0"/>
            <w:jc w:val="center"/>
            <w:rPr>
              <w:b/>
              <w:lang w:eastAsia="fr-FR"/>
            </w:rPr>
          </w:pPr>
          <w:r w:rsidRPr="00C871C5">
            <w:rPr>
              <w:b/>
              <w:lang w:eastAsia="fr-FR"/>
            </w:rPr>
            <w:t>Termes</w:t>
          </w:r>
          <w:r w:rsidR="005F6329" w:rsidRPr="00C871C5">
            <w:rPr>
              <w:b/>
              <w:lang w:eastAsia="fr-FR"/>
            </w:rPr>
            <w:t xml:space="preserve"> de référence pour le recrutement d’un Consultant (firme) chargé de la réalisation des études de faisabilité, des études hydrogéologiques, des études d’Avant-Projet Sommaire (APS), d’Avant-Projet Détaillé (APD) et de l’élaboration des Dossiers d’Appel d’Offres (DAO) pour les ouvrages de forage, les systèmes d’alimentation en eau potable (AEP) et les infrastructures d’eau, hygiène et assainissement (EHA) dans les écoles et centres de santé des entités territoriales décentralisées (ETD) des provinces du Kongo Central et de Lomami</w:t>
          </w:r>
          <w:r w:rsidR="00A719D1" w:rsidRPr="00C871C5">
            <w:rPr>
              <w:b/>
              <w:lang w:eastAsia="fr-FR"/>
            </w:rPr>
            <w:t xml:space="preserve"> : </w:t>
          </w:r>
        </w:p>
        <w:p w14:paraId="7A4904B3" w14:textId="50D4EEAC" w:rsidR="00D35ACD" w:rsidRPr="00C871C5" w:rsidRDefault="00D35ACD">
          <w:pPr>
            <w:pStyle w:val="Paragraphedeliste"/>
            <w:numPr>
              <w:ilvl w:val="0"/>
              <w:numId w:val="83"/>
            </w:numPr>
            <w:spacing w:before="0" w:after="0" w:line="259" w:lineRule="auto"/>
            <w:rPr>
              <w:bCs/>
              <w:sz w:val="24"/>
              <w:szCs w:val="32"/>
              <w:lang w:val="fr-FR" w:eastAsia="fr-FR"/>
            </w:rPr>
          </w:pPr>
          <w:r w:rsidRPr="00C871C5">
            <w:rPr>
              <w:bCs/>
              <w:sz w:val="24"/>
              <w:szCs w:val="32"/>
              <w:lang w:val="fr-FR" w:eastAsia="fr-FR"/>
            </w:rPr>
            <w:t xml:space="preserve">Secteur </w:t>
          </w:r>
          <w:proofErr w:type="spellStart"/>
          <w:r w:rsidRPr="00C871C5">
            <w:rPr>
              <w:bCs/>
              <w:sz w:val="24"/>
              <w:szCs w:val="32"/>
              <w:lang w:val="fr-FR" w:eastAsia="fr-FR"/>
            </w:rPr>
            <w:t>Assolongo</w:t>
          </w:r>
          <w:proofErr w:type="spellEnd"/>
          <w:r w:rsidRPr="00C871C5">
            <w:rPr>
              <w:bCs/>
              <w:sz w:val="24"/>
              <w:szCs w:val="32"/>
              <w:lang w:val="fr-FR" w:eastAsia="fr-FR"/>
            </w:rPr>
            <w:t xml:space="preserve">, Secteur Boma </w:t>
          </w:r>
          <w:proofErr w:type="spellStart"/>
          <w:r w:rsidRPr="00C871C5">
            <w:rPr>
              <w:bCs/>
              <w:sz w:val="24"/>
              <w:szCs w:val="32"/>
              <w:lang w:val="fr-FR" w:eastAsia="fr-FR"/>
            </w:rPr>
            <w:t>bungu</w:t>
          </w:r>
          <w:proofErr w:type="spellEnd"/>
          <w:r w:rsidRPr="00C871C5">
            <w:rPr>
              <w:bCs/>
              <w:sz w:val="24"/>
              <w:szCs w:val="32"/>
              <w:lang w:val="fr-FR" w:eastAsia="fr-FR"/>
            </w:rPr>
            <w:t xml:space="preserve">, Secteur de Loango, Secteur Benga, Cité de Kwilu-Ngongo, Cité de </w:t>
          </w:r>
          <w:proofErr w:type="spellStart"/>
          <w:r w:rsidRPr="00C871C5">
            <w:rPr>
              <w:bCs/>
              <w:sz w:val="24"/>
              <w:szCs w:val="32"/>
              <w:lang w:val="fr-FR" w:eastAsia="fr-FR"/>
            </w:rPr>
            <w:t>Songololo</w:t>
          </w:r>
          <w:proofErr w:type="spellEnd"/>
          <w:r w:rsidRPr="00C871C5">
            <w:rPr>
              <w:bCs/>
              <w:sz w:val="24"/>
              <w:szCs w:val="32"/>
              <w:lang w:val="fr-FR" w:eastAsia="fr-FR"/>
            </w:rPr>
            <w:t xml:space="preserve">, Secteur de </w:t>
          </w:r>
          <w:proofErr w:type="spellStart"/>
          <w:r w:rsidRPr="00C871C5">
            <w:rPr>
              <w:bCs/>
              <w:sz w:val="24"/>
              <w:szCs w:val="32"/>
              <w:lang w:val="fr-FR" w:eastAsia="fr-FR"/>
            </w:rPr>
            <w:t>Kimpese</w:t>
          </w:r>
          <w:proofErr w:type="spellEnd"/>
          <w:r w:rsidRPr="00C871C5">
            <w:rPr>
              <w:bCs/>
              <w:sz w:val="24"/>
              <w:szCs w:val="32"/>
              <w:lang w:val="fr-FR" w:eastAsia="fr-FR"/>
            </w:rPr>
            <w:t xml:space="preserve">, Cité de </w:t>
          </w:r>
          <w:proofErr w:type="spellStart"/>
          <w:r w:rsidRPr="00C871C5">
            <w:rPr>
              <w:bCs/>
              <w:sz w:val="24"/>
              <w:szCs w:val="32"/>
              <w:lang w:val="fr-FR" w:eastAsia="fr-FR"/>
            </w:rPr>
            <w:t>Sonabata</w:t>
          </w:r>
          <w:proofErr w:type="spellEnd"/>
          <w:r w:rsidRPr="00C871C5">
            <w:rPr>
              <w:bCs/>
              <w:sz w:val="24"/>
              <w:szCs w:val="32"/>
              <w:lang w:val="fr-FR" w:eastAsia="fr-FR"/>
            </w:rPr>
            <w:t xml:space="preserve">, Cité de Lufu, Secteur </w:t>
          </w:r>
          <w:proofErr w:type="gramStart"/>
          <w:r w:rsidRPr="00C871C5">
            <w:rPr>
              <w:bCs/>
              <w:sz w:val="24"/>
              <w:szCs w:val="32"/>
              <w:lang w:val="fr-FR" w:eastAsia="fr-FR"/>
            </w:rPr>
            <w:t>de  Benga</w:t>
          </w:r>
          <w:proofErr w:type="gramEnd"/>
          <w:r w:rsidRPr="00C871C5">
            <w:rPr>
              <w:bCs/>
              <w:sz w:val="24"/>
              <w:szCs w:val="32"/>
              <w:lang w:val="fr-FR" w:eastAsia="fr-FR"/>
            </w:rPr>
            <w:t xml:space="preserve">, Cité de </w:t>
          </w:r>
          <w:proofErr w:type="spellStart"/>
          <w:r w:rsidRPr="00C871C5">
            <w:rPr>
              <w:bCs/>
              <w:sz w:val="24"/>
              <w:szCs w:val="32"/>
              <w:lang w:val="fr-FR" w:eastAsia="fr-FR"/>
            </w:rPr>
            <w:t>Madimba</w:t>
          </w:r>
          <w:proofErr w:type="spellEnd"/>
          <w:r w:rsidRPr="00C871C5">
            <w:rPr>
              <w:bCs/>
              <w:sz w:val="24"/>
              <w:szCs w:val="32"/>
              <w:lang w:val="fr-FR" w:eastAsia="fr-FR"/>
            </w:rPr>
            <w:t xml:space="preserve">, Secteur </w:t>
          </w:r>
          <w:proofErr w:type="gramStart"/>
          <w:r w:rsidRPr="00C871C5">
            <w:rPr>
              <w:bCs/>
              <w:sz w:val="24"/>
              <w:szCs w:val="32"/>
              <w:lang w:val="fr-FR" w:eastAsia="fr-FR"/>
            </w:rPr>
            <w:t>de  Lufu</w:t>
          </w:r>
          <w:proofErr w:type="gramEnd"/>
          <w:r w:rsidRPr="00C871C5">
            <w:rPr>
              <w:bCs/>
              <w:sz w:val="24"/>
              <w:szCs w:val="32"/>
              <w:lang w:val="fr-FR" w:eastAsia="fr-FR"/>
            </w:rPr>
            <w:t xml:space="preserve">, </w:t>
          </w:r>
        </w:p>
        <w:p w14:paraId="0D595C7F" w14:textId="77BB42CB" w:rsidR="00A719D1" w:rsidRPr="00C871C5" w:rsidRDefault="00626541">
          <w:pPr>
            <w:pStyle w:val="Paragraphedeliste"/>
            <w:numPr>
              <w:ilvl w:val="0"/>
              <w:numId w:val="83"/>
            </w:numPr>
            <w:spacing w:before="0" w:after="0" w:line="259" w:lineRule="auto"/>
            <w:rPr>
              <w:b/>
              <w:sz w:val="24"/>
              <w:szCs w:val="32"/>
              <w:lang w:val="fr-FR" w:eastAsia="fr-FR"/>
            </w:rPr>
          </w:pPr>
          <w:r w:rsidRPr="00C871C5">
            <w:rPr>
              <w:bCs/>
              <w:sz w:val="24"/>
              <w:szCs w:val="32"/>
              <w:lang w:val="fr-FR" w:eastAsia="fr-FR"/>
            </w:rPr>
            <w:t xml:space="preserve">Ville de Kabinda, cité de </w:t>
          </w:r>
          <w:proofErr w:type="spellStart"/>
          <w:r w:rsidRPr="00C871C5">
            <w:rPr>
              <w:bCs/>
              <w:sz w:val="24"/>
              <w:szCs w:val="32"/>
              <w:lang w:val="fr-FR" w:eastAsia="fr-FR"/>
            </w:rPr>
            <w:t>Ngandajika</w:t>
          </w:r>
          <w:proofErr w:type="spellEnd"/>
          <w:r w:rsidRPr="00C871C5">
            <w:rPr>
              <w:bCs/>
              <w:sz w:val="24"/>
              <w:szCs w:val="32"/>
              <w:lang w:val="fr-FR" w:eastAsia="fr-FR"/>
            </w:rPr>
            <w:t xml:space="preserve">, de </w:t>
          </w:r>
          <w:r w:rsidR="00A719D1" w:rsidRPr="00C871C5">
            <w:rPr>
              <w:bCs/>
              <w:sz w:val="24"/>
              <w:szCs w:val="32"/>
              <w:lang w:val="fr-FR" w:eastAsia="fr-FR"/>
            </w:rPr>
            <w:t>Lubao et la commune rurale de Luputa dans la province de Lomami</w:t>
          </w:r>
        </w:p>
        <w:p w14:paraId="25FD6EFF" w14:textId="77777777" w:rsidR="00DC2EE7" w:rsidRPr="00C871C5" w:rsidRDefault="00DC2EE7" w:rsidP="00C871C5">
          <w:pPr>
            <w:spacing w:before="0" w:after="0" w:line="259" w:lineRule="auto"/>
            <w:ind w:left="0"/>
            <w:jc w:val="left"/>
            <w:rPr>
              <w:b/>
              <w:lang w:eastAsia="fr-FR"/>
            </w:rPr>
          </w:pPr>
        </w:p>
        <w:p w14:paraId="61F4601E" w14:textId="77777777" w:rsidR="00A719D1" w:rsidRPr="00C871C5" w:rsidRDefault="00A719D1" w:rsidP="00C871C5">
          <w:pPr>
            <w:spacing w:before="0" w:after="0" w:line="259" w:lineRule="auto"/>
            <w:ind w:left="0"/>
            <w:jc w:val="left"/>
            <w:rPr>
              <w:b/>
              <w:lang w:eastAsia="fr-FR"/>
            </w:rPr>
          </w:pPr>
        </w:p>
        <w:p w14:paraId="78EEE930" w14:textId="77777777" w:rsidR="00A719D1" w:rsidRPr="00C871C5" w:rsidRDefault="00A719D1" w:rsidP="00C871C5">
          <w:pPr>
            <w:spacing w:before="0" w:after="0" w:line="259" w:lineRule="auto"/>
            <w:ind w:left="0"/>
            <w:jc w:val="left"/>
            <w:rPr>
              <w:b/>
              <w:lang w:eastAsia="fr-FR"/>
            </w:rPr>
          </w:pPr>
        </w:p>
        <w:p w14:paraId="1DE51D1F" w14:textId="77777777" w:rsidR="00A719D1" w:rsidRPr="00C871C5" w:rsidRDefault="00A719D1" w:rsidP="00C871C5">
          <w:pPr>
            <w:spacing w:before="0" w:after="0" w:line="259" w:lineRule="auto"/>
            <w:ind w:left="0"/>
            <w:jc w:val="left"/>
            <w:rPr>
              <w:b/>
              <w:lang w:eastAsia="fr-FR"/>
            </w:rPr>
          </w:pPr>
        </w:p>
        <w:p w14:paraId="45E70BEE" w14:textId="002A3E67" w:rsidR="00A719D1" w:rsidRPr="00C871C5" w:rsidRDefault="00A719D1" w:rsidP="00C871C5">
          <w:pPr>
            <w:spacing w:before="0" w:after="0" w:line="259" w:lineRule="auto"/>
            <w:ind w:left="0"/>
            <w:jc w:val="left"/>
            <w:rPr>
              <w:b/>
              <w:lang w:eastAsia="fr-FR"/>
            </w:rPr>
          </w:pPr>
        </w:p>
        <w:p w14:paraId="6FA8B46E" w14:textId="361ED6F3" w:rsidR="00C871C5" w:rsidRPr="00C871C5" w:rsidRDefault="00C871C5" w:rsidP="00C871C5">
          <w:pPr>
            <w:spacing w:before="0" w:after="0" w:line="259" w:lineRule="auto"/>
            <w:ind w:left="0"/>
            <w:jc w:val="left"/>
            <w:rPr>
              <w:b/>
              <w:lang w:eastAsia="fr-FR"/>
            </w:rPr>
          </w:pPr>
        </w:p>
        <w:p w14:paraId="5828FB39" w14:textId="373A9678" w:rsidR="00C871C5" w:rsidRPr="00C871C5" w:rsidRDefault="00C871C5" w:rsidP="00C871C5">
          <w:pPr>
            <w:spacing w:before="0" w:after="0" w:line="259" w:lineRule="auto"/>
            <w:ind w:left="0"/>
            <w:jc w:val="left"/>
            <w:rPr>
              <w:b/>
              <w:lang w:eastAsia="fr-FR"/>
            </w:rPr>
          </w:pPr>
        </w:p>
        <w:p w14:paraId="5DAB4E7C" w14:textId="0FEEE389" w:rsidR="00C871C5" w:rsidRPr="00C871C5" w:rsidRDefault="00C871C5" w:rsidP="00C871C5">
          <w:pPr>
            <w:spacing w:before="0" w:after="0" w:line="259" w:lineRule="auto"/>
            <w:ind w:left="0"/>
            <w:jc w:val="left"/>
            <w:rPr>
              <w:b/>
              <w:lang w:eastAsia="fr-FR"/>
            </w:rPr>
          </w:pPr>
        </w:p>
        <w:p w14:paraId="5A9BB53E" w14:textId="2284E763" w:rsidR="00C871C5" w:rsidRPr="00C871C5" w:rsidRDefault="00C871C5" w:rsidP="00C871C5">
          <w:pPr>
            <w:spacing w:before="0" w:after="0" w:line="259" w:lineRule="auto"/>
            <w:ind w:left="0"/>
            <w:jc w:val="left"/>
            <w:rPr>
              <w:b/>
              <w:lang w:eastAsia="fr-FR"/>
            </w:rPr>
          </w:pPr>
        </w:p>
        <w:p w14:paraId="5FAD8EF7" w14:textId="205276F2" w:rsidR="00C871C5" w:rsidRPr="00C871C5" w:rsidRDefault="00C871C5" w:rsidP="00C871C5">
          <w:pPr>
            <w:spacing w:before="0" w:after="0" w:line="259" w:lineRule="auto"/>
            <w:ind w:left="0"/>
            <w:jc w:val="left"/>
            <w:rPr>
              <w:b/>
              <w:lang w:eastAsia="fr-FR"/>
            </w:rPr>
          </w:pPr>
        </w:p>
        <w:p w14:paraId="16A9D3E5" w14:textId="0C32B197" w:rsidR="00C871C5" w:rsidRPr="00C871C5" w:rsidRDefault="00C871C5" w:rsidP="00C871C5">
          <w:pPr>
            <w:spacing w:before="0" w:after="0" w:line="259" w:lineRule="auto"/>
            <w:ind w:left="0"/>
            <w:jc w:val="left"/>
            <w:rPr>
              <w:b/>
              <w:lang w:eastAsia="fr-FR"/>
            </w:rPr>
          </w:pPr>
        </w:p>
        <w:p w14:paraId="0FD3A694" w14:textId="77777777" w:rsidR="00C871C5" w:rsidRPr="00C871C5" w:rsidRDefault="00C871C5" w:rsidP="00C871C5">
          <w:pPr>
            <w:spacing w:before="0" w:after="0" w:line="259" w:lineRule="auto"/>
            <w:ind w:left="0"/>
            <w:jc w:val="left"/>
            <w:rPr>
              <w:b/>
              <w:lang w:eastAsia="fr-FR"/>
            </w:rPr>
          </w:pPr>
        </w:p>
        <w:p w14:paraId="3B3BC434" w14:textId="77777777" w:rsidR="00DC2EE7" w:rsidRPr="00C871C5" w:rsidRDefault="00DC2EE7" w:rsidP="00C871C5">
          <w:pPr>
            <w:spacing w:before="0" w:after="0" w:line="259" w:lineRule="auto"/>
            <w:ind w:left="0"/>
            <w:jc w:val="left"/>
            <w:rPr>
              <w:b/>
              <w:lang w:eastAsia="fr-FR"/>
            </w:rPr>
          </w:pPr>
        </w:p>
        <w:p w14:paraId="4D4ED234" w14:textId="77777777" w:rsidR="00AF6462" w:rsidRPr="00C871C5" w:rsidRDefault="00626541" w:rsidP="00C871C5">
          <w:pPr>
            <w:spacing w:before="0" w:after="0" w:line="259" w:lineRule="auto"/>
            <w:ind w:left="0"/>
            <w:jc w:val="center"/>
            <w:rPr>
              <w:b/>
              <w:lang w:eastAsia="fr-FR"/>
            </w:rPr>
          </w:pPr>
          <w:r w:rsidRPr="00C871C5">
            <w:rPr>
              <w:b/>
              <w:lang w:eastAsia="fr-FR"/>
            </w:rPr>
            <w:t>Janvier 2026</w:t>
          </w:r>
        </w:p>
        <w:p w14:paraId="16C1AD05" w14:textId="32101262" w:rsidR="00AF6462" w:rsidRPr="00C871C5" w:rsidRDefault="00AF6462" w:rsidP="00C871C5">
          <w:pPr>
            <w:spacing w:before="0" w:after="0" w:line="259" w:lineRule="auto"/>
            <w:ind w:left="0"/>
            <w:rPr>
              <w:b/>
              <w:lang w:eastAsia="fr-FR"/>
            </w:rPr>
          </w:pPr>
          <w:r w:rsidRPr="00C871C5">
            <w:rPr>
              <w:b/>
              <w:lang w:eastAsia="fr-FR"/>
            </w:rPr>
            <w:lastRenderedPageBreak/>
            <w:t>Table des matières</w:t>
          </w:r>
        </w:p>
        <w:p w14:paraId="512B70E2" w14:textId="0A6F1D34" w:rsidR="00C871C5" w:rsidRPr="00C871C5" w:rsidRDefault="00AF6462" w:rsidP="00C871C5">
          <w:pPr>
            <w:pStyle w:val="TM1"/>
            <w:spacing w:before="0" w:after="0"/>
            <w:rPr>
              <w:rFonts w:asciiTheme="minorHAnsi" w:eastAsiaTheme="minorEastAsia" w:hAnsiTheme="minorHAnsi" w:cstheme="minorBidi"/>
              <w:b w:val="0"/>
              <w:noProof/>
              <w:sz w:val="22"/>
              <w:szCs w:val="22"/>
              <w:lang w:val="fr-FR" w:eastAsia="fr-FR"/>
            </w:rPr>
          </w:pPr>
          <w:r w:rsidRPr="00C871C5">
            <w:rPr>
              <w:b w:val="0"/>
              <w:lang w:val="fr-FR" w:eastAsia="fr-FR"/>
            </w:rPr>
            <w:fldChar w:fldCharType="begin"/>
          </w:r>
          <w:r w:rsidRPr="00C871C5">
            <w:rPr>
              <w:b w:val="0"/>
              <w:lang w:val="fr-FR" w:eastAsia="fr-FR"/>
            </w:rPr>
            <w:instrText xml:space="preserve"> TOC \o "1-2" \h \z \u </w:instrText>
          </w:r>
          <w:r w:rsidRPr="00C871C5">
            <w:rPr>
              <w:b w:val="0"/>
              <w:lang w:val="fr-FR" w:eastAsia="fr-FR"/>
            </w:rPr>
            <w:fldChar w:fldCharType="separate"/>
          </w:r>
          <w:hyperlink w:anchor="_Toc224937799" w:history="1">
            <w:r w:rsidR="00C871C5" w:rsidRPr="00C871C5">
              <w:rPr>
                <w:rStyle w:val="Lienhypertexte"/>
                <w:noProof/>
                <w:lang w:val="fr-FR"/>
              </w:rPr>
              <w:t>1</w:t>
            </w:r>
            <w:r w:rsidR="00C871C5" w:rsidRPr="00C871C5">
              <w:rPr>
                <w:rFonts w:asciiTheme="minorHAnsi" w:eastAsiaTheme="minorEastAsia" w:hAnsiTheme="minorHAnsi" w:cstheme="minorBidi"/>
                <w:b w:val="0"/>
                <w:noProof/>
                <w:sz w:val="22"/>
                <w:szCs w:val="22"/>
                <w:lang w:val="fr-FR" w:eastAsia="fr-FR"/>
              </w:rPr>
              <w:tab/>
            </w:r>
            <w:r w:rsidR="00C871C5" w:rsidRPr="00C871C5">
              <w:rPr>
                <w:rStyle w:val="Lienhypertexte"/>
                <w:noProof/>
                <w:lang w:val="fr-FR"/>
              </w:rPr>
              <w:t>CONTEXTE</w:t>
            </w:r>
            <w:r w:rsidR="00C871C5" w:rsidRPr="00C871C5">
              <w:rPr>
                <w:noProof/>
                <w:webHidden/>
                <w:lang w:val="fr-FR"/>
              </w:rPr>
              <w:tab/>
            </w:r>
            <w:r w:rsidR="00C871C5" w:rsidRPr="00C871C5">
              <w:rPr>
                <w:noProof/>
                <w:webHidden/>
                <w:lang w:val="fr-FR"/>
              </w:rPr>
              <w:fldChar w:fldCharType="begin"/>
            </w:r>
            <w:r w:rsidR="00C871C5" w:rsidRPr="00C871C5">
              <w:rPr>
                <w:noProof/>
                <w:webHidden/>
                <w:lang w:val="fr-FR"/>
              </w:rPr>
              <w:instrText xml:space="preserve"> PAGEREF _Toc224937799 \h </w:instrText>
            </w:r>
            <w:r w:rsidR="00C871C5" w:rsidRPr="00C871C5">
              <w:rPr>
                <w:noProof/>
                <w:webHidden/>
                <w:lang w:val="fr-FR"/>
              </w:rPr>
            </w:r>
            <w:r w:rsidR="00C871C5" w:rsidRPr="00C871C5">
              <w:rPr>
                <w:noProof/>
                <w:webHidden/>
                <w:lang w:val="fr-FR"/>
              </w:rPr>
              <w:fldChar w:fldCharType="separate"/>
            </w:r>
            <w:r w:rsidR="00C871C5" w:rsidRPr="00C871C5">
              <w:rPr>
                <w:noProof/>
                <w:webHidden/>
                <w:lang w:val="fr-FR"/>
              </w:rPr>
              <w:t>2</w:t>
            </w:r>
            <w:r w:rsidR="00C871C5" w:rsidRPr="00C871C5">
              <w:rPr>
                <w:noProof/>
                <w:webHidden/>
                <w:lang w:val="fr-FR"/>
              </w:rPr>
              <w:fldChar w:fldCharType="end"/>
            </w:r>
          </w:hyperlink>
        </w:p>
        <w:p w14:paraId="0A9681A5" w14:textId="05454BFE" w:rsidR="00C871C5" w:rsidRPr="00C871C5" w:rsidRDefault="00C871C5" w:rsidP="00C871C5">
          <w:pPr>
            <w:pStyle w:val="TM1"/>
            <w:spacing w:before="0" w:after="0"/>
            <w:rPr>
              <w:rFonts w:asciiTheme="minorHAnsi" w:eastAsiaTheme="minorEastAsia" w:hAnsiTheme="minorHAnsi" w:cstheme="minorBidi"/>
              <w:b w:val="0"/>
              <w:noProof/>
              <w:sz w:val="22"/>
              <w:szCs w:val="22"/>
              <w:lang w:val="fr-FR" w:eastAsia="fr-FR"/>
            </w:rPr>
          </w:pPr>
          <w:hyperlink w:anchor="_Toc224937800" w:history="1">
            <w:r w:rsidRPr="00C871C5">
              <w:rPr>
                <w:rStyle w:val="Lienhypertexte"/>
                <w:noProof/>
                <w:lang w:val="fr-FR"/>
              </w:rPr>
              <w:t>2</w:t>
            </w:r>
            <w:r w:rsidRPr="00C871C5">
              <w:rPr>
                <w:rFonts w:asciiTheme="minorHAnsi" w:eastAsiaTheme="minorEastAsia" w:hAnsiTheme="minorHAnsi" w:cstheme="minorBidi"/>
                <w:b w:val="0"/>
                <w:noProof/>
                <w:sz w:val="22"/>
                <w:szCs w:val="22"/>
                <w:lang w:val="fr-FR" w:eastAsia="fr-FR"/>
              </w:rPr>
              <w:tab/>
            </w:r>
            <w:r w:rsidRPr="00C871C5">
              <w:rPr>
                <w:rStyle w:val="Lienhypertexte"/>
                <w:noProof/>
                <w:lang w:val="fr-FR"/>
              </w:rPr>
              <w:t>OBJECTIFS DE LA MISSION</w:t>
            </w:r>
            <w:r w:rsidRPr="00C871C5">
              <w:rPr>
                <w:noProof/>
                <w:webHidden/>
                <w:lang w:val="fr-FR"/>
              </w:rPr>
              <w:tab/>
            </w:r>
            <w:r w:rsidRPr="00C871C5">
              <w:rPr>
                <w:noProof/>
                <w:webHidden/>
                <w:lang w:val="fr-FR"/>
              </w:rPr>
              <w:fldChar w:fldCharType="begin"/>
            </w:r>
            <w:r w:rsidRPr="00C871C5">
              <w:rPr>
                <w:noProof/>
                <w:webHidden/>
                <w:lang w:val="fr-FR"/>
              </w:rPr>
              <w:instrText xml:space="preserve"> PAGEREF _Toc224937800 \h </w:instrText>
            </w:r>
            <w:r w:rsidRPr="00C871C5">
              <w:rPr>
                <w:noProof/>
                <w:webHidden/>
                <w:lang w:val="fr-FR"/>
              </w:rPr>
            </w:r>
            <w:r w:rsidRPr="00C871C5">
              <w:rPr>
                <w:noProof/>
                <w:webHidden/>
                <w:lang w:val="fr-FR"/>
              </w:rPr>
              <w:fldChar w:fldCharType="separate"/>
            </w:r>
            <w:r w:rsidRPr="00C871C5">
              <w:rPr>
                <w:noProof/>
                <w:webHidden/>
                <w:lang w:val="fr-FR"/>
              </w:rPr>
              <w:t>3</w:t>
            </w:r>
            <w:r w:rsidRPr="00C871C5">
              <w:rPr>
                <w:noProof/>
                <w:webHidden/>
                <w:lang w:val="fr-FR"/>
              </w:rPr>
              <w:fldChar w:fldCharType="end"/>
            </w:r>
          </w:hyperlink>
        </w:p>
        <w:p w14:paraId="4AF84DDD" w14:textId="1D13F224" w:rsidR="00C871C5" w:rsidRPr="00C871C5" w:rsidRDefault="00C871C5" w:rsidP="00C871C5">
          <w:pPr>
            <w:pStyle w:val="TM1"/>
            <w:spacing w:before="0" w:after="0"/>
            <w:rPr>
              <w:rFonts w:asciiTheme="minorHAnsi" w:eastAsiaTheme="minorEastAsia" w:hAnsiTheme="minorHAnsi" w:cstheme="minorBidi"/>
              <w:b w:val="0"/>
              <w:noProof/>
              <w:sz w:val="22"/>
              <w:szCs w:val="22"/>
              <w:lang w:val="fr-FR" w:eastAsia="fr-FR"/>
            </w:rPr>
          </w:pPr>
          <w:hyperlink w:anchor="_Toc224937801" w:history="1">
            <w:r w:rsidRPr="00C871C5">
              <w:rPr>
                <w:rStyle w:val="Lienhypertexte"/>
                <w:noProof/>
                <w:lang w:val="fr-FR"/>
              </w:rPr>
              <w:t>3</w:t>
            </w:r>
            <w:r w:rsidRPr="00C871C5">
              <w:rPr>
                <w:rFonts w:asciiTheme="minorHAnsi" w:eastAsiaTheme="minorEastAsia" w:hAnsiTheme="minorHAnsi" w:cstheme="minorBidi"/>
                <w:b w:val="0"/>
                <w:noProof/>
                <w:sz w:val="22"/>
                <w:szCs w:val="22"/>
                <w:lang w:val="fr-FR" w:eastAsia="fr-FR"/>
              </w:rPr>
              <w:tab/>
            </w:r>
            <w:r w:rsidRPr="00C871C5">
              <w:rPr>
                <w:rStyle w:val="Lienhypertexte"/>
                <w:noProof/>
                <w:lang w:val="fr-FR"/>
              </w:rPr>
              <w:t>APERÇU DES SYSTEMES AEP ET DES INFRASTRUCTURES EHA DANS LES ETD DU KONGO CENTRAL ET DE LOMAMI</w:t>
            </w:r>
            <w:r w:rsidRPr="00C871C5">
              <w:rPr>
                <w:noProof/>
                <w:webHidden/>
                <w:lang w:val="fr-FR"/>
              </w:rPr>
              <w:tab/>
            </w:r>
            <w:r w:rsidRPr="00C871C5">
              <w:rPr>
                <w:noProof/>
                <w:webHidden/>
                <w:lang w:val="fr-FR"/>
              </w:rPr>
              <w:fldChar w:fldCharType="begin"/>
            </w:r>
            <w:r w:rsidRPr="00C871C5">
              <w:rPr>
                <w:noProof/>
                <w:webHidden/>
                <w:lang w:val="fr-FR"/>
              </w:rPr>
              <w:instrText xml:space="preserve"> PAGEREF _Toc224937801 \h </w:instrText>
            </w:r>
            <w:r w:rsidRPr="00C871C5">
              <w:rPr>
                <w:noProof/>
                <w:webHidden/>
                <w:lang w:val="fr-FR"/>
              </w:rPr>
            </w:r>
            <w:r w:rsidRPr="00C871C5">
              <w:rPr>
                <w:noProof/>
                <w:webHidden/>
                <w:lang w:val="fr-FR"/>
              </w:rPr>
              <w:fldChar w:fldCharType="separate"/>
            </w:r>
            <w:r w:rsidRPr="00C871C5">
              <w:rPr>
                <w:noProof/>
                <w:webHidden/>
                <w:lang w:val="fr-FR"/>
              </w:rPr>
              <w:t>4</w:t>
            </w:r>
            <w:r w:rsidRPr="00C871C5">
              <w:rPr>
                <w:noProof/>
                <w:webHidden/>
                <w:lang w:val="fr-FR"/>
              </w:rPr>
              <w:fldChar w:fldCharType="end"/>
            </w:r>
          </w:hyperlink>
        </w:p>
        <w:p w14:paraId="32CFF698" w14:textId="66207DE8" w:rsidR="00C871C5" w:rsidRPr="00C871C5" w:rsidRDefault="00C871C5" w:rsidP="00C871C5">
          <w:pPr>
            <w:pStyle w:val="TM2"/>
            <w:spacing w:before="0" w:after="0"/>
            <w:rPr>
              <w:rFonts w:asciiTheme="minorHAnsi" w:eastAsiaTheme="minorEastAsia" w:hAnsiTheme="minorHAnsi" w:cstheme="minorBidi"/>
              <w:noProof/>
              <w:szCs w:val="22"/>
              <w:lang w:val="fr-FR" w:eastAsia="fr-FR"/>
            </w:rPr>
          </w:pPr>
          <w:hyperlink w:anchor="_Toc224937802" w:history="1">
            <w:r w:rsidRPr="00C871C5">
              <w:rPr>
                <w:rStyle w:val="Lienhypertexte"/>
                <w:noProof/>
                <w:lang w:val="fr-FR"/>
              </w:rPr>
              <w:t>3.1</w:t>
            </w:r>
            <w:r w:rsidRPr="00C871C5">
              <w:rPr>
                <w:rFonts w:asciiTheme="minorHAnsi" w:eastAsiaTheme="minorEastAsia" w:hAnsiTheme="minorHAnsi" w:cstheme="minorBidi"/>
                <w:noProof/>
                <w:szCs w:val="22"/>
                <w:lang w:val="fr-FR" w:eastAsia="fr-FR"/>
              </w:rPr>
              <w:tab/>
            </w:r>
            <w:r w:rsidRPr="00C871C5">
              <w:rPr>
                <w:rStyle w:val="Lienhypertexte"/>
                <w:noProof/>
                <w:lang w:val="fr-FR"/>
              </w:rPr>
              <w:t>PROVINCE DU KONGO CENTRAL</w:t>
            </w:r>
            <w:r w:rsidRPr="00C871C5">
              <w:rPr>
                <w:noProof/>
                <w:webHidden/>
                <w:lang w:val="fr-FR"/>
              </w:rPr>
              <w:tab/>
            </w:r>
            <w:r w:rsidRPr="00C871C5">
              <w:rPr>
                <w:noProof/>
                <w:webHidden/>
                <w:lang w:val="fr-FR"/>
              </w:rPr>
              <w:fldChar w:fldCharType="begin"/>
            </w:r>
            <w:r w:rsidRPr="00C871C5">
              <w:rPr>
                <w:noProof/>
                <w:webHidden/>
                <w:lang w:val="fr-FR"/>
              </w:rPr>
              <w:instrText xml:space="preserve"> PAGEREF _Toc224937802 \h </w:instrText>
            </w:r>
            <w:r w:rsidRPr="00C871C5">
              <w:rPr>
                <w:noProof/>
                <w:webHidden/>
                <w:lang w:val="fr-FR"/>
              </w:rPr>
            </w:r>
            <w:r w:rsidRPr="00C871C5">
              <w:rPr>
                <w:noProof/>
                <w:webHidden/>
                <w:lang w:val="fr-FR"/>
              </w:rPr>
              <w:fldChar w:fldCharType="separate"/>
            </w:r>
            <w:r w:rsidRPr="00C871C5">
              <w:rPr>
                <w:noProof/>
                <w:webHidden/>
                <w:lang w:val="fr-FR"/>
              </w:rPr>
              <w:t>4</w:t>
            </w:r>
            <w:r w:rsidRPr="00C871C5">
              <w:rPr>
                <w:noProof/>
                <w:webHidden/>
                <w:lang w:val="fr-FR"/>
              </w:rPr>
              <w:fldChar w:fldCharType="end"/>
            </w:r>
          </w:hyperlink>
        </w:p>
        <w:p w14:paraId="6F3400DA" w14:textId="2BE6D9D3" w:rsidR="00C871C5" w:rsidRPr="00C871C5" w:rsidRDefault="00C871C5" w:rsidP="00C871C5">
          <w:pPr>
            <w:pStyle w:val="TM2"/>
            <w:spacing w:before="0" w:after="0"/>
            <w:rPr>
              <w:rFonts w:asciiTheme="minorHAnsi" w:eastAsiaTheme="minorEastAsia" w:hAnsiTheme="minorHAnsi" w:cstheme="minorBidi"/>
              <w:noProof/>
              <w:szCs w:val="22"/>
              <w:lang w:val="fr-FR" w:eastAsia="fr-FR"/>
            </w:rPr>
          </w:pPr>
          <w:hyperlink w:anchor="_Toc224937803" w:history="1">
            <w:r w:rsidRPr="00C871C5">
              <w:rPr>
                <w:rStyle w:val="Lienhypertexte"/>
                <w:noProof/>
                <w:lang w:val="fr-FR"/>
              </w:rPr>
              <w:t>3.2</w:t>
            </w:r>
            <w:r w:rsidRPr="00C871C5">
              <w:rPr>
                <w:rFonts w:asciiTheme="minorHAnsi" w:eastAsiaTheme="minorEastAsia" w:hAnsiTheme="minorHAnsi" w:cstheme="minorBidi"/>
                <w:noProof/>
                <w:szCs w:val="22"/>
                <w:lang w:val="fr-FR" w:eastAsia="fr-FR"/>
              </w:rPr>
              <w:tab/>
            </w:r>
            <w:r w:rsidRPr="00C871C5">
              <w:rPr>
                <w:rStyle w:val="Lienhypertexte"/>
                <w:noProof/>
                <w:lang w:val="fr-FR"/>
              </w:rPr>
              <w:t>PROVINCE DE LOMAMI</w:t>
            </w:r>
            <w:r w:rsidRPr="00C871C5">
              <w:rPr>
                <w:noProof/>
                <w:webHidden/>
                <w:lang w:val="fr-FR"/>
              </w:rPr>
              <w:tab/>
            </w:r>
            <w:r w:rsidRPr="00C871C5">
              <w:rPr>
                <w:noProof/>
                <w:webHidden/>
                <w:lang w:val="fr-FR"/>
              </w:rPr>
              <w:fldChar w:fldCharType="begin"/>
            </w:r>
            <w:r w:rsidRPr="00C871C5">
              <w:rPr>
                <w:noProof/>
                <w:webHidden/>
                <w:lang w:val="fr-FR"/>
              </w:rPr>
              <w:instrText xml:space="preserve"> PAGEREF _Toc224937803 \h </w:instrText>
            </w:r>
            <w:r w:rsidRPr="00C871C5">
              <w:rPr>
                <w:noProof/>
                <w:webHidden/>
                <w:lang w:val="fr-FR"/>
              </w:rPr>
            </w:r>
            <w:r w:rsidRPr="00C871C5">
              <w:rPr>
                <w:noProof/>
                <w:webHidden/>
                <w:lang w:val="fr-FR"/>
              </w:rPr>
              <w:fldChar w:fldCharType="separate"/>
            </w:r>
            <w:r w:rsidRPr="00C871C5">
              <w:rPr>
                <w:noProof/>
                <w:webHidden/>
                <w:lang w:val="fr-FR"/>
              </w:rPr>
              <w:t>10</w:t>
            </w:r>
            <w:r w:rsidRPr="00C871C5">
              <w:rPr>
                <w:noProof/>
                <w:webHidden/>
                <w:lang w:val="fr-FR"/>
              </w:rPr>
              <w:fldChar w:fldCharType="end"/>
            </w:r>
          </w:hyperlink>
        </w:p>
        <w:p w14:paraId="3911B105" w14:textId="6CC06ACD" w:rsidR="00C871C5" w:rsidRPr="00C871C5" w:rsidRDefault="00C871C5" w:rsidP="00C871C5">
          <w:pPr>
            <w:pStyle w:val="TM1"/>
            <w:spacing w:before="0" w:after="0"/>
            <w:rPr>
              <w:rFonts w:asciiTheme="minorHAnsi" w:eastAsiaTheme="minorEastAsia" w:hAnsiTheme="minorHAnsi" w:cstheme="minorBidi"/>
              <w:b w:val="0"/>
              <w:noProof/>
              <w:sz w:val="22"/>
              <w:szCs w:val="22"/>
              <w:lang w:val="fr-FR" w:eastAsia="fr-FR"/>
            </w:rPr>
          </w:pPr>
          <w:hyperlink w:anchor="_Toc224937804" w:history="1">
            <w:r w:rsidRPr="00C871C5">
              <w:rPr>
                <w:rStyle w:val="Lienhypertexte"/>
                <w:noProof/>
                <w:lang w:val="fr-FR"/>
              </w:rPr>
              <w:t>4</w:t>
            </w:r>
            <w:r w:rsidRPr="00C871C5">
              <w:rPr>
                <w:rFonts w:asciiTheme="minorHAnsi" w:eastAsiaTheme="minorEastAsia" w:hAnsiTheme="minorHAnsi" w:cstheme="minorBidi"/>
                <w:b w:val="0"/>
                <w:noProof/>
                <w:sz w:val="22"/>
                <w:szCs w:val="22"/>
                <w:lang w:val="fr-FR" w:eastAsia="fr-FR"/>
              </w:rPr>
              <w:tab/>
            </w:r>
            <w:r w:rsidRPr="00C871C5">
              <w:rPr>
                <w:rStyle w:val="Lienhypertexte"/>
                <w:noProof/>
                <w:lang w:val="fr-FR"/>
              </w:rPr>
              <w:t>DESCRIPTION DE LA MISSION</w:t>
            </w:r>
            <w:r w:rsidRPr="00C871C5">
              <w:rPr>
                <w:noProof/>
                <w:webHidden/>
                <w:lang w:val="fr-FR"/>
              </w:rPr>
              <w:tab/>
            </w:r>
            <w:r w:rsidRPr="00C871C5">
              <w:rPr>
                <w:noProof/>
                <w:webHidden/>
                <w:lang w:val="fr-FR"/>
              </w:rPr>
              <w:fldChar w:fldCharType="begin"/>
            </w:r>
            <w:r w:rsidRPr="00C871C5">
              <w:rPr>
                <w:noProof/>
                <w:webHidden/>
                <w:lang w:val="fr-FR"/>
              </w:rPr>
              <w:instrText xml:space="preserve"> PAGEREF _Toc224937804 \h </w:instrText>
            </w:r>
            <w:r w:rsidRPr="00C871C5">
              <w:rPr>
                <w:noProof/>
                <w:webHidden/>
                <w:lang w:val="fr-FR"/>
              </w:rPr>
            </w:r>
            <w:r w:rsidRPr="00C871C5">
              <w:rPr>
                <w:noProof/>
                <w:webHidden/>
                <w:lang w:val="fr-FR"/>
              </w:rPr>
              <w:fldChar w:fldCharType="separate"/>
            </w:r>
            <w:r w:rsidRPr="00C871C5">
              <w:rPr>
                <w:noProof/>
                <w:webHidden/>
                <w:lang w:val="fr-FR"/>
              </w:rPr>
              <w:t>15</w:t>
            </w:r>
            <w:r w:rsidRPr="00C871C5">
              <w:rPr>
                <w:noProof/>
                <w:webHidden/>
                <w:lang w:val="fr-FR"/>
              </w:rPr>
              <w:fldChar w:fldCharType="end"/>
            </w:r>
          </w:hyperlink>
        </w:p>
        <w:p w14:paraId="76C0D02D" w14:textId="28833AA8" w:rsidR="00C871C5" w:rsidRPr="00C871C5" w:rsidRDefault="00C871C5" w:rsidP="00C871C5">
          <w:pPr>
            <w:pStyle w:val="TM2"/>
            <w:spacing w:before="0" w:after="0"/>
            <w:rPr>
              <w:rFonts w:asciiTheme="minorHAnsi" w:eastAsiaTheme="minorEastAsia" w:hAnsiTheme="minorHAnsi" w:cstheme="minorBidi"/>
              <w:noProof/>
              <w:szCs w:val="22"/>
              <w:lang w:val="fr-FR" w:eastAsia="fr-FR"/>
            </w:rPr>
          </w:pPr>
          <w:hyperlink w:anchor="_Toc224937805" w:history="1">
            <w:r w:rsidRPr="00C871C5">
              <w:rPr>
                <w:rStyle w:val="Lienhypertexte"/>
                <w:bCs/>
                <w:noProof/>
                <w:lang w:val="fr-FR"/>
              </w:rPr>
              <w:t>4.1</w:t>
            </w:r>
            <w:r w:rsidRPr="00C871C5">
              <w:rPr>
                <w:rFonts w:asciiTheme="minorHAnsi" w:eastAsiaTheme="minorEastAsia" w:hAnsiTheme="minorHAnsi" w:cstheme="minorBidi"/>
                <w:noProof/>
                <w:szCs w:val="22"/>
                <w:lang w:val="fr-FR" w:eastAsia="fr-FR"/>
              </w:rPr>
              <w:tab/>
            </w:r>
            <w:r w:rsidRPr="00C871C5">
              <w:rPr>
                <w:rStyle w:val="Lienhypertexte"/>
                <w:noProof/>
                <w:lang w:val="fr-FR"/>
              </w:rPr>
              <w:t>Mission 1 : ETUDES DE FAISABILITE TECHNICO-ECONOMIQUE</w:t>
            </w:r>
            <w:r w:rsidRPr="00C871C5">
              <w:rPr>
                <w:noProof/>
                <w:webHidden/>
                <w:lang w:val="fr-FR"/>
              </w:rPr>
              <w:tab/>
            </w:r>
            <w:r w:rsidRPr="00C871C5">
              <w:rPr>
                <w:noProof/>
                <w:webHidden/>
                <w:lang w:val="fr-FR"/>
              </w:rPr>
              <w:fldChar w:fldCharType="begin"/>
            </w:r>
            <w:r w:rsidRPr="00C871C5">
              <w:rPr>
                <w:noProof/>
                <w:webHidden/>
                <w:lang w:val="fr-FR"/>
              </w:rPr>
              <w:instrText xml:space="preserve"> PAGEREF _Toc224937805 \h </w:instrText>
            </w:r>
            <w:r w:rsidRPr="00C871C5">
              <w:rPr>
                <w:noProof/>
                <w:webHidden/>
                <w:lang w:val="fr-FR"/>
              </w:rPr>
            </w:r>
            <w:r w:rsidRPr="00C871C5">
              <w:rPr>
                <w:noProof/>
                <w:webHidden/>
                <w:lang w:val="fr-FR"/>
              </w:rPr>
              <w:fldChar w:fldCharType="separate"/>
            </w:r>
            <w:r w:rsidRPr="00C871C5">
              <w:rPr>
                <w:noProof/>
                <w:webHidden/>
                <w:lang w:val="fr-FR"/>
              </w:rPr>
              <w:t>16</w:t>
            </w:r>
            <w:r w:rsidRPr="00C871C5">
              <w:rPr>
                <w:noProof/>
                <w:webHidden/>
                <w:lang w:val="fr-FR"/>
              </w:rPr>
              <w:fldChar w:fldCharType="end"/>
            </w:r>
          </w:hyperlink>
        </w:p>
        <w:p w14:paraId="5DFF3380" w14:textId="2097A473" w:rsidR="00C871C5" w:rsidRPr="00C871C5" w:rsidRDefault="00C871C5" w:rsidP="00C871C5">
          <w:pPr>
            <w:pStyle w:val="TM2"/>
            <w:spacing w:before="0" w:after="0"/>
            <w:rPr>
              <w:rFonts w:asciiTheme="minorHAnsi" w:eastAsiaTheme="minorEastAsia" w:hAnsiTheme="minorHAnsi" w:cstheme="minorBidi"/>
              <w:noProof/>
              <w:szCs w:val="22"/>
              <w:lang w:val="fr-FR" w:eastAsia="fr-FR"/>
            </w:rPr>
          </w:pPr>
          <w:hyperlink w:anchor="_Toc224937806" w:history="1">
            <w:r w:rsidRPr="00C871C5">
              <w:rPr>
                <w:rStyle w:val="Lienhypertexte"/>
                <w:bCs/>
                <w:noProof/>
                <w:lang w:val="fr-FR"/>
              </w:rPr>
              <w:t>4.2</w:t>
            </w:r>
            <w:r w:rsidRPr="00C871C5">
              <w:rPr>
                <w:rFonts w:asciiTheme="minorHAnsi" w:eastAsiaTheme="minorEastAsia" w:hAnsiTheme="minorHAnsi" w:cstheme="minorBidi"/>
                <w:noProof/>
                <w:szCs w:val="22"/>
                <w:lang w:val="fr-FR" w:eastAsia="fr-FR"/>
              </w:rPr>
              <w:tab/>
            </w:r>
            <w:r w:rsidRPr="00C871C5">
              <w:rPr>
                <w:rStyle w:val="Lienhypertexte"/>
                <w:bCs/>
                <w:noProof/>
                <w:lang w:val="fr-FR"/>
              </w:rPr>
              <w:t>Mission 2 : ETUDES DES RESSOURCES EN EAU</w:t>
            </w:r>
            <w:r w:rsidRPr="00C871C5">
              <w:rPr>
                <w:noProof/>
                <w:webHidden/>
                <w:lang w:val="fr-FR"/>
              </w:rPr>
              <w:tab/>
            </w:r>
            <w:r w:rsidRPr="00C871C5">
              <w:rPr>
                <w:noProof/>
                <w:webHidden/>
                <w:lang w:val="fr-FR"/>
              </w:rPr>
              <w:fldChar w:fldCharType="begin"/>
            </w:r>
            <w:r w:rsidRPr="00C871C5">
              <w:rPr>
                <w:noProof/>
                <w:webHidden/>
                <w:lang w:val="fr-FR"/>
              </w:rPr>
              <w:instrText xml:space="preserve"> PAGEREF _Toc224937806 \h </w:instrText>
            </w:r>
            <w:r w:rsidRPr="00C871C5">
              <w:rPr>
                <w:noProof/>
                <w:webHidden/>
                <w:lang w:val="fr-FR"/>
              </w:rPr>
            </w:r>
            <w:r w:rsidRPr="00C871C5">
              <w:rPr>
                <w:noProof/>
                <w:webHidden/>
                <w:lang w:val="fr-FR"/>
              </w:rPr>
              <w:fldChar w:fldCharType="separate"/>
            </w:r>
            <w:r w:rsidRPr="00C871C5">
              <w:rPr>
                <w:noProof/>
                <w:webHidden/>
                <w:lang w:val="fr-FR"/>
              </w:rPr>
              <w:t>19</w:t>
            </w:r>
            <w:r w:rsidRPr="00C871C5">
              <w:rPr>
                <w:noProof/>
                <w:webHidden/>
                <w:lang w:val="fr-FR"/>
              </w:rPr>
              <w:fldChar w:fldCharType="end"/>
            </w:r>
          </w:hyperlink>
        </w:p>
        <w:p w14:paraId="226797BC" w14:textId="46F20673" w:rsidR="00C871C5" w:rsidRPr="00C871C5" w:rsidRDefault="00C871C5" w:rsidP="00C871C5">
          <w:pPr>
            <w:pStyle w:val="TM2"/>
            <w:spacing w:before="0" w:after="0"/>
            <w:rPr>
              <w:rFonts w:asciiTheme="minorHAnsi" w:eastAsiaTheme="minorEastAsia" w:hAnsiTheme="minorHAnsi" w:cstheme="minorBidi"/>
              <w:noProof/>
              <w:szCs w:val="22"/>
              <w:lang w:val="fr-FR" w:eastAsia="fr-FR"/>
            </w:rPr>
          </w:pPr>
          <w:hyperlink w:anchor="_Toc224937807" w:history="1">
            <w:r w:rsidRPr="00C871C5">
              <w:rPr>
                <w:rStyle w:val="Lienhypertexte"/>
                <w:bCs/>
                <w:noProof/>
                <w:lang w:val="fr-FR"/>
              </w:rPr>
              <w:t>4.3</w:t>
            </w:r>
            <w:r w:rsidRPr="00C871C5">
              <w:rPr>
                <w:rFonts w:asciiTheme="minorHAnsi" w:eastAsiaTheme="minorEastAsia" w:hAnsiTheme="minorHAnsi" w:cstheme="minorBidi"/>
                <w:noProof/>
                <w:szCs w:val="22"/>
                <w:lang w:val="fr-FR" w:eastAsia="fr-FR"/>
              </w:rPr>
              <w:tab/>
            </w:r>
            <w:r w:rsidRPr="00C871C5">
              <w:rPr>
                <w:rStyle w:val="Lienhypertexte"/>
                <w:bCs/>
                <w:noProof/>
                <w:lang w:val="fr-FR"/>
              </w:rPr>
              <w:t>Mission 3 : ETUDE D’AVANT-PROJET SOMMAIRE</w:t>
            </w:r>
            <w:r w:rsidRPr="00C871C5">
              <w:rPr>
                <w:noProof/>
                <w:webHidden/>
                <w:lang w:val="fr-FR"/>
              </w:rPr>
              <w:tab/>
            </w:r>
            <w:r w:rsidRPr="00C871C5">
              <w:rPr>
                <w:noProof/>
                <w:webHidden/>
                <w:lang w:val="fr-FR"/>
              </w:rPr>
              <w:fldChar w:fldCharType="begin"/>
            </w:r>
            <w:r w:rsidRPr="00C871C5">
              <w:rPr>
                <w:noProof/>
                <w:webHidden/>
                <w:lang w:val="fr-FR"/>
              </w:rPr>
              <w:instrText xml:space="preserve"> PAGEREF _Toc224937807 \h </w:instrText>
            </w:r>
            <w:r w:rsidRPr="00C871C5">
              <w:rPr>
                <w:noProof/>
                <w:webHidden/>
                <w:lang w:val="fr-FR"/>
              </w:rPr>
            </w:r>
            <w:r w:rsidRPr="00C871C5">
              <w:rPr>
                <w:noProof/>
                <w:webHidden/>
                <w:lang w:val="fr-FR"/>
              </w:rPr>
              <w:fldChar w:fldCharType="separate"/>
            </w:r>
            <w:r w:rsidRPr="00C871C5">
              <w:rPr>
                <w:noProof/>
                <w:webHidden/>
                <w:lang w:val="fr-FR"/>
              </w:rPr>
              <w:t>25</w:t>
            </w:r>
            <w:r w:rsidRPr="00C871C5">
              <w:rPr>
                <w:noProof/>
                <w:webHidden/>
                <w:lang w:val="fr-FR"/>
              </w:rPr>
              <w:fldChar w:fldCharType="end"/>
            </w:r>
          </w:hyperlink>
        </w:p>
        <w:p w14:paraId="7B34BFCA" w14:textId="182274FB" w:rsidR="00C871C5" w:rsidRPr="00C871C5" w:rsidRDefault="00C871C5" w:rsidP="00C871C5">
          <w:pPr>
            <w:pStyle w:val="TM2"/>
            <w:spacing w:before="0" w:after="0"/>
            <w:rPr>
              <w:rFonts w:asciiTheme="minorHAnsi" w:eastAsiaTheme="minorEastAsia" w:hAnsiTheme="minorHAnsi" w:cstheme="minorBidi"/>
              <w:noProof/>
              <w:szCs w:val="22"/>
              <w:lang w:val="fr-FR" w:eastAsia="fr-FR"/>
            </w:rPr>
          </w:pPr>
          <w:hyperlink w:anchor="_Toc224937808" w:history="1">
            <w:r w:rsidRPr="00C871C5">
              <w:rPr>
                <w:rStyle w:val="Lienhypertexte"/>
                <w:bCs/>
                <w:noProof/>
                <w:lang w:val="fr-FR"/>
              </w:rPr>
              <w:t>4.4</w:t>
            </w:r>
            <w:r w:rsidRPr="00C871C5">
              <w:rPr>
                <w:rFonts w:asciiTheme="minorHAnsi" w:eastAsiaTheme="minorEastAsia" w:hAnsiTheme="minorHAnsi" w:cstheme="minorBidi"/>
                <w:noProof/>
                <w:szCs w:val="22"/>
                <w:lang w:val="fr-FR" w:eastAsia="fr-FR"/>
              </w:rPr>
              <w:tab/>
            </w:r>
            <w:r w:rsidRPr="00C871C5">
              <w:rPr>
                <w:rStyle w:val="Lienhypertexte"/>
                <w:bCs/>
                <w:noProof/>
                <w:lang w:val="fr-FR"/>
              </w:rPr>
              <w:t>Mission 4 : ETUDE D’AVANT-PROJET DETAILLE</w:t>
            </w:r>
            <w:r w:rsidRPr="00C871C5">
              <w:rPr>
                <w:noProof/>
                <w:webHidden/>
                <w:lang w:val="fr-FR"/>
              </w:rPr>
              <w:tab/>
            </w:r>
            <w:r w:rsidRPr="00C871C5">
              <w:rPr>
                <w:noProof/>
                <w:webHidden/>
                <w:lang w:val="fr-FR"/>
              </w:rPr>
              <w:fldChar w:fldCharType="begin"/>
            </w:r>
            <w:r w:rsidRPr="00C871C5">
              <w:rPr>
                <w:noProof/>
                <w:webHidden/>
                <w:lang w:val="fr-FR"/>
              </w:rPr>
              <w:instrText xml:space="preserve"> PAGEREF _Toc224937808 \h </w:instrText>
            </w:r>
            <w:r w:rsidRPr="00C871C5">
              <w:rPr>
                <w:noProof/>
                <w:webHidden/>
                <w:lang w:val="fr-FR"/>
              </w:rPr>
            </w:r>
            <w:r w:rsidRPr="00C871C5">
              <w:rPr>
                <w:noProof/>
                <w:webHidden/>
                <w:lang w:val="fr-FR"/>
              </w:rPr>
              <w:fldChar w:fldCharType="separate"/>
            </w:r>
            <w:r w:rsidRPr="00C871C5">
              <w:rPr>
                <w:noProof/>
                <w:webHidden/>
                <w:lang w:val="fr-FR"/>
              </w:rPr>
              <w:t>34</w:t>
            </w:r>
            <w:r w:rsidRPr="00C871C5">
              <w:rPr>
                <w:noProof/>
                <w:webHidden/>
                <w:lang w:val="fr-FR"/>
              </w:rPr>
              <w:fldChar w:fldCharType="end"/>
            </w:r>
          </w:hyperlink>
        </w:p>
        <w:p w14:paraId="31AEA6F0" w14:textId="32C5A4E7" w:rsidR="00C871C5" w:rsidRPr="00C871C5" w:rsidRDefault="00C871C5" w:rsidP="00C871C5">
          <w:pPr>
            <w:pStyle w:val="TM2"/>
            <w:spacing w:before="0" w:after="0"/>
            <w:rPr>
              <w:rFonts w:asciiTheme="minorHAnsi" w:eastAsiaTheme="minorEastAsia" w:hAnsiTheme="minorHAnsi" w:cstheme="minorBidi"/>
              <w:noProof/>
              <w:szCs w:val="22"/>
              <w:lang w:val="fr-FR" w:eastAsia="fr-FR"/>
            </w:rPr>
          </w:pPr>
          <w:hyperlink w:anchor="_Toc224937809" w:history="1">
            <w:r w:rsidRPr="00C871C5">
              <w:rPr>
                <w:rStyle w:val="Lienhypertexte"/>
                <w:bCs/>
                <w:noProof/>
                <w:lang w:val="fr-FR"/>
              </w:rPr>
              <w:t>4.5</w:t>
            </w:r>
            <w:r w:rsidRPr="00C871C5">
              <w:rPr>
                <w:rFonts w:asciiTheme="minorHAnsi" w:eastAsiaTheme="minorEastAsia" w:hAnsiTheme="minorHAnsi" w:cstheme="minorBidi"/>
                <w:noProof/>
                <w:szCs w:val="22"/>
                <w:lang w:val="fr-FR" w:eastAsia="fr-FR"/>
              </w:rPr>
              <w:tab/>
            </w:r>
            <w:r w:rsidRPr="00C871C5">
              <w:rPr>
                <w:rStyle w:val="Lienhypertexte"/>
                <w:bCs/>
                <w:noProof/>
                <w:lang w:val="fr-FR"/>
              </w:rPr>
              <w:t>MISSION 5 : DOSSIERS D’APPEL D’OFFRES</w:t>
            </w:r>
            <w:r w:rsidRPr="00C871C5">
              <w:rPr>
                <w:noProof/>
                <w:webHidden/>
                <w:lang w:val="fr-FR"/>
              </w:rPr>
              <w:tab/>
            </w:r>
            <w:r w:rsidRPr="00C871C5">
              <w:rPr>
                <w:noProof/>
                <w:webHidden/>
                <w:lang w:val="fr-FR"/>
              </w:rPr>
              <w:fldChar w:fldCharType="begin"/>
            </w:r>
            <w:r w:rsidRPr="00C871C5">
              <w:rPr>
                <w:noProof/>
                <w:webHidden/>
                <w:lang w:val="fr-FR"/>
              </w:rPr>
              <w:instrText xml:space="preserve"> PAGEREF _Toc224937809 \h </w:instrText>
            </w:r>
            <w:r w:rsidRPr="00C871C5">
              <w:rPr>
                <w:noProof/>
                <w:webHidden/>
                <w:lang w:val="fr-FR"/>
              </w:rPr>
            </w:r>
            <w:r w:rsidRPr="00C871C5">
              <w:rPr>
                <w:noProof/>
                <w:webHidden/>
                <w:lang w:val="fr-FR"/>
              </w:rPr>
              <w:fldChar w:fldCharType="separate"/>
            </w:r>
            <w:r w:rsidRPr="00C871C5">
              <w:rPr>
                <w:noProof/>
                <w:webHidden/>
                <w:lang w:val="fr-FR"/>
              </w:rPr>
              <w:t>39</w:t>
            </w:r>
            <w:r w:rsidRPr="00C871C5">
              <w:rPr>
                <w:noProof/>
                <w:webHidden/>
                <w:lang w:val="fr-FR"/>
              </w:rPr>
              <w:fldChar w:fldCharType="end"/>
            </w:r>
          </w:hyperlink>
        </w:p>
        <w:p w14:paraId="14471716" w14:textId="364377BD" w:rsidR="00C871C5" w:rsidRPr="00C871C5" w:rsidRDefault="00C871C5" w:rsidP="00C871C5">
          <w:pPr>
            <w:pStyle w:val="TM1"/>
            <w:spacing w:before="0" w:after="0"/>
            <w:rPr>
              <w:rFonts w:asciiTheme="minorHAnsi" w:eastAsiaTheme="minorEastAsia" w:hAnsiTheme="minorHAnsi" w:cstheme="minorBidi"/>
              <w:b w:val="0"/>
              <w:noProof/>
              <w:sz w:val="22"/>
              <w:szCs w:val="22"/>
              <w:lang w:val="fr-FR" w:eastAsia="fr-FR"/>
            </w:rPr>
          </w:pPr>
          <w:hyperlink w:anchor="_Toc224937810" w:history="1">
            <w:r w:rsidRPr="00C871C5">
              <w:rPr>
                <w:rStyle w:val="Lienhypertexte"/>
                <w:noProof/>
                <w:lang w:val="fr-FR"/>
              </w:rPr>
              <w:t>5</w:t>
            </w:r>
            <w:r w:rsidRPr="00C871C5">
              <w:rPr>
                <w:rFonts w:asciiTheme="minorHAnsi" w:eastAsiaTheme="minorEastAsia" w:hAnsiTheme="minorHAnsi" w:cstheme="minorBidi"/>
                <w:b w:val="0"/>
                <w:noProof/>
                <w:sz w:val="22"/>
                <w:szCs w:val="22"/>
                <w:lang w:val="fr-FR" w:eastAsia="fr-FR"/>
              </w:rPr>
              <w:tab/>
            </w:r>
            <w:r w:rsidRPr="00C871C5">
              <w:rPr>
                <w:rStyle w:val="Lienhypertexte"/>
                <w:noProof/>
                <w:lang w:val="fr-FR"/>
              </w:rPr>
              <w:t>DUREE DE LA MISSION</w:t>
            </w:r>
            <w:r w:rsidRPr="00C871C5">
              <w:rPr>
                <w:noProof/>
                <w:webHidden/>
                <w:lang w:val="fr-FR"/>
              </w:rPr>
              <w:tab/>
            </w:r>
            <w:r w:rsidRPr="00C871C5">
              <w:rPr>
                <w:noProof/>
                <w:webHidden/>
                <w:lang w:val="fr-FR"/>
              </w:rPr>
              <w:fldChar w:fldCharType="begin"/>
            </w:r>
            <w:r w:rsidRPr="00C871C5">
              <w:rPr>
                <w:noProof/>
                <w:webHidden/>
                <w:lang w:val="fr-FR"/>
              </w:rPr>
              <w:instrText xml:space="preserve"> PAGEREF _Toc224937810 \h </w:instrText>
            </w:r>
            <w:r w:rsidRPr="00C871C5">
              <w:rPr>
                <w:noProof/>
                <w:webHidden/>
                <w:lang w:val="fr-FR"/>
              </w:rPr>
            </w:r>
            <w:r w:rsidRPr="00C871C5">
              <w:rPr>
                <w:noProof/>
                <w:webHidden/>
                <w:lang w:val="fr-FR"/>
              </w:rPr>
              <w:fldChar w:fldCharType="separate"/>
            </w:r>
            <w:r w:rsidRPr="00C871C5">
              <w:rPr>
                <w:noProof/>
                <w:webHidden/>
                <w:lang w:val="fr-FR"/>
              </w:rPr>
              <w:t>41</w:t>
            </w:r>
            <w:r w:rsidRPr="00C871C5">
              <w:rPr>
                <w:noProof/>
                <w:webHidden/>
                <w:lang w:val="fr-FR"/>
              </w:rPr>
              <w:fldChar w:fldCharType="end"/>
            </w:r>
          </w:hyperlink>
        </w:p>
        <w:p w14:paraId="064D6EED" w14:textId="47194710" w:rsidR="00C871C5" w:rsidRPr="00C871C5" w:rsidRDefault="00C871C5" w:rsidP="00C871C5">
          <w:pPr>
            <w:pStyle w:val="TM1"/>
            <w:spacing w:before="0" w:after="0"/>
            <w:rPr>
              <w:rFonts w:asciiTheme="minorHAnsi" w:eastAsiaTheme="minorEastAsia" w:hAnsiTheme="minorHAnsi" w:cstheme="minorBidi"/>
              <w:b w:val="0"/>
              <w:noProof/>
              <w:sz w:val="22"/>
              <w:szCs w:val="22"/>
              <w:lang w:val="fr-FR" w:eastAsia="fr-FR"/>
            </w:rPr>
          </w:pPr>
          <w:hyperlink w:anchor="_Toc224937811" w:history="1">
            <w:r w:rsidRPr="00C871C5">
              <w:rPr>
                <w:rStyle w:val="Lienhypertexte"/>
                <w:noProof/>
                <w:lang w:val="fr-FR"/>
              </w:rPr>
              <w:t>6</w:t>
            </w:r>
            <w:r w:rsidRPr="00C871C5">
              <w:rPr>
                <w:rFonts w:asciiTheme="minorHAnsi" w:eastAsiaTheme="minorEastAsia" w:hAnsiTheme="minorHAnsi" w:cstheme="minorBidi"/>
                <w:b w:val="0"/>
                <w:noProof/>
                <w:sz w:val="22"/>
                <w:szCs w:val="22"/>
                <w:lang w:val="fr-FR" w:eastAsia="fr-FR"/>
              </w:rPr>
              <w:tab/>
            </w:r>
            <w:r w:rsidRPr="00C871C5">
              <w:rPr>
                <w:rStyle w:val="Lienhypertexte"/>
                <w:noProof/>
                <w:lang w:val="fr-FR"/>
              </w:rPr>
              <w:t>EXECUTION DE LA MISSION</w:t>
            </w:r>
            <w:r w:rsidRPr="00C871C5">
              <w:rPr>
                <w:noProof/>
                <w:webHidden/>
                <w:lang w:val="fr-FR"/>
              </w:rPr>
              <w:tab/>
            </w:r>
            <w:r w:rsidRPr="00C871C5">
              <w:rPr>
                <w:noProof/>
                <w:webHidden/>
                <w:lang w:val="fr-FR"/>
              </w:rPr>
              <w:fldChar w:fldCharType="begin"/>
            </w:r>
            <w:r w:rsidRPr="00C871C5">
              <w:rPr>
                <w:noProof/>
                <w:webHidden/>
                <w:lang w:val="fr-FR"/>
              </w:rPr>
              <w:instrText xml:space="preserve"> PAGEREF _Toc224937811 \h </w:instrText>
            </w:r>
            <w:r w:rsidRPr="00C871C5">
              <w:rPr>
                <w:noProof/>
                <w:webHidden/>
                <w:lang w:val="fr-FR"/>
              </w:rPr>
            </w:r>
            <w:r w:rsidRPr="00C871C5">
              <w:rPr>
                <w:noProof/>
                <w:webHidden/>
                <w:lang w:val="fr-FR"/>
              </w:rPr>
              <w:fldChar w:fldCharType="separate"/>
            </w:r>
            <w:r w:rsidRPr="00C871C5">
              <w:rPr>
                <w:noProof/>
                <w:webHidden/>
                <w:lang w:val="fr-FR"/>
              </w:rPr>
              <w:t>42</w:t>
            </w:r>
            <w:r w:rsidRPr="00C871C5">
              <w:rPr>
                <w:noProof/>
                <w:webHidden/>
                <w:lang w:val="fr-FR"/>
              </w:rPr>
              <w:fldChar w:fldCharType="end"/>
            </w:r>
          </w:hyperlink>
        </w:p>
        <w:p w14:paraId="63A53BF5" w14:textId="5339E962" w:rsidR="00C871C5" w:rsidRPr="00C871C5" w:rsidRDefault="00C871C5" w:rsidP="00C871C5">
          <w:pPr>
            <w:pStyle w:val="TM2"/>
            <w:spacing w:before="0" w:after="0"/>
            <w:rPr>
              <w:rFonts w:asciiTheme="minorHAnsi" w:eastAsiaTheme="minorEastAsia" w:hAnsiTheme="minorHAnsi" w:cstheme="minorBidi"/>
              <w:noProof/>
              <w:szCs w:val="22"/>
              <w:lang w:val="fr-FR" w:eastAsia="fr-FR"/>
            </w:rPr>
          </w:pPr>
          <w:hyperlink w:anchor="_Toc224937812" w:history="1">
            <w:r w:rsidRPr="00C871C5">
              <w:rPr>
                <w:rStyle w:val="Lienhypertexte"/>
                <w:bCs/>
                <w:noProof/>
                <w:lang w:val="fr-FR"/>
              </w:rPr>
              <w:t>6.1</w:t>
            </w:r>
            <w:r w:rsidRPr="00C871C5">
              <w:rPr>
                <w:rFonts w:asciiTheme="minorHAnsi" w:eastAsiaTheme="minorEastAsia" w:hAnsiTheme="minorHAnsi" w:cstheme="minorBidi"/>
                <w:noProof/>
                <w:szCs w:val="22"/>
                <w:lang w:val="fr-FR" w:eastAsia="fr-FR"/>
              </w:rPr>
              <w:tab/>
            </w:r>
            <w:r w:rsidRPr="00C871C5">
              <w:rPr>
                <w:rStyle w:val="Lienhypertexte"/>
                <w:bCs/>
                <w:noProof/>
                <w:lang w:val="fr-FR"/>
              </w:rPr>
              <w:t>ORGANISATION</w:t>
            </w:r>
            <w:r w:rsidRPr="00C871C5">
              <w:rPr>
                <w:noProof/>
                <w:webHidden/>
                <w:lang w:val="fr-FR"/>
              </w:rPr>
              <w:tab/>
            </w:r>
            <w:r w:rsidRPr="00C871C5">
              <w:rPr>
                <w:noProof/>
                <w:webHidden/>
                <w:lang w:val="fr-FR"/>
              </w:rPr>
              <w:fldChar w:fldCharType="begin"/>
            </w:r>
            <w:r w:rsidRPr="00C871C5">
              <w:rPr>
                <w:noProof/>
                <w:webHidden/>
                <w:lang w:val="fr-FR"/>
              </w:rPr>
              <w:instrText xml:space="preserve"> PAGEREF _Toc224937812 \h </w:instrText>
            </w:r>
            <w:r w:rsidRPr="00C871C5">
              <w:rPr>
                <w:noProof/>
                <w:webHidden/>
                <w:lang w:val="fr-FR"/>
              </w:rPr>
            </w:r>
            <w:r w:rsidRPr="00C871C5">
              <w:rPr>
                <w:noProof/>
                <w:webHidden/>
                <w:lang w:val="fr-FR"/>
              </w:rPr>
              <w:fldChar w:fldCharType="separate"/>
            </w:r>
            <w:r w:rsidRPr="00C871C5">
              <w:rPr>
                <w:noProof/>
                <w:webHidden/>
                <w:lang w:val="fr-FR"/>
              </w:rPr>
              <w:t>42</w:t>
            </w:r>
            <w:r w:rsidRPr="00C871C5">
              <w:rPr>
                <w:noProof/>
                <w:webHidden/>
                <w:lang w:val="fr-FR"/>
              </w:rPr>
              <w:fldChar w:fldCharType="end"/>
            </w:r>
          </w:hyperlink>
        </w:p>
        <w:p w14:paraId="54FA193E" w14:textId="47EFA180" w:rsidR="00C871C5" w:rsidRPr="00C871C5" w:rsidRDefault="00C871C5" w:rsidP="00C871C5">
          <w:pPr>
            <w:pStyle w:val="TM2"/>
            <w:spacing w:before="0" w:after="0"/>
            <w:rPr>
              <w:rFonts w:asciiTheme="minorHAnsi" w:eastAsiaTheme="minorEastAsia" w:hAnsiTheme="minorHAnsi" w:cstheme="minorBidi"/>
              <w:noProof/>
              <w:szCs w:val="22"/>
              <w:lang w:val="fr-FR" w:eastAsia="fr-FR"/>
            </w:rPr>
          </w:pPr>
          <w:hyperlink w:anchor="_Toc224937813" w:history="1">
            <w:r w:rsidRPr="00C871C5">
              <w:rPr>
                <w:rStyle w:val="Lienhypertexte"/>
                <w:bCs/>
                <w:noProof/>
                <w:lang w:val="fr-FR"/>
              </w:rPr>
              <w:t>6.2</w:t>
            </w:r>
            <w:r w:rsidRPr="00C871C5">
              <w:rPr>
                <w:rFonts w:asciiTheme="minorHAnsi" w:eastAsiaTheme="minorEastAsia" w:hAnsiTheme="minorHAnsi" w:cstheme="minorBidi"/>
                <w:noProof/>
                <w:szCs w:val="22"/>
                <w:lang w:val="fr-FR" w:eastAsia="fr-FR"/>
              </w:rPr>
              <w:tab/>
            </w:r>
            <w:r w:rsidRPr="00C871C5">
              <w:rPr>
                <w:rStyle w:val="Lienhypertexte"/>
                <w:bCs/>
                <w:noProof/>
                <w:lang w:val="fr-FR"/>
              </w:rPr>
              <w:t>PROFIL DU CONSULTANT</w:t>
            </w:r>
            <w:r w:rsidRPr="00C871C5">
              <w:rPr>
                <w:noProof/>
                <w:webHidden/>
                <w:lang w:val="fr-FR"/>
              </w:rPr>
              <w:tab/>
            </w:r>
            <w:r w:rsidRPr="00C871C5">
              <w:rPr>
                <w:noProof/>
                <w:webHidden/>
                <w:lang w:val="fr-FR"/>
              </w:rPr>
              <w:fldChar w:fldCharType="begin"/>
            </w:r>
            <w:r w:rsidRPr="00C871C5">
              <w:rPr>
                <w:noProof/>
                <w:webHidden/>
                <w:lang w:val="fr-FR"/>
              </w:rPr>
              <w:instrText xml:space="preserve"> PAGEREF _Toc224937813 \h </w:instrText>
            </w:r>
            <w:r w:rsidRPr="00C871C5">
              <w:rPr>
                <w:noProof/>
                <w:webHidden/>
                <w:lang w:val="fr-FR"/>
              </w:rPr>
            </w:r>
            <w:r w:rsidRPr="00C871C5">
              <w:rPr>
                <w:noProof/>
                <w:webHidden/>
                <w:lang w:val="fr-FR"/>
              </w:rPr>
              <w:fldChar w:fldCharType="separate"/>
            </w:r>
            <w:r w:rsidRPr="00C871C5">
              <w:rPr>
                <w:noProof/>
                <w:webHidden/>
                <w:lang w:val="fr-FR"/>
              </w:rPr>
              <w:t>43</w:t>
            </w:r>
            <w:r w:rsidRPr="00C871C5">
              <w:rPr>
                <w:noProof/>
                <w:webHidden/>
                <w:lang w:val="fr-FR"/>
              </w:rPr>
              <w:fldChar w:fldCharType="end"/>
            </w:r>
          </w:hyperlink>
        </w:p>
        <w:p w14:paraId="19A7474D" w14:textId="14B2828D" w:rsidR="00C871C5" w:rsidRPr="00C871C5" w:rsidRDefault="00C871C5" w:rsidP="00C871C5">
          <w:pPr>
            <w:pStyle w:val="TM2"/>
            <w:spacing w:before="0" w:after="0"/>
            <w:rPr>
              <w:rFonts w:asciiTheme="minorHAnsi" w:eastAsiaTheme="minorEastAsia" w:hAnsiTheme="minorHAnsi" w:cstheme="minorBidi"/>
              <w:noProof/>
              <w:szCs w:val="22"/>
              <w:lang w:val="fr-FR" w:eastAsia="fr-FR"/>
            </w:rPr>
          </w:pPr>
          <w:hyperlink w:anchor="_Toc224937814" w:history="1">
            <w:r w:rsidRPr="00C871C5">
              <w:rPr>
                <w:rStyle w:val="Lienhypertexte"/>
                <w:bCs/>
                <w:noProof/>
                <w:lang w:val="fr-FR"/>
              </w:rPr>
              <w:t>6.3</w:t>
            </w:r>
            <w:r w:rsidRPr="00C871C5">
              <w:rPr>
                <w:rFonts w:asciiTheme="minorHAnsi" w:eastAsiaTheme="minorEastAsia" w:hAnsiTheme="minorHAnsi" w:cstheme="minorBidi"/>
                <w:noProof/>
                <w:szCs w:val="22"/>
                <w:lang w:val="fr-FR" w:eastAsia="fr-FR"/>
              </w:rPr>
              <w:tab/>
            </w:r>
            <w:r w:rsidRPr="00C871C5">
              <w:rPr>
                <w:rStyle w:val="Lienhypertexte"/>
                <w:bCs/>
                <w:noProof/>
                <w:lang w:val="fr-FR"/>
              </w:rPr>
              <w:t>COMPOSITION DE L’EQUIPE DU CONSULTANT (PERSONNEL CLE)</w:t>
            </w:r>
            <w:r w:rsidRPr="00C871C5">
              <w:rPr>
                <w:noProof/>
                <w:webHidden/>
                <w:lang w:val="fr-FR"/>
              </w:rPr>
              <w:tab/>
            </w:r>
            <w:r w:rsidRPr="00C871C5">
              <w:rPr>
                <w:noProof/>
                <w:webHidden/>
                <w:lang w:val="fr-FR"/>
              </w:rPr>
              <w:fldChar w:fldCharType="begin"/>
            </w:r>
            <w:r w:rsidRPr="00C871C5">
              <w:rPr>
                <w:noProof/>
                <w:webHidden/>
                <w:lang w:val="fr-FR"/>
              </w:rPr>
              <w:instrText xml:space="preserve"> PAGEREF _Toc224937814 \h </w:instrText>
            </w:r>
            <w:r w:rsidRPr="00C871C5">
              <w:rPr>
                <w:noProof/>
                <w:webHidden/>
                <w:lang w:val="fr-FR"/>
              </w:rPr>
            </w:r>
            <w:r w:rsidRPr="00C871C5">
              <w:rPr>
                <w:noProof/>
                <w:webHidden/>
                <w:lang w:val="fr-FR"/>
              </w:rPr>
              <w:fldChar w:fldCharType="separate"/>
            </w:r>
            <w:r w:rsidRPr="00C871C5">
              <w:rPr>
                <w:noProof/>
                <w:webHidden/>
                <w:lang w:val="fr-FR"/>
              </w:rPr>
              <w:t>43</w:t>
            </w:r>
            <w:r w:rsidRPr="00C871C5">
              <w:rPr>
                <w:noProof/>
                <w:webHidden/>
                <w:lang w:val="fr-FR"/>
              </w:rPr>
              <w:fldChar w:fldCharType="end"/>
            </w:r>
          </w:hyperlink>
        </w:p>
        <w:p w14:paraId="41671E67" w14:textId="03CFA842" w:rsidR="00C871C5" w:rsidRPr="00C871C5" w:rsidRDefault="00C871C5" w:rsidP="00C871C5">
          <w:pPr>
            <w:pStyle w:val="TM2"/>
            <w:spacing w:before="0" w:after="0"/>
            <w:rPr>
              <w:rFonts w:asciiTheme="minorHAnsi" w:eastAsiaTheme="minorEastAsia" w:hAnsiTheme="minorHAnsi" w:cstheme="minorBidi"/>
              <w:noProof/>
              <w:szCs w:val="22"/>
              <w:lang w:val="fr-FR" w:eastAsia="fr-FR"/>
            </w:rPr>
          </w:pPr>
          <w:hyperlink w:anchor="_Toc224937815" w:history="1">
            <w:r w:rsidRPr="00C871C5">
              <w:rPr>
                <w:rStyle w:val="Lienhypertexte"/>
                <w:bCs/>
                <w:noProof/>
                <w:lang w:val="fr-FR"/>
              </w:rPr>
              <w:t>6.4</w:t>
            </w:r>
            <w:r w:rsidRPr="00C871C5">
              <w:rPr>
                <w:rFonts w:asciiTheme="minorHAnsi" w:eastAsiaTheme="minorEastAsia" w:hAnsiTheme="minorHAnsi" w:cstheme="minorBidi"/>
                <w:noProof/>
                <w:szCs w:val="22"/>
                <w:lang w:val="fr-FR" w:eastAsia="fr-FR"/>
              </w:rPr>
              <w:tab/>
            </w:r>
            <w:r w:rsidRPr="00C871C5">
              <w:rPr>
                <w:rStyle w:val="Lienhypertexte"/>
                <w:bCs/>
                <w:noProof/>
                <w:lang w:val="fr-FR"/>
              </w:rPr>
              <w:t>RESPONSABILITE DE LA CEP-O ET DES UPEP</w:t>
            </w:r>
            <w:r w:rsidRPr="00C871C5">
              <w:rPr>
                <w:noProof/>
                <w:webHidden/>
                <w:lang w:val="fr-FR"/>
              </w:rPr>
              <w:tab/>
            </w:r>
            <w:r w:rsidRPr="00C871C5">
              <w:rPr>
                <w:noProof/>
                <w:webHidden/>
                <w:lang w:val="fr-FR"/>
              </w:rPr>
              <w:fldChar w:fldCharType="begin"/>
            </w:r>
            <w:r w:rsidRPr="00C871C5">
              <w:rPr>
                <w:noProof/>
                <w:webHidden/>
                <w:lang w:val="fr-FR"/>
              </w:rPr>
              <w:instrText xml:space="preserve"> PAGEREF _Toc224937815 \h </w:instrText>
            </w:r>
            <w:r w:rsidRPr="00C871C5">
              <w:rPr>
                <w:noProof/>
                <w:webHidden/>
                <w:lang w:val="fr-FR"/>
              </w:rPr>
            </w:r>
            <w:r w:rsidRPr="00C871C5">
              <w:rPr>
                <w:noProof/>
                <w:webHidden/>
                <w:lang w:val="fr-FR"/>
              </w:rPr>
              <w:fldChar w:fldCharType="separate"/>
            </w:r>
            <w:r w:rsidRPr="00C871C5">
              <w:rPr>
                <w:noProof/>
                <w:webHidden/>
                <w:lang w:val="fr-FR"/>
              </w:rPr>
              <w:t>45</w:t>
            </w:r>
            <w:r w:rsidRPr="00C871C5">
              <w:rPr>
                <w:noProof/>
                <w:webHidden/>
                <w:lang w:val="fr-FR"/>
              </w:rPr>
              <w:fldChar w:fldCharType="end"/>
            </w:r>
          </w:hyperlink>
        </w:p>
        <w:p w14:paraId="2C062F8F" w14:textId="71E1C70A" w:rsidR="00C871C5" w:rsidRPr="00C871C5" w:rsidRDefault="00C871C5" w:rsidP="00C871C5">
          <w:pPr>
            <w:pStyle w:val="TM2"/>
            <w:spacing w:before="0" w:after="0"/>
            <w:rPr>
              <w:rFonts w:asciiTheme="minorHAnsi" w:eastAsiaTheme="minorEastAsia" w:hAnsiTheme="minorHAnsi" w:cstheme="minorBidi"/>
              <w:noProof/>
              <w:szCs w:val="22"/>
              <w:lang w:val="fr-FR" w:eastAsia="fr-FR"/>
            </w:rPr>
          </w:pPr>
          <w:hyperlink w:anchor="_Toc224937816" w:history="1">
            <w:r w:rsidRPr="00C871C5">
              <w:rPr>
                <w:rStyle w:val="Lienhypertexte"/>
                <w:bCs/>
                <w:noProof/>
                <w:lang w:val="fr-FR"/>
              </w:rPr>
              <w:t>6.5</w:t>
            </w:r>
            <w:r w:rsidRPr="00C871C5">
              <w:rPr>
                <w:rFonts w:asciiTheme="minorHAnsi" w:eastAsiaTheme="minorEastAsia" w:hAnsiTheme="minorHAnsi" w:cstheme="minorBidi"/>
                <w:noProof/>
                <w:szCs w:val="22"/>
                <w:lang w:val="fr-FR" w:eastAsia="fr-FR"/>
              </w:rPr>
              <w:tab/>
            </w:r>
            <w:r w:rsidRPr="00C871C5">
              <w:rPr>
                <w:rStyle w:val="Lienhypertexte"/>
                <w:bCs/>
                <w:noProof/>
                <w:lang w:val="fr-FR"/>
              </w:rPr>
              <w:t>REUNION DE DEMARRAGE</w:t>
            </w:r>
            <w:r w:rsidRPr="00C871C5">
              <w:rPr>
                <w:noProof/>
                <w:webHidden/>
                <w:lang w:val="fr-FR"/>
              </w:rPr>
              <w:tab/>
            </w:r>
            <w:r w:rsidRPr="00C871C5">
              <w:rPr>
                <w:noProof/>
                <w:webHidden/>
                <w:lang w:val="fr-FR"/>
              </w:rPr>
              <w:fldChar w:fldCharType="begin"/>
            </w:r>
            <w:r w:rsidRPr="00C871C5">
              <w:rPr>
                <w:noProof/>
                <w:webHidden/>
                <w:lang w:val="fr-FR"/>
              </w:rPr>
              <w:instrText xml:space="preserve"> PAGEREF _Toc224937816 \h </w:instrText>
            </w:r>
            <w:r w:rsidRPr="00C871C5">
              <w:rPr>
                <w:noProof/>
                <w:webHidden/>
                <w:lang w:val="fr-FR"/>
              </w:rPr>
            </w:r>
            <w:r w:rsidRPr="00C871C5">
              <w:rPr>
                <w:noProof/>
                <w:webHidden/>
                <w:lang w:val="fr-FR"/>
              </w:rPr>
              <w:fldChar w:fldCharType="separate"/>
            </w:r>
            <w:r w:rsidRPr="00C871C5">
              <w:rPr>
                <w:noProof/>
                <w:webHidden/>
                <w:lang w:val="fr-FR"/>
              </w:rPr>
              <w:t>45</w:t>
            </w:r>
            <w:r w:rsidRPr="00C871C5">
              <w:rPr>
                <w:noProof/>
                <w:webHidden/>
                <w:lang w:val="fr-FR"/>
              </w:rPr>
              <w:fldChar w:fldCharType="end"/>
            </w:r>
          </w:hyperlink>
        </w:p>
        <w:p w14:paraId="045B4823" w14:textId="4DD8B628" w:rsidR="00C871C5" w:rsidRPr="00C871C5" w:rsidRDefault="00C871C5" w:rsidP="00C871C5">
          <w:pPr>
            <w:pStyle w:val="TM1"/>
            <w:spacing w:before="0" w:after="0"/>
            <w:rPr>
              <w:rFonts w:asciiTheme="minorHAnsi" w:eastAsiaTheme="minorEastAsia" w:hAnsiTheme="minorHAnsi" w:cstheme="minorBidi"/>
              <w:b w:val="0"/>
              <w:noProof/>
              <w:sz w:val="22"/>
              <w:szCs w:val="22"/>
              <w:lang w:val="fr-FR" w:eastAsia="fr-FR"/>
            </w:rPr>
          </w:pPr>
          <w:hyperlink w:anchor="_Toc224937817" w:history="1">
            <w:r w:rsidRPr="00C871C5">
              <w:rPr>
                <w:rStyle w:val="Lienhypertexte"/>
                <w:noProof/>
                <w:lang w:val="fr-FR"/>
              </w:rPr>
              <w:t>7</w:t>
            </w:r>
            <w:r w:rsidRPr="00C871C5">
              <w:rPr>
                <w:rFonts w:asciiTheme="minorHAnsi" w:eastAsiaTheme="minorEastAsia" w:hAnsiTheme="minorHAnsi" w:cstheme="minorBidi"/>
                <w:b w:val="0"/>
                <w:noProof/>
                <w:sz w:val="22"/>
                <w:szCs w:val="22"/>
                <w:lang w:val="fr-FR" w:eastAsia="fr-FR"/>
              </w:rPr>
              <w:tab/>
            </w:r>
            <w:r w:rsidRPr="00C871C5">
              <w:rPr>
                <w:rStyle w:val="Lienhypertexte"/>
                <w:noProof/>
                <w:lang w:val="fr-FR"/>
              </w:rPr>
              <w:t>RAPPORTS</w:t>
            </w:r>
            <w:r w:rsidRPr="00C871C5">
              <w:rPr>
                <w:noProof/>
                <w:webHidden/>
                <w:lang w:val="fr-FR"/>
              </w:rPr>
              <w:tab/>
            </w:r>
            <w:r w:rsidRPr="00C871C5">
              <w:rPr>
                <w:noProof/>
                <w:webHidden/>
                <w:lang w:val="fr-FR"/>
              </w:rPr>
              <w:fldChar w:fldCharType="begin"/>
            </w:r>
            <w:r w:rsidRPr="00C871C5">
              <w:rPr>
                <w:noProof/>
                <w:webHidden/>
                <w:lang w:val="fr-FR"/>
              </w:rPr>
              <w:instrText xml:space="preserve"> PAGEREF _Toc224937817 \h </w:instrText>
            </w:r>
            <w:r w:rsidRPr="00C871C5">
              <w:rPr>
                <w:noProof/>
                <w:webHidden/>
                <w:lang w:val="fr-FR"/>
              </w:rPr>
            </w:r>
            <w:r w:rsidRPr="00C871C5">
              <w:rPr>
                <w:noProof/>
                <w:webHidden/>
                <w:lang w:val="fr-FR"/>
              </w:rPr>
              <w:fldChar w:fldCharType="separate"/>
            </w:r>
            <w:r w:rsidRPr="00C871C5">
              <w:rPr>
                <w:noProof/>
                <w:webHidden/>
                <w:lang w:val="fr-FR"/>
              </w:rPr>
              <w:t>46</w:t>
            </w:r>
            <w:r w:rsidRPr="00C871C5">
              <w:rPr>
                <w:noProof/>
                <w:webHidden/>
                <w:lang w:val="fr-FR"/>
              </w:rPr>
              <w:fldChar w:fldCharType="end"/>
            </w:r>
          </w:hyperlink>
        </w:p>
        <w:p w14:paraId="3CEB0942" w14:textId="61FBE9D1" w:rsidR="00C871C5" w:rsidRPr="00C871C5" w:rsidRDefault="00C871C5" w:rsidP="00C871C5">
          <w:pPr>
            <w:pStyle w:val="TM2"/>
            <w:spacing w:before="0" w:after="0"/>
            <w:rPr>
              <w:rFonts w:asciiTheme="minorHAnsi" w:eastAsiaTheme="minorEastAsia" w:hAnsiTheme="minorHAnsi" w:cstheme="minorBidi"/>
              <w:noProof/>
              <w:szCs w:val="22"/>
              <w:lang w:val="fr-FR" w:eastAsia="fr-FR"/>
            </w:rPr>
          </w:pPr>
          <w:hyperlink w:anchor="_Toc224937818" w:history="1">
            <w:r w:rsidRPr="00C871C5">
              <w:rPr>
                <w:rStyle w:val="Lienhypertexte"/>
                <w:bCs/>
                <w:noProof/>
                <w:lang w:val="fr-FR"/>
              </w:rPr>
              <w:t>7.1</w:t>
            </w:r>
            <w:r w:rsidRPr="00C871C5">
              <w:rPr>
                <w:rFonts w:asciiTheme="minorHAnsi" w:eastAsiaTheme="minorEastAsia" w:hAnsiTheme="minorHAnsi" w:cstheme="minorBidi"/>
                <w:noProof/>
                <w:szCs w:val="22"/>
                <w:lang w:val="fr-FR" w:eastAsia="fr-FR"/>
              </w:rPr>
              <w:tab/>
            </w:r>
            <w:r w:rsidRPr="00C871C5">
              <w:rPr>
                <w:rStyle w:val="Lienhypertexte"/>
                <w:bCs/>
                <w:noProof/>
                <w:lang w:val="fr-FR"/>
              </w:rPr>
              <w:t>Présentation des rapports</w:t>
            </w:r>
            <w:r w:rsidRPr="00C871C5">
              <w:rPr>
                <w:noProof/>
                <w:webHidden/>
                <w:lang w:val="fr-FR"/>
              </w:rPr>
              <w:tab/>
            </w:r>
            <w:r w:rsidRPr="00C871C5">
              <w:rPr>
                <w:noProof/>
                <w:webHidden/>
                <w:lang w:val="fr-FR"/>
              </w:rPr>
              <w:fldChar w:fldCharType="begin"/>
            </w:r>
            <w:r w:rsidRPr="00C871C5">
              <w:rPr>
                <w:noProof/>
                <w:webHidden/>
                <w:lang w:val="fr-FR"/>
              </w:rPr>
              <w:instrText xml:space="preserve"> PAGEREF _Toc224937818 \h </w:instrText>
            </w:r>
            <w:r w:rsidRPr="00C871C5">
              <w:rPr>
                <w:noProof/>
                <w:webHidden/>
                <w:lang w:val="fr-FR"/>
              </w:rPr>
            </w:r>
            <w:r w:rsidRPr="00C871C5">
              <w:rPr>
                <w:noProof/>
                <w:webHidden/>
                <w:lang w:val="fr-FR"/>
              </w:rPr>
              <w:fldChar w:fldCharType="separate"/>
            </w:r>
            <w:r w:rsidRPr="00C871C5">
              <w:rPr>
                <w:noProof/>
                <w:webHidden/>
                <w:lang w:val="fr-FR"/>
              </w:rPr>
              <w:t>46</w:t>
            </w:r>
            <w:r w:rsidRPr="00C871C5">
              <w:rPr>
                <w:noProof/>
                <w:webHidden/>
                <w:lang w:val="fr-FR"/>
              </w:rPr>
              <w:fldChar w:fldCharType="end"/>
            </w:r>
          </w:hyperlink>
        </w:p>
        <w:p w14:paraId="1FCEF8B4" w14:textId="219B8C84" w:rsidR="00C871C5" w:rsidRPr="00C871C5" w:rsidRDefault="00C871C5" w:rsidP="00C871C5">
          <w:pPr>
            <w:pStyle w:val="TM2"/>
            <w:spacing w:before="0" w:after="0"/>
            <w:rPr>
              <w:rFonts w:asciiTheme="minorHAnsi" w:eastAsiaTheme="minorEastAsia" w:hAnsiTheme="minorHAnsi" w:cstheme="minorBidi"/>
              <w:noProof/>
              <w:szCs w:val="22"/>
              <w:lang w:val="fr-FR" w:eastAsia="fr-FR"/>
            </w:rPr>
          </w:pPr>
          <w:hyperlink w:anchor="_Toc224937819" w:history="1">
            <w:r w:rsidRPr="00C871C5">
              <w:rPr>
                <w:rStyle w:val="Lienhypertexte"/>
                <w:bCs/>
                <w:noProof/>
                <w:lang w:val="fr-FR"/>
              </w:rPr>
              <w:t>7.2</w:t>
            </w:r>
            <w:r w:rsidRPr="00C871C5">
              <w:rPr>
                <w:rFonts w:asciiTheme="minorHAnsi" w:eastAsiaTheme="minorEastAsia" w:hAnsiTheme="minorHAnsi" w:cstheme="minorBidi"/>
                <w:noProof/>
                <w:szCs w:val="22"/>
                <w:lang w:val="fr-FR" w:eastAsia="fr-FR"/>
              </w:rPr>
              <w:tab/>
            </w:r>
            <w:r w:rsidRPr="00C871C5">
              <w:rPr>
                <w:rStyle w:val="Lienhypertexte"/>
                <w:bCs/>
                <w:noProof/>
                <w:lang w:val="fr-FR"/>
              </w:rPr>
              <w:t>Contenu des rapports</w:t>
            </w:r>
            <w:r w:rsidRPr="00C871C5">
              <w:rPr>
                <w:noProof/>
                <w:webHidden/>
                <w:lang w:val="fr-FR"/>
              </w:rPr>
              <w:tab/>
            </w:r>
            <w:r w:rsidRPr="00C871C5">
              <w:rPr>
                <w:noProof/>
                <w:webHidden/>
                <w:lang w:val="fr-FR"/>
              </w:rPr>
              <w:fldChar w:fldCharType="begin"/>
            </w:r>
            <w:r w:rsidRPr="00C871C5">
              <w:rPr>
                <w:noProof/>
                <w:webHidden/>
                <w:lang w:val="fr-FR"/>
              </w:rPr>
              <w:instrText xml:space="preserve"> PAGEREF _Toc224937819 \h </w:instrText>
            </w:r>
            <w:r w:rsidRPr="00C871C5">
              <w:rPr>
                <w:noProof/>
                <w:webHidden/>
                <w:lang w:val="fr-FR"/>
              </w:rPr>
            </w:r>
            <w:r w:rsidRPr="00C871C5">
              <w:rPr>
                <w:noProof/>
                <w:webHidden/>
                <w:lang w:val="fr-FR"/>
              </w:rPr>
              <w:fldChar w:fldCharType="separate"/>
            </w:r>
            <w:r w:rsidRPr="00C871C5">
              <w:rPr>
                <w:noProof/>
                <w:webHidden/>
                <w:lang w:val="fr-FR"/>
              </w:rPr>
              <w:t>47</w:t>
            </w:r>
            <w:r w:rsidRPr="00C871C5">
              <w:rPr>
                <w:noProof/>
                <w:webHidden/>
                <w:lang w:val="fr-FR"/>
              </w:rPr>
              <w:fldChar w:fldCharType="end"/>
            </w:r>
          </w:hyperlink>
        </w:p>
        <w:p w14:paraId="6227CF0E" w14:textId="3E21FBF5" w:rsidR="00C871C5" w:rsidRPr="00C871C5" w:rsidRDefault="00C871C5" w:rsidP="00C871C5">
          <w:pPr>
            <w:pStyle w:val="TM2"/>
            <w:spacing w:before="0" w:after="0"/>
            <w:rPr>
              <w:rFonts w:asciiTheme="minorHAnsi" w:eastAsiaTheme="minorEastAsia" w:hAnsiTheme="minorHAnsi" w:cstheme="minorBidi"/>
              <w:noProof/>
              <w:szCs w:val="22"/>
              <w:lang w:val="fr-FR" w:eastAsia="fr-FR"/>
            </w:rPr>
          </w:pPr>
          <w:hyperlink w:anchor="_Toc224937820" w:history="1">
            <w:r w:rsidRPr="00C871C5">
              <w:rPr>
                <w:rStyle w:val="Lienhypertexte"/>
                <w:bCs/>
                <w:noProof/>
                <w:lang w:val="fr-FR"/>
              </w:rPr>
              <w:t>7.3</w:t>
            </w:r>
            <w:r w:rsidRPr="00C871C5">
              <w:rPr>
                <w:rFonts w:asciiTheme="minorHAnsi" w:eastAsiaTheme="minorEastAsia" w:hAnsiTheme="minorHAnsi" w:cstheme="minorBidi"/>
                <w:noProof/>
                <w:szCs w:val="22"/>
                <w:lang w:val="fr-FR" w:eastAsia="fr-FR"/>
              </w:rPr>
              <w:tab/>
            </w:r>
            <w:r w:rsidRPr="00C871C5">
              <w:rPr>
                <w:rStyle w:val="Lienhypertexte"/>
                <w:bCs/>
                <w:noProof/>
                <w:lang w:val="fr-FR"/>
              </w:rPr>
              <w:t>Approbation des rapports</w:t>
            </w:r>
            <w:r w:rsidRPr="00C871C5">
              <w:rPr>
                <w:noProof/>
                <w:webHidden/>
                <w:lang w:val="fr-FR"/>
              </w:rPr>
              <w:tab/>
            </w:r>
            <w:r w:rsidRPr="00C871C5">
              <w:rPr>
                <w:noProof/>
                <w:webHidden/>
                <w:lang w:val="fr-FR"/>
              </w:rPr>
              <w:fldChar w:fldCharType="begin"/>
            </w:r>
            <w:r w:rsidRPr="00C871C5">
              <w:rPr>
                <w:noProof/>
                <w:webHidden/>
                <w:lang w:val="fr-FR"/>
              </w:rPr>
              <w:instrText xml:space="preserve"> PAGEREF _Toc224937820 \h </w:instrText>
            </w:r>
            <w:r w:rsidRPr="00C871C5">
              <w:rPr>
                <w:noProof/>
                <w:webHidden/>
                <w:lang w:val="fr-FR"/>
              </w:rPr>
            </w:r>
            <w:r w:rsidRPr="00C871C5">
              <w:rPr>
                <w:noProof/>
                <w:webHidden/>
                <w:lang w:val="fr-FR"/>
              </w:rPr>
              <w:fldChar w:fldCharType="separate"/>
            </w:r>
            <w:r w:rsidRPr="00C871C5">
              <w:rPr>
                <w:noProof/>
                <w:webHidden/>
                <w:lang w:val="fr-FR"/>
              </w:rPr>
              <w:t>53</w:t>
            </w:r>
            <w:r w:rsidRPr="00C871C5">
              <w:rPr>
                <w:noProof/>
                <w:webHidden/>
                <w:lang w:val="fr-FR"/>
              </w:rPr>
              <w:fldChar w:fldCharType="end"/>
            </w:r>
          </w:hyperlink>
        </w:p>
        <w:p w14:paraId="2C3F38BC" w14:textId="40FAE6B5" w:rsidR="00C871C5" w:rsidRPr="00C871C5" w:rsidRDefault="00C871C5" w:rsidP="00C871C5">
          <w:pPr>
            <w:pStyle w:val="TM1"/>
            <w:spacing w:before="0" w:after="0"/>
            <w:rPr>
              <w:rFonts w:asciiTheme="minorHAnsi" w:eastAsiaTheme="minorEastAsia" w:hAnsiTheme="minorHAnsi" w:cstheme="minorBidi"/>
              <w:b w:val="0"/>
              <w:noProof/>
              <w:sz w:val="22"/>
              <w:szCs w:val="22"/>
              <w:lang w:val="fr-FR" w:eastAsia="fr-FR"/>
            </w:rPr>
          </w:pPr>
          <w:hyperlink w:anchor="_Toc224937821" w:history="1">
            <w:r w:rsidRPr="00C871C5">
              <w:rPr>
                <w:rStyle w:val="Lienhypertexte"/>
                <w:noProof/>
                <w:lang w:val="fr-FR"/>
              </w:rPr>
              <w:t>8</w:t>
            </w:r>
            <w:r w:rsidRPr="00C871C5">
              <w:rPr>
                <w:rFonts w:asciiTheme="minorHAnsi" w:eastAsiaTheme="minorEastAsia" w:hAnsiTheme="minorHAnsi" w:cstheme="minorBidi"/>
                <w:b w:val="0"/>
                <w:noProof/>
                <w:sz w:val="22"/>
                <w:szCs w:val="22"/>
                <w:lang w:val="fr-FR" w:eastAsia="fr-FR"/>
              </w:rPr>
              <w:tab/>
            </w:r>
            <w:r w:rsidRPr="00C871C5">
              <w:rPr>
                <w:rStyle w:val="Lienhypertexte"/>
                <w:noProof/>
                <w:lang w:val="fr-FR"/>
              </w:rPr>
              <w:t>LOGISTIQUE</w:t>
            </w:r>
            <w:r w:rsidRPr="00C871C5">
              <w:rPr>
                <w:noProof/>
                <w:webHidden/>
                <w:lang w:val="fr-FR"/>
              </w:rPr>
              <w:tab/>
            </w:r>
            <w:r w:rsidRPr="00C871C5">
              <w:rPr>
                <w:noProof/>
                <w:webHidden/>
                <w:lang w:val="fr-FR"/>
              </w:rPr>
              <w:fldChar w:fldCharType="begin"/>
            </w:r>
            <w:r w:rsidRPr="00C871C5">
              <w:rPr>
                <w:noProof/>
                <w:webHidden/>
                <w:lang w:val="fr-FR"/>
              </w:rPr>
              <w:instrText xml:space="preserve"> PAGEREF _Toc224937821 \h </w:instrText>
            </w:r>
            <w:r w:rsidRPr="00C871C5">
              <w:rPr>
                <w:noProof/>
                <w:webHidden/>
                <w:lang w:val="fr-FR"/>
              </w:rPr>
            </w:r>
            <w:r w:rsidRPr="00C871C5">
              <w:rPr>
                <w:noProof/>
                <w:webHidden/>
                <w:lang w:val="fr-FR"/>
              </w:rPr>
              <w:fldChar w:fldCharType="separate"/>
            </w:r>
            <w:r w:rsidRPr="00C871C5">
              <w:rPr>
                <w:noProof/>
                <w:webHidden/>
                <w:lang w:val="fr-FR"/>
              </w:rPr>
              <w:t>53</w:t>
            </w:r>
            <w:r w:rsidRPr="00C871C5">
              <w:rPr>
                <w:noProof/>
                <w:webHidden/>
                <w:lang w:val="fr-FR"/>
              </w:rPr>
              <w:fldChar w:fldCharType="end"/>
            </w:r>
          </w:hyperlink>
        </w:p>
        <w:p w14:paraId="62DA45BF" w14:textId="6742F3C7" w:rsidR="005F415C" w:rsidRPr="00C871C5" w:rsidRDefault="00AF6462" w:rsidP="00C871C5">
          <w:pPr>
            <w:spacing w:before="0" w:after="0" w:line="259" w:lineRule="auto"/>
            <w:ind w:left="0"/>
            <w:rPr>
              <w:b/>
              <w:lang w:eastAsia="fr-FR"/>
            </w:rPr>
          </w:pPr>
          <w:r w:rsidRPr="00C871C5">
            <w:rPr>
              <w:b/>
              <w:lang w:eastAsia="fr-FR"/>
            </w:rPr>
            <w:fldChar w:fldCharType="end"/>
          </w:r>
          <w:r w:rsidR="005F415C" w:rsidRPr="00C871C5">
            <w:rPr>
              <w:b/>
              <w:lang w:eastAsia="fr-FR"/>
            </w:rPr>
            <w:t>Table des illustrations</w:t>
          </w:r>
        </w:p>
        <w:p w14:paraId="1F162A78" w14:textId="5942656B" w:rsidR="00C871C5" w:rsidRPr="00C871C5" w:rsidRDefault="005F415C" w:rsidP="00C871C5">
          <w:pPr>
            <w:pStyle w:val="Tabledesillustrations"/>
            <w:tabs>
              <w:tab w:val="right" w:leader="dot" w:pos="9344"/>
            </w:tabs>
            <w:spacing w:before="0" w:after="0"/>
            <w:rPr>
              <w:rFonts w:asciiTheme="minorHAnsi" w:eastAsiaTheme="minorEastAsia" w:hAnsiTheme="minorHAnsi" w:cstheme="minorBidi"/>
              <w:caps w:val="0"/>
              <w:noProof/>
              <w:szCs w:val="22"/>
              <w:lang w:eastAsia="fr-FR"/>
            </w:rPr>
          </w:pPr>
          <w:r w:rsidRPr="00C871C5">
            <w:rPr>
              <w:b/>
              <w:lang w:eastAsia="fr-FR"/>
            </w:rPr>
            <w:fldChar w:fldCharType="begin"/>
          </w:r>
          <w:r w:rsidRPr="00C871C5">
            <w:rPr>
              <w:b/>
              <w:lang w:eastAsia="fr-FR"/>
            </w:rPr>
            <w:instrText xml:space="preserve"> TOC \h \z \c "Figure" </w:instrText>
          </w:r>
          <w:r w:rsidRPr="00C871C5">
            <w:rPr>
              <w:b/>
              <w:lang w:eastAsia="fr-FR"/>
            </w:rPr>
            <w:fldChar w:fldCharType="separate"/>
          </w:r>
          <w:hyperlink w:anchor="_Toc224937822" w:history="1">
            <w:r w:rsidR="00C871C5" w:rsidRPr="00C871C5">
              <w:rPr>
                <w:rStyle w:val="Lienhypertexte"/>
                <w:rFonts w:eastAsiaTheme="majorEastAsia"/>
                <w:noProof/>
              </w:rPr>
              <w:t xml:space="preserve">Figure 1 : </w:t>
            </w:r>
            <w:r w:rsidR="00C871C5" w:rsidRPr="00C871C5">
              <w:rPr>
                <w:rStyle w:val="Lienhypertexte"/>
                <w:rFonts w:eastAsiaTheme="majorEastAsia"/>
                <w:iCs/>
                <w:noProof/>
              </w:rPr>
              <w:t>Carte des Entités Territoriales Décentralisées et zones périurbaines péri-urbaines sélectionnées du Lomami</w:t>
            </w:r>
            <w:r w:rsidR="00C871C5" w:rsidRPr="00C871C5">
              <w:rPr>
                <w:noProof/>
                <w:webHidden/>
              </w:rPr>
              <w:tab/>
            </w:r>
            <w:r w:rsidR="00C871C5" w:rsidRPr="00C871C5">
              <w:rPr>
                <w:noProof/>
                <w:webHidden/>
              </w:rPr>
              <w:fldChar w:fldCharType="begin"/>
            </w:r>
            <w:r w:rsidR="00C871C5" w:rsidRPr="00C871C5">
              <w:rPr>
                <w:noProof/>
                <w:webHidden/>
              </w:rPr>
              <w:instrText xml:space="preserve"> PAGEREF _Toc224937822 \h </w:instrText>
            </w:r>
            <w:r w:rsidR="00C871C5" w:rsidRPr="00C871C5">
              <w:rPr>
                <w:noProof/>
                <w:webHidden/>
              </w:rPr>
            </w:r>
            <w:r w:rsidR="00C871C5" w:rsidRPr="00C871C5">
              <w:rPr>
                <w:noProof/>
                <w:webHidden/>
              </w:rPr>
              <w:fldChar w:fldCharType="separate"/>
            </w:r>
            <w:r w:rsidR="00C871C5" w:rsidRPr="00C871C5">
              <w:rPr>
                <w:noProof/>
                <w:webHidden/>
              </w:rPr>
              <w:t>11</w:t>
            </w:r>
            <w:r w:rsidR="00C871C5" w:rsidRPr="00C871C5">
              <w:rPr>
                <w:noProof/>
                <w:webHidden/>
              </w:rPr>
              <w:fldChar w:fldCharType="end"/>
            </w:r>
          </w:hyperlink>
        </w:p>
        <w:p w14:paraId="2470D475" w14:textId="76454B1D" w:rsidR="00AF6462" w:rsidRPr="00C871C5" w:rsidRDefault="005F415C" w:rsidP="00C871C5">
          <w:pPr>
            <w:spacing w:before="0" w:after="0" w:line="259" w:lineRule="auto"/>
            <w:ind w:left="0"/>
            <w:rPr>
              <w:b/>
              <w:lang w:eastAsia="fr-FR"/>
            </w:rPr>
          </w:pPr>
          <w:r w:rsidRPr="00C871C5">
            <w:rPr>
              <w:b/>
              <w:lang w:eastAsia="fr-FR"/>
            </w:rPr>
            <w:fldChar w:fldCharType="end"/>
          </w:r>
          <w:r w:rsidRPr="00C871C5">
            <w:rPr>
              <w:b/>
              <w:lang w:eastAsia="fr-FR"/>
            </w:rPr>
            <w:t>Liste des tableaux</w:t>
          </w:r>
        </w:p>
        <w:p w14:paraId="5C8A95DE" w14:textId="0061242D" w:rsidR="00C871C5" w:rsidRPr="00C871C5" w:rsidRDefault="005F415C" w:rsidP="00C871C5">
          <w:pPr>
            <w:pStyle w:val="Tabledesillustrations"/>
            <w:tabs>
              <w:tab w:val="right" w:leader="dot" w:pos="9344"/>
            </w:tabs>
            <w:spacing w:before="0" w:after="0"/>
            <w:rPr>
              <w:rFonts w:asciiTheme="minorHAnsi" w:eastAsiaTheme="minorEastAsia" w:hAnsiTheme="minorHAnsi" w:cstheme="minorBidi"/>
              <w:caps w:val="0"/>
              <w:noProof/>
              <w:szCs w:val="22"/>
              <w:lang w:eastAsia="fr-FR"/>
            </w:rPr>
          </w:pPr>
          <w:r w:rsidRPr="00C871C5">
            <w:rPr>
              <w:b/>
              <w:caps w:val="0"/>
              <w:lang w:eastAsia="fr-FR"/>
            </w:rPr>
            <w:fldChar w:fldCharType="begin"/>
          </w:r>
          <w:r w:rsidRPr="00C871C5">
            <w:rPr>
              <w:b/>
              <w:caps w:val="0"/>
              <w:lang w:eastAsia="fr-FR"/>
            </w:rPr>
            <w:instrText xml:space="preserve"> TOC \h \z \c "Tableau" </w:instrText>
          </w:r>
          <w:r w:rsidRPr="00C871C5">
            <w:rPr>
              <w:b/>
              <w:caps w:val="0"/>
              <w:lang w:eastAsia="fr-FR"/>
            </w:rPr>
            <w:fldChar w:fldCharType="separate"/>
          </w:r>
          <w:hyperlink w:anchor="_Toc224937823" w:history="1">
            <w:r w:rsidR="00C871C5" w:rsidRPr="00C871C5">
              <w:rPr>
                <w:rStyle w:val="Lienhypertexte"/>
                <w:rFonts w:eastAsiaTheme="majorEastAsia"/>
                <w:noProof/>
              </w:rPr>
              <w:t>Tableau 1 : Population cible et budget prévisionnel</w:t>
            </w:r>
            <w:r w:rsidR="00C871C5" w:rsidRPr="00C871C5">
              <w:rPr>
                <w:noProof/>
                <w:webHidden/>
              </w:rPr>
              <w:tab/>
            </w:r>
            <w:r w:rsidR="00C871C5" w:rsidRPr="00C871C5">
              <w:rPr>
                <w:noProof/>
                <w:webHidden/>
              </w:rPr>
              <w:fldChar w:fldCharType="begin"/>
            </w:r>
            <w:r w:rsidR="00C871C5" w:rsidRPr="00C871C5">
              <w:rPr>
                <w:noProof/>
                <w:webHidden/>
              </w:rPr>
              <w:instrText xml:space="preserve"> PAGEREF _Toc224937823 \h </w:instrText>
            </w:r>
            <w:r w:rsidR="00C871C5" w:rsidRPr="00C871C5">
              <w:rPr>
                <w:noProof/>
                <w:webHidden/>
              </w:rPr>
            </w:r>
            <w:r w:rsidR="00C871C5" w:rsidRPr="00C871C5">
              <w:rPr>
                <w:noProof/>
                <w:webHidden/>
              </w:rPr>
              <w:fldChar w:fldCharType="separate"/>
            </w:r>
            <w:r w:rsidR="00C871C5" w:rsidRPr="00C871C5">
              <w:rPr>
                <w:noProof/>
                <w:webHidden/>
              </w:rPr>
              <w:t>10</w:t>
            </w:r>
            <w:r w:rsidR="00C871C5" w:rsidRPr="00C871C5">
              <w:rPr>
                <w:noProof/>
                <w:webHidden/>
              </w:rPr>
              <w:fldChar w:fldCharType="end"/>
            </w:r>
          </w:hyperlink>
        </w:p>
        <w:p w14:paraId="4BA4463B" w14:textId="0CA78FB2" w:rsidR="00C871C5" w:rsidRPr="00C871C5" w:rsidRDefault="00C871C5" w:rsidP="00C871C5">
          <w:pPr>
            <w:pStyle w:val="Tabledesillustrations"/>
            <w:tabs>
              <w:tab w:val="right" w:leader="dot" w:pos="9344"/>
            </w:tabs>
            <w:spacing w:before="0" w:after="0"/>
            <w:rPr>
              <w:rFonts w:asciiTheme="minorHAnsi" w:eastAsiaTheme="minorEastAsia" w:hAnsiTheme="minorHAnsi" w:cstheme="minorBidi"/>
              <w:caps w:val="0"/>
              <w:noProof/>
              <w:szCs w:val="22"/>
              <w:lang w:eastAsia="fr-FR"/>
            </w:rPr>
          </w:pPr>
          <w:hyperlink w:anchor="_Toc224937824" w:history="1">
            <w:r w:rsidRPr="00C871C5">
              <w:rPr>
                <w:rStyle w:val="Lienhypertexte"/>
                <w:rFonts w:eastAsiaTheme="majorEastAsia"/>
                <w:noProof/>
              </w:rPr>
              <w:t>Tableau 2 : ETD sélectionnées au Lomami</w:t>
            </w:r>
            <w:r w:rsidRPr="00C871C5">
              <w:rPr>
                <w:noProof/>
                <w:webHidden/>
              </w:rPr>
              <w:tab/>
            </w:r>
            <w:r w:rsidRPr="00C871C5">
              <w:rPr>
                <w:noProof/>
                <w:webHidden/>
              </w:rPr>
              <w:fldChar w:fldCharType="begin"/>
            </w:r>
            <w:r w:rsidRPr="00C871C5">
              <w:rPr>
                <w:noProof/>
                <w:webHidden/>
              </w:rPr>
              <w:instrText xml:space="preserve"> PAGEREF _Toc224937824 \h </w:instrText>
            </w:r>
            <w:r w:rsidRPr="00C871C5">
              <w:rPr>
                <w:noProof/>
                <w:webHidden/>
              </w:rPr>
            </w:r>
            <w:r w:rsidRPr="00C871C5">
              <w:rPr>
                <w:noProof/>
                <w:webHidden/>
              </w:rPr>
              <w:fldChar w:fldCharType="separate"/>
            </w:r>
            <w:r w:rsidRPr="00C871C5">
              <w:rPr>
                <w:noProof/>
                <w:webHidden/>
              </w:rPr>
              <w:t>10</w:t>
            </w:r>
            <w:r w:rsidRPr="00C871C5">
              <w:rPr>
                <w:noProof/>
                <w:webHidden/>
              </w:rPr>
              <w:fldChar w:fldCharType="end"/>
            </w:r>
          </w:hyperlink>
        </w:p>
        <w:p w14:paraId="78272471" w14:textId="4F8A1FEE" w:rsidR="00C871C5" w:rsidRPr="00C871C5" w:rsidRDefault="00C871C5" w:rsidP="00C871C5">
          <w:pPr>
            <w:pStyle w:val="Tabledesillustrations"/>
            <w:tabs>
              <w:tab w:val="right" w:leader="dot" w:pos="9344"/>
            </w:tabs>
            <w:spacing w:before="0" w:after="0"/>
            <w:rPr>
              <w:rFonts w:asciiTheme="minorHAnsi" w:eastAsiaTheme="minorEastAsia" w:hAnsiTheme="minorHAnsi" w:cstheme="minorBidi"/>
              <w:caps w:val="0"/>
              <w:noProof/>
              <w:szCs w:val="22"/>
              <w:lang w:eastAsia="fr-FR"/>
            </w:rPr>
          </w:pPr>
          <w:hyperlink w:anchor="_Toc224937825" w:history="1">
            <w:r w:rsidRPr="00C871C5">
              <w:rPr>
                <w:rStyle w:val="Lienhypertexte"/>
                <w:rFonts w:eastAsiaTheme="majorEastAsia"/>
                <w:noProof/>
              </w:rPr>
              <w:t>Tableau 3 : Population cible et budget prévisionnel</w:t>
            </w:r>
            <w:r w:rsidRPr="00C871C5">
              <w:rPr>
                <w:noProof/>
                <w:webHidden/>
              </w:rPr>
              <w:tab/>
            </w:r>
            <w:r w:rsidRPr="00C871C5">
              <w:rPr>
                <w:noProof/>
                <w:webHidden/>
              </w:rPr>
              <w:fldChar w:fldCharType="begin"/>
            </w:r>
            <w:r w:rsidRPr="00C871C5">
              <w:rPr>
                <w:noProof/>
                <w:webHidden/>
              </w:rPr>
              <w:instrText xml:space="preserve"> PAGEREF _Toc224937825 \h </w:instrText>
            </w:r>
            <w:r w:rsidRPr="00C871C5">
              <w:rPr>
                <w:noProof/>
                <w:webHidden/>
              </w:rPr>
            </w:r>
            <w:r w:rsidRPr="00C871C5">
              <w:rPr>
                <w:noProof/>
                <w:webHidden/>
              </w:rPr>
              <w:fldChar w:fldCharType="separate"/>
            </w:r>
            <w:r w:rsidRPr="00C871C5">
              <w:rPr>
                <w:noProof/>
                <w:webHidden/>
              </w:rPr>
              <w:t>15</w:t>
            </w:r>
            <w:r w:rsidRPr="00C871C5">
              <w:rPr>
                <w:noProof/>
                <w:webHidden/>
              </w:rPr>
              <w:fldChar w:fldCharType="end"/>
            </w:r>
          </w:hyperlink>
        </w:p>
        <w:p w14:paraId="10ADE92E" w14:textId="0A7ECB33" w:rsidR="00C871C5" w:rsidRPr="00C871C5" w:rsidRDefault="00C871C5" w:rsidP="00C871C5">
          <w:pPr>
            <w:pStyle w:val="Tabledesillustrations"/>
            <w:tabs>
              <w:tab w:val="right" w:leader="dot" w:pos="9344"/>
            </w:tabs>
            <w:spacing w:before="0" w:after="0"/>
            <w:rPr>
              <w:rFonts w:asciiTheme="minorHAnsi" w:eastAsiaTheme="minorEastAsia" w:hAnsiTheme="minorHAnsi" w:cstheme="minorBidi"/>
              <w:caps w:val="0"/>
              <w:noProof/>
              <w:szCs w:val="22"/>
              <w:lang w:eastAsia="fr-FR"/>
            </w:rPr>
          </w:pPr>
          <w:hyperlink w:anchor="_Toc224937826" w:history="1">
            <w:r w:rsidRPr="00C871C5">
              <w:rPr>
                <w:rStyle w:val="Lienhypertexte"/>
                <w:rFonts w:eastAsiaTheme="majorEastAsia"/>
                <w:noProof/>
              </w:rPr>
              <w:t>Tableau 4 : Durée de la mission</w:t>
            </w:r>
            <w:r w:rsidRPr="00C871C5">
              <w:rPr>
                <w:noProof/>
                <w:webHidden/>
              </w:rPr>
              <w:tab/>
            </w:r>
            <w:r w:rsidRPr="00C871C5">
              <w:rPr>
                <w:noProof/>
                <w:webHidden/>
              </w:rPr>
              <w:fldChar w:fldCharType="begin"/>
            </w:r>
            <w:r w:rsidRPr="00C871C5">
              <w:rPr>
                <w:noProof/>
                <w:webHidden/>
              </w:rPr>
              <w:instrText xml:space="preserve"> PAGEREF _Toc224937826 \h </w:instrText>
            </w:r>
            <w:r w:rsidRPr="00C871C5">
              <w:rPr>
                <w:noProof/>
                <w:webHidden/>
              </w:rPr>
            </w:r>
            <w:r w:rsidRPr="00C871C5">
              <w:rPr>
                <w:noProof/>
                <w:webHidden/>
              </w:rPr>
              <w:fldChar w:fldCharType="separate"/>
            </w:r>
            <w:r w:rsidRPr="00C871C5">
              <w:rPr>
                <w:noProof/>
                <w:webHidden/>
              </w:rPr>
              <w:t>42</w:t>
            </w:r>
            <w:r w:rsidRPr="00C871C5">
              <w:rPr>
                <w:noProof/>
                <w:webHidden/>
              </w:rPr>
              <w:fldChar w:fldCharType="end"/>
            </w:r>
          </w:hyperlink>
        </w:p>
        <w:p w14:paraId="7AD7535D" w14:textId="08DE4F2E" w:rsidR="00C871C5" w:rsidRPr="00C871C5" w:rsidRDefault="00C871C5" w:rsidP="00C871C5">
          <w:pPr>
            <w:pStyle w:val="Tabledesillustrations"/>
            <w:tabs>
              <w:tab w:val="right" w:leader="dot" w:pos="9344"/>
            </w:tabs>
            <w:spacing w:before="0" w:after="0"/>
            <w:rPr>
              <w:rFonts w:asciiTheme="minorHAnsi" w:eastAsiaTheme="minorEastAsia" w:hAnsiTheme="minorHAnsi" w:cstheme="minorBidi"/>
              <w:caps w:val="0"/>
              <w:noProof/>
              <w:szCs w:val="22"/>
              <w:lang w:eastAsia="fr-FR"/>
            </w:rPr>
          </w:pPr>
          <w:hyperlink w:anchor="_Toc224937827" w:history="1">
            <w:r w:rsidRPr="00C871C5">
              <w:rPr>
                <w:rStyle w:val="Lienhypertexte"/>
                <w:rFonts w:eastAsiaTheme="majorEastAsia"/>
                <w:noProof/>
              </w:rPr>
              <w:t>Tableau 5 : Présentation des rapports</w:t>
            </w:r>
            <w:r w:rsidRPr="00C871C5">
              <w:rPr>
                <w:noProof/>
                <w:webHidden/>
              </w:rPr>
              <w:tab/>
            </w:r>
            <w:r w:rsidRPr="00C871C5">
              <w:rPr>
                <w:noProof/>
                <w:webHidden/>
              </w:rPr>
              <w:fldChar w:fldCharType="begin"/>
            </w:r>
            <w:r w:rsidRPr="00C871C5">
              <w:rPr>
                <w:noProof/>
                <w:webHidden/>
              </w:rPr>
              <w:instrText xml:space="preserve"> PAGEREF _Toc224937827 \h </w:instrText>
            </w:r>
            <w:r w:rsidRPr="00C871C5">
              <w:rPr>
                <w:noProof/>
                <w:webHidden/>
              </w:rPr>
            </w:r>
            <w:r w:rsidRPr="00C871C5">
              <w:rPr>
                <w:noProof/>
                <w:webHidden/>
              </w:rPr>
              <w:fldChar w:fldCharType="separate"/>
            </w:r>
            <w:r w:rsidRPr="00C871C5">
              <w:rPr>
                <w:noProof/>
                <w:webHidden/>
              </w:rPr>
              <w:t>46</w:t>
            </w:r>
            <w:r w:rsidRPr="00C871C5">
              <w:rPr>
                <w:noProof/>
                <w:webHidden/>
              </w:rPr>
              <w:fldChar w:fldCharType="end"/>
            </w:r>
          </w:hyperlink>
        </w:p>
        <w:p w14:paraId="449FDABA" w14:textId="6F180BB1" w:rsidR="00D05780" w:rsidRPr="00C871C5" w:rsidRDefault="005F415C" w:rsidP="00C871C5">
          <w:pPr>
            <w:spacing w:before="0" w:after="0" w:line="259" w:lineRule="auto"/>
            <w:ind w:left="0"/>
            <w:rPr>
              <w:b/>
              <w:lang w:eastAsia="fr-FR"/>
            </w:rPr>
          </w:pPr>
          <w:r w:rsidRPr="00C871C5">
            <w:rPr>
              <w:rFonts w:cstheme="minorHAnsi"/>
              <w:b/>
              <w:caps/>
              <w:sz w:val="22"/>
              <w:szCs w:val="20"/>
              <w:lang w:eastAsia="fr-FR"/>
            </w:rPr>
            <w:fldChar w:fldCharType="end"/>
          </w:r>
          <w:r w:rsidR="00D05780" w:rsidRPr="00C871C5">
            <w:rPr>
              <w:b/>
              <w:lang w:eastAsia="fr-FR"/>
            </w:rPr>
            <w:br w:type="page"/>
          </w:r>
        </w:p>
      </w:sdtContent>
    </w:sdt>
    <w:p w14:paraId="160721D8" w14:textId="7230D591" w:rsidR="00B1370F" w:rsidRPr="00C871C5" w:rsidRDefault="00B1370F" w:rsidP="00C871C5">
      <w:pPr>
        <w:pStyle w:val="Titre1"/>
        <w:tabs>
          <w:tab w:val="clear" w:pos="1134"/>
          <w:tab w:val="num" w:pos="426"/>
        </w:tabs>
        <w:spacing w:before="0" w:after="0"/>
      </w:pPr>
      <w:bookmarkStart w:id="6" w:name="_Toc224937799"/>
      <w:bookmarkEnd w:id="0"/>
      <w:r w:rsidRPr="00C871C5">
        <w:lastRenderedPageBreak/>
        <w:t>CONTEXTE</w:t>
      </w:r>
      <w:bookmarkEnd w:id="6"/>
    </w:p>
    <w:p w14:paraId="2FC5EDF6" w14:textId="77777777" w:rsidR="00C871C5" w:rsidRPr="00C871C5" w:rsidRDefault="00C871C5" w:rsidP="00C871C5">
      <w:pPr>
        <w:spacing w:before="0" w:after="0"/>
        <w:ind w:left="0"/>
      </w:pPr>
    </w:p>
    <w:p w14:paraId="68DC2ED2" w14:textId="45AA427F" w:rsidR="00BA7E83" w:rsidRPr="00C871C5" w:rsidRDefault="00BA7E83" w:rsidP="00C871C5">
      <w:pPr>
        <w:spacing w:before="0" w:after="0"/>
        <w:ind w:left="0"/>
      </w:pPr>
      <w:r w:rsidRPr="00C871C5">
        <w:t xml:space="preserve">Le </w:t>
      </w:r>
      <w:r w:rsidRPr="00C871C5">
        <w:rPr>
          <w:iCs/>
        </w:rPr>
        <w:t>Gouvernement</w:t>
      </w:r>
      <w:r w:rsidRPr="00C871C5">
        <w:t xml:space="preserve"> de la République Démocratique du Congo a bénéficié d’un financement de l’Association Internationale pour le Développement (IDA) du Groupe de la Banque Mondiale pour la mise en œuvre du Programme d’Accès aux Services d’Eau et d’Assainissement en RDC (PASEA).</w:t>
      </w:r>
    </w:p>
    <w:p w14:paraId="4F1F1BEC" w14:textId="77777777" w:rsidR="00C871C5" w:rsidRPr="00C871C5" w:rsidRDefault="00C871C5" w:rsidP="00C871C5">
      <w:pPr>
        <w:spacing w:before="0" w:after="0"/>
        <w:ind w:left="0"/>
      </w:pPr>
    </w:p>
    <w:p w14:paraId="61FD27E5" w14:textId="777F0825" w:rsidR="00BA7E83" w:rsidRPr="00C871C5" w:rsidRDefault="00BA7E83" w:rsidP="00C871C5">
      <w:pPr>
        <w:spacing w:before="0" w:after="0"/>
        <w:ind w:left="0"/>
      </w:pPr>
      <w:r w:rsidRPr="00C871C5">
        <w:t xml:space="preserve">Ce </w:t>
      </w:r>
      <w:r w:rsidRPr="00C871C5">
        <w:rPr>
          <w:iCs/>
        </w:rPr>
        <w:t>programme</w:t>
      </w:r>
      <w:r w:rsidRPr="00C871C5">
        <w:t xml:space="preserve"> vise principalement à :</w:t>
      </w:r>
    </w:p>
    <w:p w14:paraId="7D39A899" w14:textId="77777777" w:rsidR="00C871C5" w:rsidRPr="00C871C5" w:rsidRDefault="00C871C5" w:rsidP="00C871C5">
      <w:pPr>
        <w:spacing w:before="0" w:after="0"/>
        <w:ind w:left="0"/>
      </w:pPr>
    </w:p>
    <w:p w14:paraId="47F074D3" w14:textId="77777777" w:rsidR="00BA7E83" w:rsidRPr="00C871C5" w:rsidRDefault="00BA7E83">
      <w:pPr>
        <w:numPr>
          <w:ilvl w:val="0"/>
          <w:numId w:val="86"/>
        </w:numPr>
        <w:spacing w:before="0" w:after="0"/>
        <w:ind w:left="1210"/>
      </w:pPr>
      <w:r w:rsidRPr="00C871C5">
        <w:t>Accroître l’accès durable aux services de base d’approvisionnement en eau potable et d’assainissement dans certaines provinces de la RDC ;</w:t>
      </w:r>
    </w:p>
    <w:p w14:paraId="6EBEAD6C" w14:textId="77777777" w:rsidR="00BA7E83" w:rsidRPr="00C871C5" w:rsidRDefault="00BA7E83">
      <w:pPr>
        <w:numPr>
          <w:ilvl w:val="0"/>
          <w:numId w:val="86"/>
        </w:numPr>
        <w:spacing w:before="0" w:after="0"/>
        <w:ind w:left="1210"/>
      </w:pPr>
      <w:r w:rsidRPr="00C871C5">
        <w:t>Renforcer les capacités des secteurs public et privé à planifier, développer, exploiter et maintenir des services d’eau potable et d’assainissement performants et résilients.</w:t>
      </w:r>
    </w:p>
    <w:p w14:paraId="0562CC69" w14:textId="77777777" w:rsidR="00C871C5" w:rsidRPr="00C871C5" w:rsidRDefault="00C871C5" w:rsidP="00C871C5">
      <w:pPr>
        <w:spacing w:before="0" w:after="0"/>
        <w:ind w:left="0"/>
      </w:pPr>
    </w:p>
    <w:p w14:paraId="24100238" w14:textId="71D74DAC" w:rsidR="00BA7E83" w:rsidRPr="00C871C5" w:rsidRDefault="00BA7E83" w:rsidP="00C871C5">
      <w:pPr>
        <w:spacing w:before="0" w:after="0"/>
        <w:ind w:left="0"/>
      </w:pPr>
      <w:r w:rsidRPr="00C871C5">
        <w:t xml:space="preserve">Le PASEA est exécuté suivant une approche programmatique multi-phase. La première </w:t>
      </w:r>
      <w:r w:rsidR="00D35ACD" w:rsidRPr="00C871C5">
        <w:t>phase concerne</w:t>
      </w:r>
      <w:r w:rsidRPr="00C871C5">
        <w:t xml:space="preserve"> les </w:t>
      </w:r>
      <w:r w:rsidRPr="00C871C5">
        <w:rPr>
          <w:iCs/>
        </w:rPr>
        <w:t>provinces</w:t>
      </w:r>
      <w:r w:rsidRPr="00C871C5">
        <w:t xml:space="preserve"> du Kwilu, Kasaï, Kasaï Central et Kasaï Oriental</w:t>
      </w:r>
      <w:r w:rsidR="00FB5872" w:rsidRPr="00C871C5">
        <w:t xml:space="preserve"> et l</w:t>
      </w:r>
      <w:r w:rsidRPr="00C871C5">
        <w:t>a deuxième phase couvr</w:t>
      </w:r>
      <w:r w:rsidR="00071631" w:rsidRPr="00C871C5">
        <w:t xml:space="preserve">ira </w:t>
      </w:r>
      <w:r w:rsidR="00FB5872" w:rsidRPr="00C871C5">
        <w:t>l</w:t>
      </w:r>
      <w:r w:rsidRPr="00C871C5">
        <w:t>es provinces du Kongo Central et de la Lomami</w:t>
      </w:r>
      <w:r w:rsidR="00A354D0">
        <w:t xml:space="preserve"> et peut-être encore d’autres provinces</w:t>
      </w:r>
      <w:r w:rsidRPr="00C871C5">
        <w:t>.</w:t>
      </w:r>
    </w:p>
    <w:p w14:paraId="0DD8F0A6" w14:textId="77777777" w:rsidR="00C871C5" w:rsidRPr="00C871C5" w:rsidRDefault="00C871C5" w:rsidP="00C871C5">
      <w:pPr>
        <w:spacing w:before="0" w:after="0"/>
        <w:ind w:left="0"/>
        <w:rPr>
          <w:bCs/>
          <w:lang w:eastAsia="fr-FR"/>
        </w:rPr>
      </w:pPr>
    </w:p>
    <w:p w14:paraId="2186398E" w14:textId="3A489716" w:rsidR="00071631" w:rsidRPr="00C871C5" w:rsidRDefault="00071631" w:rsidP="00C871C5">
      <w:pPr>
        <w:spacing w:before="0" w:after="0"/>
        <w:ind w:left="0"/>
        <w:rPr>
          <w:bCs/>
          <w:lang w:eastAsia="fr-FR"/>
        </w:rPr>
      </w:pPr>
      <w:r w:rsidRPr="00C871C5">
        <w:rPr>
          <w:bCs/>
          <w:lang w:eastAsia="fr-FR"/>
        </w:rPr>
        <w:t xml:space="preserve">Le </w:t>
      </w:r>
      <w:r w:rsidRPr="00C871C5">
        <w:rPr>
          <w:iCs/>
        </w:rPr>
        <w:t>PASEA</w:t>
      </w:r>
      <w:r w:rsidRPr="00C871C5">
        <w:rPr>
          <w:bCs/>
          <w:lang w:eastAsia="fr-FR"/>
        </w:rPr>
        <w:t xml:space="preserve"> s’articule autour de 4 composantes ci-dessous : </w:t>
      </w:r>
    </w:p>
    <w:p w14:paraId="355AC471" w14:textId="77777777" w:rsidR="00071631" w:rsidRPr="00C871C5" w:rsidRDefault="00071631">
      <w:pPr>
        <w:numPr>
          <w:ilvl w:val="0"/>
          <w:numId w:val="95"/>
        </w:numPr>
        <w:spacing w:before="0" w:after="0"/>
        <w:ind w:left="1210"/>
        <w:rPr>
          <w:b/>
          <w:bCs/>
          <w:lang w:eastAsia="fr-FR"/>
        </w:rPr>
      </w:pPr>
      <w:r w:rsidRPr="00C871C5">
        <w:rPr>
          <w:b/>
          <w:bCs/>
          <w:lang w:eastAsia="fr-FR"/>
        </w:rPr>
        <w:t>Amélioration de l'Accès et les Capacités de Fourniture de Services d'Approvisionnement en Eau Potable</w:t>
      </w:r>
    </w:p>
    <w:p w14:paraId="762F044E" w14:textId="77777777" w:rsidR="00071631" w:rsidRPr="00C871C5" w:rsidRDefault="00071631">
      <w:pPr>
        <w:numPr>
          <w:ilvl w:val="1"/>
          <w:numId w:val="96"/>
        </w:numPr>
        <w:spacing w:before="0" w:after="0"/>
        <w:ind w:left="1568"/>
        <w:rPr>
          <w:bCs/>
          <w:lang w:eastAsia="fr-FR"/>
        </w:rPr>
      </w:pPr>
      <w:r w:rsidRPr="00C871C5">
        <w:rPr>
          <w:bCs/>
          <w:lang w:eastAsia="fr-FR"/>
        </w:rPr>
        <w:t>Amélioration de l'Accès à l'Eau Potable dans les Zones Rurales et Périurbaines</w:t>
      </w:r>
    </w:p>
    <w:p w14:paraId="04C51BB3" w14:textId="77777777" w:rsidR="00071631" w:rsidRPr="00C871C5" w:rsidRDefault="00071631">
      <w:pPr>
        <w:numPr>
          <w:ilvl w:val="1"/>
          <w:numId w:val="96"/>
        </w:numPr>
        <w:spacing w:before="0" w:after="0"/>
        <w:ind w:left="1568"/>
        <w:rPr>
          <w:bCs/>
          <w:lang w:eastAsia="fr-FR"/>
        </w:rPr>
      </w:pPr>
      <w:r w:rsidRPr="00C871C5">
        <w:rPr>
          <w:bCs/>
          <w:lang w:eastAsia="fr-FR"/>
        </w:rPr>
        <w:t>Amélioration des Performances des Opérateurs Privés et Non Lucratifs de l'Eau</w:t>
      </w:r>
    </w:p>
    <w:p w14:paraId="18C46325" w14:textId="77777777" w:rsidR="00071631" w:rsidRPr="00C871C5" w:rsidRDefault="00071631">
      <w:pPr>
        <w:numPr>
          <w:ilvl w:val="1"/>
          <w:numId w:val="96"/>
        </w:numPr>
        <w:spacing w:before="0" w:after="0"/>
        <w:ind w:left="1568"/>
        <w:rPr>
          <w:bCs/>
          <w:lang w:eastAsia="fr-FR"/>
        </w:rPr>
      </w:pPr>
      <w:r w:rsidRPr="00C871C5">
        <w:rPr>
          <w:bCs/>
          <w:lang w:eastAsia="fr-FR"/>
        </w:rPr>
        <w:t>Renforcement des Institutions et des Capacités Publiques pour les Services d'Eau Potable</w:t>
      </w:r>
    </w:p>
    <w:p w14:paraId="411C3000" w14:textId="77777777" w:rsidR="00071631" w:rsidRPr="00C871C5" w:rsidRDefault="00071631">
      <w:pPr>
        <w:numPr>
          <w:ilvl w:val="0"/>
          <w:numId w:val="95"/>
        </w:numPr>
        <w:spacing w:before="0" w:after="0"/>
        <w:ind w:left="1210"/>
        <w:rPr>
          <w:b/>
          <w:bCs/>
          <w:lang w:eastAsia="fr-FR"/>
        </w:rPr>
      </w:pPr>
      <w:r w:rsidRPr="00C871C5">
        <w:rPr>
          <w:b/>
          <w:bCs/>
          <w:lang w:eastAsia="fr-FR"/>
        </w:rPr>
        <w:t>Amélioration de l'Accès et des Capacités pour la Fourniture de Services d'Assainissement</w:t>
      </w:r>
    </w:p>
    <w:p w14:paraId="716A3442" w14:textId="77777777" w:rsidR="00071631" w:rsidRPr="00C871C5" w:rsidRDefault="00071631">
      <w:pPr>
        <w:numPr>
          <w:ilvl w:val="1"/>
          <w:numId w:val="95"/>
        </w:numPr>
        <w:spacing w:before="0" w:after="0"/>
        <w:ind w:left="1640"/>
        <w:rPr>
          <w:bCs/>
          <w:lang w:eastAsia="fr-FR"/>
        </w:rPr>
      </w:pPr>
      <w:r w:rsidRPr="00C871C5">
        <w:rPr>
          <w:bCs/>
          <w:lang w:eastAsia="fr-FR"/>
        </w:rPr>
        <w:t>Amélioration de l'Accès à l'Assainissement et à l'Hygiène dans les Zones Rurales et Périurbaines</w:t>
      </w:r>
    </w:p>
    <w:p w14:paraId="1263B407" w14:textId="77777777" w:rsidR="00071631" w:rsidRPr="00C871C5" w:rsidRDefault="00071631">
      <w:pPr>
        <w:numPr>
          <w:ilvl w:val="1"/>
          <w:numId w:val="95"/>
        </w:numPr>
        <w:spacing w:before="0" w:after="0"/>
        <w:ind w:left="1640"/>
        <w:rPr>
          <w:bCs/>
          <w:lang w:eastAsia="fr-FR"/>
        </w:rPr>
      </w:pPr>
      <w:r w:rsidRPr="00C871C5">
        <w:rPr>
          <w:bCs/>
          <w:lang w:eastAsia="fr-FR"/>
        </w:rPr>
        <w:t>Amélioration de l'Eau, l'Assainissement et l'Hygiène (WASH) dans les Institutions</w:t>
      </w:r>
    </w:p>
    <w:p w14:paraId="15FE2153" w14:textId="77777777" w:rsidR="00071631" w:rsidRPr="00C871C5" w:rsidRDefault="00071631">
      <w:pPr>
        <w:numPr>
          <w:ilvl w:val="1"/>
          <w:numId w:val="95"/>
        </w:numPr>
        <w:spacing w:before="0" w:after="0"/>
        <w:ind w:left="1640"/>
        <w:rPr>
          <w:bCs/>
          <w:lang w:eastAsia="fr-FR"/>
        </w:rPr>
      </w:pPr>
      <w:r w:rsidRPr="00C871C5">
        <w:rPr>
          <w:bCs/>
          <w:lang w:eastAsia="fr-FR"/>
        </w:rPr>
        <w:t>Développement du Secteur Privé pour l'Assainissement et l'Hygiène</w:t>
      </w:r>
    </w:p>
    <w:p w14:paraId="51512A25" w14:textId="77777777" w:rsidR="00071631" w:rsidRPr="00C871C5" w:rsidRDefault="00071631">
      <w:pPr>
        <w:numPr>
          <w:ilvl w:val="1"/>
          <w:numId w:val="95"/>
        </w:numPr>
        <w:spacing w:before="0" w:after="0"/>
        <w:ind w:left="1640"/>
        <w:rPr>
          <w:bCs/>
          <w:lang w:eastAsia="fr-FR"/>
        </w:rPr>
      </w:pPr>
      <w:r w:rsidRPr="00C871C5">
        <w:rPr>
          <w:bCs/>
          <w:lang w:eastAsia="fr-FR"/>
        </w:rPr>
        <w:t>Renforcement des Institutions et des Capacités Publiques pour les Services d'Assainissement</w:t>
      </w:r>
    </w:p>
    <w:p w14:paraId="31CAA1BD" w14:textId="77777777" w:rsidR="00071631" w:rsidRPr="00C871C5" w:rsidRDefault="00071631">
      <w:pPr>
        <w:numPr>
          <w:ilvl w:val="0"/>
          <w:numId w:val="95"/>
        </w:numPr>
        <w:spacing w:before="0" w:after="0"/>
        <w:ind w:left="1210"/>
        <w:rPr>
          <w:b/>
          <w:bCs/>
          <w:lang w:eastAsia="fr-FR"/>
        </w:rPr>
      </w:pPr>
      <w:r w:rsidRPr="00C871C5">
        <w:rPr>
          <w:b/>
          <w:bCs/>
          <w:lang w:eastAsia="fr-FR"/>
        </w:rPr>
        <w:t>Gestion du Projet, Apprentissage et Mise à l'Échelle</w:t>
      </w:r>
    </w:p>
    <w:p w14:paraId="45AB9066" w14:textId="77777777" w:rsidR="00071631" w:rsidRPr="00C871C5" w:rsidRDefault="00071631">
      <w:pPr>
        <w:numPr>
          <w:ilvl w:val="1"/>
          <w:numId w:val="95"/>
        </w:numPr>
        <w:spacing w:before="0" w:after="0"/>
        <w:ind w:left="1640"/>
        <w:rPr>
          <w:bCs/>
          <w:lang w:eastAsia="fr-FR"/>
        </w:rPr>
      </w:pPr>
      <w:r w:rsidRPr="00C871C5">
        <w:rPr>
          <w:bCs/>
          <w:lang w:eastAsia="fr-FR"/>
        </w:rPr>
        <w:t>Gestion du Projet et Apprentissage</w:t>
      </w:r>
    </w:p>
    <w:p w14:paraId="61CF707F" w14:textId="77777777" w:rsidR="00071631" w:rsidRPr="00C871C5" w:rsidRDefault="00071631">
      <w:pPr>
        <w:numPr>
          <w:ilvl w:val="1"/>
          <w:numId w:val="95"/>
        </w:numPr>
        <w:spacing w:before="0" w:after="0"/>
        <w:ind w:left="1640"/>
        <w:rPr>
          <w:bCs/>
          <w:lang w:eastAsia="fr-FR"/>
        </w:rPr>
      </w:pPr>
      <w:r w:rsidRPr="00C871C5">
        <w:rPr>
          <w:bCs/>
          <w:lang w:eastAsia="fr-FR"/>
        </w:rPr>
        <w:t>Mise à l'Échelle Phase 2</w:t>
      </w:r>
    </w:p>
    <w:p w14:paraId="6E1B9100" w14:textId="77777777" w:rsidR="00071631" w:rsidRPr="00C871C5" w:rsidRDefault="00071631">
      <w:pPr>
        <w:numPr>
          <w:ilvl w:val="0"/>
          <w:numId w:val="95"/>
        </w:numPr>
        <w:spacing w:before="0" w:after="0"/>
        <w:ind w:left="1210"/>
        <w:rPr>
          <w:b/>
          <w:bCs/>
          <w:lang w:eastAsia="fr-FR"/>
        </w:rPr>
      </w:pPr>
      <w:r w:rsidRPr="00C871C5">
        <w:rPr>
          <w:b/>
          <w:bCs/>
          <w:lang w:eastAsia="fr-FR"/>
        </w:rPr>
        <w:t>Mécanisme d’intervention d’urgence conditionnelle</w:t>
      </w:r>
    </w:p>
    <w:p w14:paraId="27551CBB" w14:textId="77777777" w:rsidR="00C871C5" w:rsidRPr="00C871C5" w:rsidRDefault="00C871C5" w:rsidP="00C871C5">
      <w:pPr>
        <w:spacing w:before="0" w:after="0"/>
        <w:ind w:left="0"/>
        <w:rPr>
          <w:bCs/>
          <w:lang w:eastAsia="fr-FR"/>
        </w:rPr>
      </w:pPr>
    </w:p>
    <w:p w14:paraId="56325BA8" w14:textId="5694D8FC" w:rsidR="00071631" w:rsidRPr="00C871C5" w:rsidRDefault="00071631" w:rsidP="00C871C5">
      <w:pPr>
        <w:spacing w:before="0" w:after="0"/>
        <w:ind w:left="0"/>
        <w:rPr>
          <w:bCs/>
          <w:lang w:eastAsia="fr-FR"/>
        </w:rPr>
      </w:pPr>
      <w:r w:rsidRPr="00C871C5">
        <w:rPr>
          <w:bCs/>
          <w:lang w:eastAsia="fr-FR"/>
        </w:rPr>
        <w:t>Ce programme prévoit la réalisation des infrastructures d’eau en milieux péri-urbains et ruraux, la réalisation des infrastructures d’hygiène et d’assainissement dans les centres de santé, les écoles ainsi que d’autres activités pour améliorer l’accès à l’assainissement dont la mise en œuvre de feuille de route pour la fin de la défécation à l’air libre, la mise en œuvre des mesures d'habilitation du marché, le soutien au développement de secteur privé à fournir des produits et services d’assainissement et d’hygiène, le soutien à la réforme du secteur, le soutien à la formation professionnelle et supérieure, …</w:t>
      </w:r>
    </w:p>
    <w:p w14:paraId="233DF7E4" w14:textId="77777777" w:rsidR="00C871C5" w:rsidRPr="00C871C5" w:rsidRDefault="00C871C5" w:rsidP="00C871C5">
      <w:pPr>
        <w:spacing w:before="0" w:after="0"/>
        <w:ind w:left="0"/>
      </w:pPr>
    </w:p>
    <w:p w14:paraId="3D63FC9E" w14:textId="1B5BB268" w:rsidR="00BA7E83" w:rsidRPr="00C871C5" w:rsidRDefault="00BA7E83" w:rsidP="00C871C5">
      <w:pPr>
        <w:spacing w:before="0" w:after="0"/>
        <w:ind w:left="0"/>
      </w:pPr>
      <w:r w:rsidRPr="00C871C5">
        <w:t>La République Démocratique du Congo dispose d’importantes ressources en eau douce</w:t>
      </w:r>
      <w:r w:rsidR="00071631" w:rsidRPr="00C871C5">
        <w:t xml:space="preserve"> et </w:t>
      </w:r>
      <w:r w:rsidRPr="00C871C5">
        <w:t xml:space="preserve">malgré ce </w:t>
      </w:r>
      <w:r w:rsidRPr="00C871C5">
        <w:rPr>
          <w:iCs/>
        </w:rPr>
        <w:t>potentiel</w:t>
      </w:r>
      <w:r w:rsidRPr="00C871C5">
        <w:t>, le taux d’accès durable à l’eau potable demeure parmi les plus faibles d’Afrique subsaharienne, particulièrement en milieu rural et péri-urbain.</w:t>
      </w:r>
      <w:r w:rsidR="004964A5" w:rsidRPr="00C871C5">
        <w:t xml:space="preserve"> </w:t>
      </w:r>
    </w:p>
    <w:p w14:paraId="3FDF0C7F" w14:textId="27D80BAF" w:rsidR="00BA7E83" w:rsidRPr="00C871C5" w:rsidRDefault="004964A5" w:rsidP="00C871C5">
      <w:pPr>
        <w:spacing w:before="0" w:after="0"/>
        <w:ind w:left="0"/>
      </w:pPr>
      <w:r w:rsidRPr="00C871C5">
        <w:lastRenderedPageBreak/>
        <w:t>Dans le milieu rural et péri-urbain</w:t>
      </w:r>
      <w:r w:rsidR="00BA7E83" w:rsidRPr="00C871C5">
        <w:t xml:space="preserve">, les défis </w:t>
      </w:r>
      <w:r w:rsidRPr="00C871C5">
        <w:t xml:space="preserve">d’accès aux services d’eau potable </w:t>
      </w:r>
      <w:r w:rsidR="00BA7E83" w:rsidRPr="00C871C5">
        <w:t>se traduisent notamment par :</w:t>
      </w:r>
    </w:p>
    <w:p w14:paraId="2645127D" w14:textId="77777777" w:rsidR="00C871C5" w:rsidRPr="00C871C5" w:rsidRDefault="00C871C5" w:rsidP="00C871C5">
      <w:pPr>
        <w:spacing w:before="0" w:after="0"/>
        <w:ind w:left="0"/>
      </w:pPr>
    </w:p>
    <w:p w14:paraId="6AEF2878" w14:textId="77777777" w:rsidR="00BA7E83" w:rsidRPr="00C871C5" w:rsidRDefault="00BA7E83">
      <w:pPr>
        <w:numPr>
          <w:ilvl w:val="0"/>
          <w:numId w:val="86"/>
        </w:numPr>
        <w:spacing w:before="0" w:after="0"/>
        <w:ind w:left="709"/>
      </w:pPr>
      <w:r w:rsidRPr="00C871C5">
        <w:t>L’insuffisance ou la vétusté des systèmes d’approvisionnement en eau potable ;</w:t>
      </w:r>
    </w:p>
    <w:p w14:paraId="73F0769B" w14:textId="77777777" w:rsidR="00BA7E83" w:rsidRPr="00C871C5" w:rsidRDefault="00BA7E83">
      <w:pPr>
        <w:numPr>
          <w:ilvl w:val="0"/>
          <w:numId w:val="86"/>
        </w:numPr>
        <w:spacing w:before="0" w:after="0"/>
        <w:ind w:left="709"/>
      </w:pPr>
      <w:r w:rsidRPr="00C871C5">
        <w:t>La faible couverture en infrastructures de captage, de production et de stockage ;</w:t>
      </w:r>
    </w:p>
    <w:p w14:paraId="6B03119D" w14:textId="77777777" w:rsidR="00BA7E83" w:rsidRPr="00C871C5" w:rsidRDefault="00BA7E83">
      <w:pPr>
        <w:numPr>
          <w:ilvl w:val="0"/>
          <w:numId w:val="86"/>
        </w:numPr>
        <w:spacing w:before="0" w:after="0"/>
        <w:ind w:left="709"/>
      </w:pPr>
      <w:r w:rsidRPr="00C871C5">
        <w:t>La dégradation des réseaux de distribution existants ;</w:t>
      </w:r>
    </w:p>
    <w:p w14:paraId="6FC7B73B" w14:textId="77777777" w:rsidR="00BA7E83" w:rsidRPr="00C871C5" w:rsidRDefault="00BA7E83">
      <w:pPr>
        <w:numPr>
          <w:ilvl w:val="0"/>
          <w:numId w:val="86"/>
        </w:numPr>
        <w:spacing w:before="0" w:after="0"/>
        <w:ind w:left="709"/>
      </w:pPr>
      <w:r w:rsidRPr="00C871C5">
        <w:t>Le recours massif aux eaux souterraines sans études hydrogéologiques approfondies ;</w:t>
      </w:r>
    </w:p>
    <w:p w14:paraId="5BCD54BC" w14:textId="77777777" w:rsidR="00BA7E83" w:rsidRPr="00C871C5" w:rsidRDefault="00BA7E83">
      <w:pPr>
        <w:numPr>
          <w:ilvl w:val="0"/>
          <w:numId w:val="86"/>
        </w:numPr>
        <w:spacing w:before="0" w:after="0"/>
        <w:ind w:left="709"/>
      </w:pPr>
      <w:r w:rsidRPr="00C871C5">
        <w:t>La faible professionnalisation des modes de gestion.</w:t>
      </w:r>
    </w:p>
    <w:p w14:paraId="1E04ADFE" w14:textId="77777777" w:rsidR="00C871C5" w:rsidRPr="00C871C5" w:rsidRDefault="00C871C5" w:rsidP="00C871C5">
      <w:pPr>
        <w:spacing w:before="0" w:after="0"/>
        <w:ind w:left="0"/>
      </w:pPr>
    </w:p>
    <w:p w14:paraId="6F388557" w14:textId="20F7814C" w:rsidR="00BA7E83" w:rsidRPr="00C871C5" w:rsidRDefault="004964A5" w:rsidP="00C871C5">
      <w:pPr>
        <w:spacing w:before="0" w:after="0"/>
        <w:ind w:left="0"/>
      </w:pPr>
      <w:r w:rsidRPr="00C871C5">
        <w:t xml:space="preserve">L’accès à </w:t>
      </w:r>
      <w:r w:rsidRPr="00C871C5">
        <w:rPr>
          <w:iCs/>
        </w:rPr>
        <w:t>l’assainissement</w:t>
      </w:r>
      <w:r w:rsidRPr="00C871C5">
        <w:t xml:space="preserve"> de base en RDC est aussi faible et dans les institutions notamment </w:t>
      </w:r>
      <w:r w:rsidR="00BA7E83" w:rsidRPr="00C871C5">
        <w:t xml:space="preserve">les écoles et </w:t>
      </w:r>
      <w:r w:rsidRPr="00C871C5">
        <w:t xml:space="preserve">les </w:t>
      </w:r>
      <w:r w:rsidR="00BA7E83" w:rsidRPr="00C871C5">
        <w:t>centres de santé</w:t>
      </w:r>
      <w:r w:rsidRPr="00C871C5">
        <w:t xml:space="preserve">, il est observé </w:t>
      </w:r>
      <w:r w:rsidR="00BA7E83" w:rsidRPr="00C871C5">
        <w:t>un déficit marqué en infrastructures d’eau, d’hygiène et d’assainissement (EHA)</w:t>
      </w:r>
      <w:r w:rsidRPr="00C871C5">
        <w:t xml:space="preserve"> et cela</w:t>
      </w:r>
      <w:r w:rsidR="00BA7E83" w:rsidRPr="00C871C5">
        <w:t xml:space="preserve"> </w:t>
      </w:r>
      <w:r w:rsidRPr="00C871C5">
        <w:t>impacte négativement sur</w:t>
      </w:r>
      <w:r w:rsidR="00BA7E83" w:rsidRPr="00C871C5">
        <w:t xml:space="preserve"> :</w:t>
      </w:r>
    </w:p>
    <w:p w14:paraId="0BAEB4C1" w14:textId="77777777" w:rsidR="00C871C5" w:rsidRPr="00C871C5" w:rsidRDefault="00C871C5" w:rsidP="00C871C5">
      <w:pPr>
        <w:spacing w:before="0" w:after="0"/>
        <w:ind w:left="0"/>
      </w:pPr>
    </w:p>
    <w:p w14:paraId="66603AA9" w14:textId="77777777" w:rsidR="00BA7E83" w:rsidRPr="00C871C5" w:rsidRDefault="00BA7E83">
      <w:pPr>
        <w:numPr>
          <w:ilvl w:val="0"/>
          <w:numId w:val="86"/>
        </w:numPr>
        <w:spacing w:before="0" w:after="0"/>
        <w:ind w:left="709"/>
      </w:pPr>
      <w:r w:rsidRPr="00C871C5">
        <w:t>La qualité des services éducatifs ;</w:t>
      </w:r>
    </w:p>
    <w:p w14:paraId="14B76081" w14:textId="77777777" w:rsidR="00BA7E83" w:rsidRPr="00C871C5" w:rsidRDefault="00BA7E83">
      <w:pPr>
        <w:numPr>
          <w:ilvl w:val="0"/>
          <w:numId w:val="86"/>
        </w:numPr>
        <w:spacing w:before="0" w:after="0"/>
        <w:ind w:left="709"/>
      </w:pPr>
      <w:r w:rsidRPr="00C871C5">
        <w:t>La prévention des infections dans les structures de santé ;</w:t>
      </w:r>
    </w:p>
    <w:p w14:paraId="59FDF90C" w14:textId="77777777" w:rsidR="00BA7E83" w:rsidRPr="00C871C5" w:rsidRDefault="00BA7E83">
      <w:pPr>
        <w:numPr>
          <w:ilvl w:val="0"/>
          <w:numId w:val="86"/>
        </w:numPr>
        <w:spacing w:before="0" w:after="0"/>
        <w:ind w:left="709"/>
      </w:pPr>
      <w:r w:rsidRPr="00C871C5">
        <w:t>La dignité et la sécurité des femmes et des filles ;</w:t>
      </w:r>
    </w:p>
    <w:p w14:paraId="7F48266F" w14:textId="77777777" w:rsidR="00BA7E83" w:rsidRPr="00C871C5" w:rsidRDefault="00BA7E83">
      <w:pPr>
        <w:numPr>
          <w:ilvl w:val="0"/>
          <w:numId w:val="86"/>
        </w:numPr>
        <w:spacing w:before="0" w:after="0"/>
        <w:ind w:left="709"/>
      </w:pPr>
      <w:r w:rsidRPr="00C871C5">
        <w:t>La lutte contre les maladies hydriques.</w:t>
      </w:r>
    </w:p>
    <w:p w14:paraId="23D89A78" w14:textId="77777777" w:rsidR="004964A5" w:rsidRPr="00C871C5" w:rsidRDefault="004964A5" w:rsidP="00C871C5">
      <w:pPr>
        <w:pStyle w:val="Sansinterligne"/>
        <w:jc w:val="both"/>
        <w:rPr>
          <w:rFonts w:ascii="Times New Roman" w:hAnsi="Times New Roman" w:cs="Times New Roman"/>
          <w:bCs/>
          <w:sz w:val="24"/>
          <w:szCs w:val="24"/>
        </w:rPr>
      </w:pPr>
    </w:p>
    <w:p w14:paraId="43AE6530" w14:textId="15DB9465" w:rsidR="004964A5" w:rsidRPr="00C871C5" w:rsidRDefault="004964A5" w:rsidP="00C871C5">
      <w:pPr>
        <w:spacing w:before="0" w:after="0"/>
        <w:ind w:left="0"/>
      </w:pPr>
      <w:r w:rsidRPr="00C871C5">
        <w:rPr>
          <w:bCs/>
        </w:rPr>
        <w:t xml:space="preserve">Pour relever les défis de la pérennisation des points d’eau ou réseaux réalisés, </w:t>
      </w:r>
      <w:r w:rsidRPr="00C871C5">
        <w:rPr>
          <w:lang w:eastAsia="fr-FR"/>
        </w:rPr>
        <w:t xml:space="preserve">Le programme PASEA préconise l’utilisation des ressources en eau souterraines et des énergies renouvelables pour </w:t>
      </w:r>
      <w:r w:rsidRPr="00C871C5">
        <w:rPr>
          <w:iCs/>
        </w:rPr>
        <w:t>l’exhaure</w:t>
      </w:r>
      <w:r w:rsidRPr="00C871C5">
        <w:rPr>
          <w:lang w:eastAsia="fr-FR"/>
        </w:rPr>
        <w:t xml:space="preserve">, notamment de l’énergie solaire, </w:t>
      </w:r>
      <w:r w:rsidRPr="00C871C5">
        <w:rPr>
          <w:bCs/>
        </w:rPr>
        <w:t xml:space="preserve">le </w:t>
      </w:r>
      <w:r w:rsidRPr="00C871C5">
        <w:t>renforcement du système et circuit de maintenance, la professionnalisation de la gestion des systèmes d’eau et le renforcement du Partenariat Public Privé pour la gestion des systèmes d’approvisionnement en eau potable (AEP).</w:t>
      </w:r>
    </w:p>
    <w:p w14:paraId="7B95CF51" w14:textId="77777777" w:rsidR="00C871C5" w:rsidRDefault="00C871C5" w:rsidP="00C871C5">
      <w:pPr>
        <w:spacing w:before="0" w:after="0"/>
        <w:ind w:left="0"/>
        <w:rPr>
          <w:bCs/>
        </w:rPr>
      </w:pPr>
    </w:p>
    <w:p w14:paraId="04A13C47" w14:textId="38B10EE9" w:rsidR="00B713EB" w:rsidRPr="00C871C5" w:rsidRDefault="00B713EB" w:rsidP="00C871C5">
      <w:pPr>
        <w:spacing w:before="0" w:after="0"/>
        <w:ind w:left="0"/>
        <w:rPr>
          <w:bCs/>
        </w:rPr>
      </w:pPr>
      <w:r w:rsidRPr="00C871C5">
        <w:rPr>
          <w:bCs/>
        </w:rPr>
        <w:t xml:space="preserve">Pour </w:t>
      </w:r>
      <w:r w:rsidRPr="00C871C5">
        <w:rPr>
          <w:iCs/>
        </w:rPr>
        <w:t>les</w:t>
      </w:r>
      <w:r w:rsidRPr="00C871C5">
        <w:rPr>
          <w:bCs/>
        </w:rPr>
        <w:t xml:space="preserve"> provinces du Kongo central et de Lomami, des missions de collecte des données de base ont été réalisées et ont permis de :</w:t>
      </w:r>
    </w:p>
    <w:p w14:paraId="7A07B85E" w14:textId="77777777" w:rsidR="00B713EB" w:rsidRPr="00C871C5" w:rsidRDefault="00B713EB" w:rsidP="00C871C5">
      <w:pPr>
        <w:pStyle w:val="Paragraphedeliste"/>
        <w:numPr>
          <w:ilvl w:val="0"/>
          <w:numId w:val="9"/>
        </w:numPr>
        <w:tabs>
          <w:tab w:val="left" w:pos="993"/>
        </w:tabs>
        <w:spacing w:before="0" w:after="0"/>
        <w:ind w:left="993"/>
        <w:contextualSpacing w:val="0"/>
        <w:rPr>
          <w:bCs/>
          <w:sz w:val="24"/>
          <w:lang w:val="fr-FR"/>
        </w:rPr>
      </w:pPr>
      <w:proofErr w:type="gramStart"/>
      <w:r w:rsidRPr="00C871C5">
        <w:rPr>
          <w:bCs/>
          <w:sz w:val="24"/>
          <w:lang w:val="fr-FR"/>
        </w:rPr>
        <w:t>déterminer</w:t>
      </w:r>
      <w:proofErr w:type="gramEnd"/>
      <w:r w:rsidRPr="00C871C5">
        <w:rPr>
          <w:bCs/>
          <w:sz w:val="24"/>
          <w:lang w:val="fr-FR"/>
        </w:rPr>
        <w:t xml:space="preserve"> sommairement la population cible, le niveau de vie, le nombre et l’état des </w:t>
      </w:r>
      <w:r w:rsidRPr="00C871C5">
        <w:rPr>
          <w:sz w:val="24"/>
          <w:szCs w:val="12"/>
          <w:lang w:val="fr-FR"/>
        </w:rPr>
        <w:t>infrastructures</w:t>
      </w:r>
      <w:r w:rsidRPr="00C871C5">
        <w:rPr>
          <w:bCs/>
          <w:sz w:val="24"/>
          <w:lang w:val="fr-FR"/>
        </w:rPr>
        <w:t xml:space="preserve"> d’eau disponibles, les ressources mobilisables, le nombre et état des ouvrages EHA dans les écoles et centres de santé, etc. et </w:t>
      </w:r>
    </w:p>
    <w:p w14:paraId="02DAB6F4" w14:textId="500E2595" w:rsidR="00B713EB" w:rsidRPr="00C871C5" w:rsidRDefault="00B713EB" w:rsidP="00C871C5">
      <w:pPr>
        <w:pStyle w:val="Paragraphedeliste"/>
        <w:numPr>
          <w:ilvl w:val="0"/>
          <w:numId w:val="9"/>
        </w:numPr>
        <w:tabs>
          <w:tab w:val="left" w:pos="993"/>
        </w:tabs>
        <w:spacing w:before="0" w:after="0"/>
        <w:ind w:left="993"/>
        <w:contextualSpacing w:val="0"/>
        <w:rPr>
          <w:bCs/>
          <w:sz w:val="24"/>
          <w:lang w:val="fr-FR"/>
        </w:rPr>
      </w:pPr>
      <w:proofErr w:type="gramStart"/>
      <w:r w:rsidRPr="00C871C5">
        <w:rPr>
          <w:bCs/>
          <w:sz w:val="24"/>
          <w:lang w:val="fr-FR"/>
        </w:rPr>
        <w:t>de</w:t>
      </w:r>
      <w:proofErr w:type="gramEnd"/>
      <w:r w:rsidRPr="00C871C5">
        <w:rPr>
          <w:bCs/>
          <w:sz w:val="24"/>
          <w:lang w:val="fr-FR"/>
        </w:rPr>
        <w:t xml:space="preserve"> </w:t>
      </w:r>
      <w:r w:rsidRPr="00C871C5">
        <w:rPr>
          <w:sz w:val="24"/>
          <w:szCs w:val="12"/>
          <w:lang w:val="fr-FR"/>
        </w:rPr>
        <w:t>sélectionner</w:t>
      </w:r>
      <w:r w:rsidRPr="00C871C5">
        <w:rPr>
          <w:bCs/>
          <w:sz w:val="24"/>
          <w:lang w:val="fr-FR"/>
        </w:rPr>
        <w:t xml:space="preserve"> les </w:t>
      </w:r>
      <w:r w:rsidR="00DB69B7" w:rsidRPr="00C871C5">
        <w:rPr>
          <w:bCs/>
          <w:sz w:val="24"/>
          <w:lang w:val="fr-FR"/>
        </w:rPr>
        <w:t>Entités Territoriales Décentralisées (</w:t>
      </w:r>
      <w:r w:rsidRPr="00C871C5">
        <w:rPr>
          <w:bCs/>
          <w:sz w:val="24"/>
          <w:lang w:val="fr-FR"/>
        </w:rPr>
        <w:t>ETD</w:t>
      </w:r>
      <w:r w:rsidR="00DB69B7" w:rsidRPr="00C871C5">
        <w:rPr>
          <w:bCs/>
          <w:sz w:val="24"/>
          <w:lang w:val="fr-FR"/>
        </w:rPr>
        <w:t>)</w:t>
      </w:r>
      <w:r w:rsidRPr="00C871C5">
        <w:rPr>
          <w:bCs/>
          <w:sz w:val="24"/>
          <w:lang w:val="fr-FR"/>
        </w:rPr>
        <w:t xml:space="preserve"> d’intervention </w:t>
      </w:r>
    </w:p>
    <w:p w14:paraId="4053029A" w14:textId="77777777" w:rsidR="00C871C5" w:rsidRDefault="00C871C5" w:rsidP="00C871C5">
      <w:pPr>
        <w:spacing w:before="0" w:after="0"/>
        <w:ind w:left="0"/>
        <w:rPr>
          <w:iCs/>
        </w:rPr>
      </w:pPr>
    </w:p>
    <w:p w14:paraId="506AD225" w14:textId="3D3F4BFD" w:rsidR="00B713EB" w:rsidRPr="00C871C5" w:rsidRDefault="004964A5" w:rsidP="00C871C5">
      <w:pPr>
        <w:spacing w:before="0" w:after="0"/>
        <w:ind w:left="0"/>
        <w:rPr>
          <w:bCs/>
        </w:rPr>
      </w:pPr>
      <w:r w:rsidRPr="00C871C5">
        <w:rPr>
          <w:iCs/>
        </w:rPr>
        <w:t>Pour</w:t>
      </w:r>
      <w:r w:rsidRPr="00C871C5">
        <w:rPr>
          <w:bCs/>
        </w:rPr>
        <w:t xml:space="preserve"> mieux définir les interventions à mener dans les différentes Entités Territoriales décentralisées (ETD) sélectionnées, </w:t>
      </w:r>
      <w:r w:rsidR="00B713EB" w:rsidRPr="00C871C5">
        <w:rPr>
          <w:bCs/>
        </w:rPr>
        <w:t>il est nécessaire de disposer des :</w:t>
      </w:r>
    </w:p>
    <w:p w14:paraId="2D0CAEC2" w14:textId="71B15E26" w:rsidR="00B713EB" w:rsidRPr="00C871C5" w:rsidRDefault="00B713EB">
      <w:pPr>
        <w:numPr>
          <w:ilvl w:val="0"/>
          <w:numId w:val="86"/>
        </w:numPr>
        <w:spacing w:before="0" w:after="0"/>
        <w:ind w:left="709"/>
      </w:pPr>
      <w:proofErr w:type="gramStart"/>
      <w:r w:rsidRPr="00C871C5">
        <w:t>études</w:t>
      </w:r>
      <w:proofErr w:type="gramEnd"/>
      <w:r w:rsidRPr="00C871C5">
        <w:t xml:space="preserve"> de faisabilité technico-économique permettant de prioriser les sites d’intervention, </w:t>
      </w:r>
      <w:r w:rsidRPr="00C871C5">
        <w:rPr>
          <w:bCs/>
        </w:rPr>
        <w:t>les systèmes d’AEP faisables, les modes de gestion possibles et une analyse financière des systèmes proposés ;</w:t>
      </w:r>
    </w:p>
    <w:p w14:paraId="5A990FBB" w14:textId="549A97EC" w:rsidR="00B713EB" w:rsidRPr="00C871C5" w:rsidRDefault="00B713EB">
      <w:pPr>
        <w:numPr>
          <w:ilvl w:val="0"/>
          <w:numId w:val="86"/>
        </w:numPr>
        <w:spacing w:before="0" w:after="0"/>
        <w:ind w:left="709"/>
      </w:pPr>
      <w:proofErr w:type="gramStart"/>
      <w:r w:rsidRPr="00C871C5">
        <w:t>études</w:t>
      </w:r>
      <w:proofErr w:type="gramEnd"/>
      <w:r w:rsidRPr="00C871C5">
        <w:t xml:space="preserve"> hydrogéologiques pour l’implantation optimale des forages ;</w:t>
      </w:r>
    </w:p>
    <w:p w14:paraId="619EB696" w14:textId="70F75D62" w:rsidR="00B713EB" w:rsidRPr="00C871C5" w:rsidRDefault="00B713EB">
      <w:pPr>
        <w:numPr>
          <w:ilvl w:val="0"/>
          <w:numId w:val="86"/>
        </w:numPr>
        <w:spacing w:before="0" w:after="0"/>
        <w:ind w:left="709"/>
      </w:pPr>
      <w:proofErr w:type="gramStart"/>
      <w:r w:rsidRPr="00C871C5">
        <w:t>études</w:t>
      </w:r>
      <w:proofErr w:type="gramEnd"/>
      <w:r w:rsidRPr="00C871C5">
        <w:t xml:space="preserve"> d’Avant-Projet Sommaire (APS), études d’Avant-Projet Détaillé (APD) ;</w:t>
      </w:r>
    </w:p>
    <w:p w14:paraId="14A40BDA" w14:textId="16427637" w:rsidR="00B713EB" w:rsidRPr="00C871C5" w:rsidRDefault="00B713EB">
      <w:pPr>
        <w:numPr>
          <w:ilvl w:val="0"/>
          <w:numId w:val="86"/>
        </w:numPr>
        <w:spacing w:before="0" w:after="0"/>
        <w:ind w:left="709"/>
      </w:pPr>
      <w:r w:rsidRPr="00C871C5">
        <w:t>Dossiers d’Appel d’Offres (DAO) distincts pour les travaux de forages, pour les travaux de systèmes AEP, pour les travaux d’infrastructures EHA dans les écoles et centres de santé</w:t>
      </w:r>
      <w:r w:rsidR="00E22F1D" w:rsidRPr="00C871C5">
        <w:t> ;</w:t>
      </w:r>
    </w:p>
    <w:p w14:paraId="0DDD4BA4" w14:textId="337665CC" w:rsidR="004964A5" w:rsidRPr="00C871C5" w:rsidRDefault="004A2580">
      <w:pPr>
        <w:numPr>
          <w:ilvl w:val="0"/>
          <w:numId w:val="86"/>
        </w:numPr>
        <w:spacing w:before="0" w:after="0"/>
        <w:ind w:left="709"/>
      </w:pPr>
      <w:proofErr w:type="gramStart"/>
      <w:r w:rsidRPr="00C871C5">
        <w:t>instruments</w:t>
      </w:r>
      <w:proofErr w:type="gramEnd"/>
      <w:r w:rsidRPr="00C871C5">
        <w:t xml:space="preserve"> de gestion environnementale et sociale résultant d</w:t>
      </w:r>
      <w:r w:rsidR="004964A5" w:rsidRPr="00C871C5">
        <w:t xml:space="preserve">es systèmes d’AEP </w:t>
      </w:r>
      <w:r w:rsidRPr="00C871C5">
        <w:t xml:space="preserve">ou des travaux des ouvrages EHA préconisés afin </w:t>
      </w:r>
      <w:r w:rsidR="004964A5" w:rsidRPr="00C871C5">
        <w:t xml:space="preserve">proposés </w:t>
      </w:r>
    </w:p>
    <w:p w14:paraId="10BCA1D9" w14:textId="77777777" w:rsidR="00C871C5" w:rsidRDefault="00C871C5" w:rsidP="00C871C5">
      <w:pPr>
        <w:spacing w:before="0" w:after="0"/>
        <w:ind w:left="0"/>
      </w:pPr>
    </w:p>
    <w:p w14:paraId="7DAB98C8" w14:textId="4B9791AE" w:rsidR="004964A5" w:rsidRPr="00C871C5" w:rsidRDefault="004964A5" w:rsidP="00C871C5">
      <w:pPr>
        <w:spacing w:before="0" w:after="0"/>
        <w:ind w:left="0"/>
      </w:pPr>
      <w:r w:rsidRPr="00C871C5">
        <w:t xml:space="preserve">Les présents Termes de Référence portent sur la mission du Consultant (Firme) qui sera chargé de </w:t>
      </w:r>
      <w:r w:rsidRPr="00C871C5">
        <w:rPr>
          <w:iCs/>
        </w:rPr>
        <w:t>l’élaboration</w:t>
      </w:r>
      <w:r w:rsidRPr="00C871C5">
        <w:t xml:space="preserve"> des études </w:t>
      </w:r>
      <w:r w:rsidR="000375C9" w:rsidRPr="00C871C5">
        <w:t xml:space="preserve">de faisabilité, des études </w:t>
      </w:r>
      <w:r w:rsidRPr="00C871C5">
        <w:t xml:space="preserve">hydrogéologiques d’implantation des sites de forage, des études d'Avant-Projet Sommaire (APS), des études d’Avant-Projet Détaillé (APD) et l’élaboration des Dossiers d'Appel d'Offres (DAO) pour </w:t>
      </w:r>
      <w:r w:rsidRPr="00C871C5">
        <w:rPr>
          <w:lang w:eastAsia="fr-FR"/>
        </w:rPr>
        <w:t>la réhabilitation et le renforcement des systèmes d’approvisionnement en eau potable</w:t>
      </w:r>
      <w:r w:rsidRPr="00C871C5">
        <w:t xml:space="preserve"> des sites </w:t>
      </w:r>
      <w:r w:rsidR="000375C9" w:rsidRPr="00C871C5">
        <w:t xml:space="preserve">prioritaires </w:t>
      </w:r>
      <w:r w:rsidR="00DB69B7" w:rsidRPr="00C871C5">
        <w:t xml:space="preserve">ainsi que pour la construction des ouvrages EHA </w:t>
      </w:r>
      <w:r w:rsidR="000375C9" w:rsidRPr="00C871C5">
        <w:t xml:space="preserve">dans les </w:t>
      </w:r>
      <w:r w:rsidR="004A2580" w:rsidRPr="00C871C5">
        <w:t xml:space="preserve">écoles et centres de santé dans les </w:t>
      </w:r>
      <w:r w:rsidR="000375C9" w:rsidRPr="00C871C5">
        <w:t>Entité</w:t>
      </w:r>
      <w:r w:rsidR="00DB69B7" w:rsidRPr="00C871C5">
        <w:t>s</w:t>
      </w:r>
      <w:r w:rsidR="000375C9" w:rsidRPr="00C871C5">
        <w:t xml:space="preserve"> Territoriales Décentralisées (ETD) </w:t>
      </w:r>
      <w:r w:rsidRPr="00C871C5">
        <w:t>sélectionnés dans les provinces de K</w:t>
      </w:r>
      <w:r w:rsidR="000375C9" w:rsidRPr="00C871C5">
        <w:t>ongo central et de de Lomami</w:t>
      </w:r>
      <w:r w:rsidRPr="00C871C5">
        <w:t>.</w:t>
      </w:r>
    </w:p>
    <w:p w14:paraId="6AA1A6C7" w14:textId="1E010283" w:rsidR="00EC2C6F" w:rsidRPr="00C871C5" w:rsidRDefault="00EC2C6F" w:rsidP="00C871C5">
      <w:pPr>
        <w:pStyle w:val="Titre1"/>
        <w:tabs>
          <w:tab w:val="clear" w:pos="1134"/>
          <w:tab w:val="num" w:pos="426"/>
        </w:tabs>
        <w:spacing w:before="0" w:after="0"/>
        <w:ind w:left="426" w:hanging="426"/>
      </w:pPr>
      <w:bookmarkStart w:id="7" w:name="_Toc223015349"/>
      <w:bookmarkStart w:id="8" w:name="_Toc43636113"/>
      <w:bookmarkStart w:id="9" w:name="_Toc43636115"/>
      <w:bookmarkStart w:id="10" w:name="_Toc43636117"/>
      <w:bookmarkStart w:id="11" w:name="_Toc43636118"/>
      <w:bookmarkStart w:id="12" w:name="_Toc43636119"/>
      <w:bookmarkStart w:id="13" w:name="_Toc43636125"/>
      <w:bookmarkStart w:id="14" w:name="_Toc43636126"/>
      <w:bookmarkStart w:id="15" w:name="_Toc224937800"/>
      <w:bookmarkEnd w:id="5"/>
      <w:bookmarkEnd w:id="4"/>
      <w:bookmarkEnd w:id="3"/>
      <w:bookmarkEnd w:id="2"/>
      <w:bookmarkEnd w:id="1"/>
      <w:bookmarkEnd w:id="7"/>
      <w:bookmarkEnd w:id="8"/>
      <w:bookmarkEnd w:id="9"/>
      <w:bookmarkEnd w:id="10"/>
      <w:bookmarkEnd w:id="11"/>
      <w:bookmarkEnd w:id="12"/>
      <w:bookmarkEnd w:id="13"/>
      <w:bookmarkEnd w:id="14"/>
      <w:r w:rsidRPr="00C871C5">
        <w:lastRenderedPageBreak/>
        <w:t>OBJECTIF</w:t>
      </w:r>
      <w:r w:rsidR="00BB4A02" w:rsidRPr="00C871C5">
        <w:t>S</w:t>
      </w:r>
      <w:r w:rsidRPr="00C871C5">
        <w:t xml:space="preserve"> DE LA MISSION</w:t>
      </w:r>
      <w:bookmarkEnd w:id="15"/>
    </w:p>
    <w:p w14:paraId="34F31EB6" w14:textId="77777777" w:rsidR="00C871C5" w:rsidRDefault="00C871C5" w:rsidP="00C871C5">
      <w:pPr>
        <w:spacing w:before="0" w:after="0"/>
        <w:ind w:left="0"/>
        <w:rPr>
          <w:iCs/>
        </w:rPr>
      </w:pPr>
    </w:p>
    <w:p w14:paraId="3F7D12F2" w14:textId="2F99A8F2" w:rsidR="00B623B4" w:rsidRPr="00C871C5" w:rsidRDefault="00203E7E" w:rsidP="00C871C5">
      <w:pPr>
        <w:spacing w:before="0" w:after="0"/>
        <w:ind w:left="0"/>
        <w:rPr>
          <w:lang w:eastAsia="fr-FR"/>
        </w:rPr>
      </w:pPr>
      <w:r w:rsidRPr="00C871C5">
        <w:rPr>
          <w:iCs/>
        </w:rPr>
        <w:t>L’objectif principal de la mission est de disposer</w:t>
      </w:r>
      <w:r w:rsidR="003D77F0" w:rsidRPr="00C871C5">
        <w:rPr>
          <w:iCs/>
        </w:rPr>
        <w:t>,</w:t>
      </w:r>
      <w:r w:rsidRPr="00C871C5">
        <w:rPr>
          <w:iCs/>
        </w:rPr>
        <w:t xml:space="preserve"> pour </w:t>
      </w:r>
      <w:r w:rsidRPr="00C871C5">
        <w:rPr>
          <w:lang w:eastAsia="fr-FR"/>
        </w:rPr>
        <w:t>les sites sélectionnés des provinces du Kongo central et de Lomami</w:t>
      </w:r>
      <w:r w:rsidR="003D77F0" w:rsidRPr="00C871C5">
        <w:rPr>
          <w:lang w:eastAsia="fr-FR"/>
        </w:rPr>
        <w:t>,</w:t>
      </w:r>
      <w:r w:rsidRPr="00C871C5">
        <w:rPr>
          <w:lang w:eastAsia="fr-FR"/>
        </w:rPr>
        <w:t xml:space="preserve"> </w:t>
      </w:r>
      <w:r w:rsidRPr="00C871C5">
        <w:rPr>
          <w:iCs/>
        </w:rPr>
        <w:t xml:space="preserve">(i) </w:t>
      </w:r>
      <w:r w:rsidRPr="00C871C5">
        <w:rPr>
          <w:lang w:eastAsia="fr-FR"/>
        </w:rPr>
        <w:t>des études de faisabilité, de études hydrogéologiques</w:t>
      </w:r>
      <w:r w:rsidRPr="00C871C5">
        <w:t xml:space="preserve"> d’implantation des sites de forage</w:t>
      </w:r>
      <w:r w:rsidRPr="00C871C5">
        <w:rPr>
          <w:lang w:eastAsia="fr-FR"/>
        </w:rPr>
        <w:t xml:space="preserve">, des études techniques des forages et réseaux, et des DAO pour la réhabilitation et le renforcement des systèmes d’approvisionnement en eau potable et (ii) des études </w:t>
      </w:r>
      <w:r w:rsidRPr="00C871C5">
        <w:rPr>
          <w:iCs/>
        </w:rPr>
        <w:t>techniques</w:t>
      </w:r>
      <w:r w:rsidRPr="00C871C5">
        <w:rPr>
          <w:lang w:eastAsia="fr-FR"/>
        </w:rPr>
        <w:t xml:space="preserve"> et des DAO pour la construction des ouvrages EHA dans les écoles et centres de santé.</w:t>
      </w:r>
    </w:p>
    <w:p w14:paraId="5DC0CCAF" w14:textId="77777777" w:rsidR="00C871C5" w:rsidRDefault="00C871C5" w:rsidP="00C871C5">
      <w:pPr>
        <w:spacing w:before="0" w:after="0"/>
        <w:ind w:left="0"/>
      </w:pPr>
    </w:p>
    <w:p w14:paraId="3BB4B1B8" w14:textId="48794D62" w:rsidR="00203E7E" w:rsidRDefault="00203E7E" w:rsidP="00C871C5">
      <w:pPr>
        <w:spacing w:before="0" w:after="0"/>
        <w:ind w:left="0"/>
      </w:pPr>
      <w:r w:rsidRPr="00C871C5">
        <w:t xml:space="preserve">De </w:t>
      </w:r>
      <w:r w:rsidRPr="00C871C5">
        <w:rPr>
          <w:iCs/>
        </w:rPr>
        <w:t>manière</w:t>
      </w:r>
      <w:r w:rsidRPr="00C871C5">
        <w:t xml:space="preserve"> spécifique, la mission du Consultant doit permettre de </w:t>
      </w:r>
      <w:r w:rsidR="003D77F0" w:rsidRPr="00C871C5">
        <w:t xml:space="preserve">disposer </w:t>
      </w:r>
      <w:r w:rsidRPr="00C871C5">
        <w:t>:</w:t>
      </w:r>
    </w:p>
    <w:p w14:paraId="709A9372" w14:textId="77777777" w:rsidR="00C871C5" w:rsidRPr="00C871C5" w:rsidRDefault="00C871C5" w:rsidP="00C871C5">
      <w:pPr>
        <w:spacing w:before="0" w:after="0"/>
        <w:ind w:left="0"/>
      </w:pPr>
    </w:p>
    <w:p w14:paraId="64776919" w14:textId="52280984" w:rsidR="003D77F0" w:rsidRPr="00C871C5" w:rsidRDefault="00203E7E">
      <w:pPr>
        <w:numPr>
          <w:ilvl w:val="0"/>
          <w:numId w:val="86"/>
        </w:numPr>
        <w:spacing w:before="0" w:after="0"/>
        <w:ind w:left="709"/>
      </w:pPr>
      <w:proofErr w:type="gramStart"/>
      <w:r w:rsidRPr="00C871C5">
        <w:t>des</w:t>
      </w:r>
      <w:proofErr w:type="gramEnd"/>
      <w:r w:rsidRPr="00C871C5">
        <w:t xml:space="preserve"> études de faisabilité proposant une classification des </w:t>
      </w:r>
      <w:r w:rsidR="003D77F0" w:rsidRPr="00C871C5">
        <w:t>sites</w:t>
      </w:r>
      <w:r w:rsidRPr="00C871C5">
        <w:t xml:space="preserve"> prioritaires pour la réalisation des </w:t>
      </w:r>
      <w:r w:rsidR="003D77F0" w:rsidRPr="00C871C5">
        <w:t xml:space="preserve">infrastructures d’alimentation en eau </w:t>
      </w:r>
      <w:r w:rsidRPr="00C871C5">
        <w:t>potable</w:t>
      </w:r>
      <w:r w:rsidR="003D77F0" w:rsidRPr="00C871C5">
        <w:t xml:space="preserve"> (AEP) dans les ETD sélectionnées</w:t>
      </w:r>
      <w:r w:rsidRPr="00C871C5">
        <w:t xml:space="preserve">, </w:t>
      </w:r>
      <w:r w:rsidR="003D77F0" w:rsidRPr="00C871C5">
        <w:t>une analyse sur la possibilité et la nécessité de réalisation des ouvrages EHA dans les écoles et centres de santé des sites où seront réalisées les installations d’AEP</w:t>
      </w:r>
      <w:r w:rsidR="00991013">
        <w:t> ;</w:t>
      </w:r>
    </w:p>
    <w:p w14:paraId="4EAF68A7" w14:textId="6501DCAD" w:rsidR="00203E7E" w:rsidRPr="00C871C5" w:rsidRDefault="00203E7E">
      <w:pPr>
        <w:numPr>
          <w:ilvl w:val="0"/>
          <w:numId w:val="86"/>
        </w:numPr>
        <w:spacing w:before="0" w:after="0"/>
        <w:ind w:left="709"/>
      </w:pPr>
      <w:proofErr w:type="gramStart"/>
      <w:r w:rsidRPr="00C871C5">
        <w:t>des</w:t>
      </w:r>
      <w:proofErr w:type="gramEnd"/>
      <w:r w:rsidRPr="00C871C5">
        <w:t xml:space="preserve"> études hydrogéologiques proposant une classification des cibles prioritaires pour la réalisation des forages de production d’eau potable, en tenant compte de la durabilité de la ressource souterraine, de sa protection, de sa qualité, et visant à minimiser les coûts éventuels du traitement de l’eau</w:t>
      </w:r>
      <w:r w:rsidR="00DB69B7" w:rsidRPr="00C871C5">
        <w:t xml:space="preserve">, </w:t>
      </w:r>
      <w:r w:rsidRPr="00C871C5">
        <w:t>de pompage et de transferts ;</w:t>
      </w:r>
      <w:r w:rsidR="007C3E70">
        <w:t xml:space="preserve"> s</w:t>
      </w:r>
      <w:r w:rsidRPr="00C871C5">
        <w:t>ur la base de ces cibles, disposer d’un DAO pour la réalisation des forages</w:t>
      </w:r>
      <w:r w:rsidR="003D77F0" w:rsidRPr="00C871C5">
        <w:t> ;</w:t>
      </w:r>
    </w:p>
    <w:p w14:paraId="03E60AAB" w14:textId="137BBCE1" w:rsidR="00DB69B7" w:rsidRPr="00C871C5" w:rsidRDefault="00DB69B7">
      <w:pPr>
        <w:numPr>
          <w:ilvl w:val="0"/>
          <w:numId w:val="86"/>
        </w:numPr>
        <w:spacing w:before="0" w:after="0"/>
        <w:ind w:left="709"/>
      </w:pPr>
      <w:proofErr w:type="gramStart"/>
      <w:r w:rsidRPr="00C871C5">
        <w:t>d</w:t>
      </w:r>
      <w:r w:rsidR="00203E7E" w:rsidRPr="00C871C5">
        <w:t>es</w:t>
      </w:r>
      <w:proofErr w:type="gramEnd"/>
      <w:r w:rsidR="00203E7E" w:rsidRPr="00C871C5">
        <w:t xml:space="preserve"> études techniques APS, APD, ainsi que les DAO pour les ouvrages </w:t>
      </w:r>
      <w:r w:rsidRPr="00C871C5">
        <w:t xml:space="preserve">hydrauliques (réseau, réservoirs, stations de pompage, captage et/ou station de traitement) susceptibles d’alimenter les populations cibles des sites prioritaires identifiés ; </w:t>
      </w:r>
    </w:p>
    <w:p w14:paraId="04AF287E" w14:textId="1316E60A" w:rsidR="004A2580" w:rsidRPr="00C871C5" w:rsidRDefault="00DB69B7">
      <w:pPr>
        <w:numPr>
          <w:ilvl w:val="0"/>
          <w:numId w:val="86"/>
        </w:numPr>
        <w:spacing w:before="0" w:after="0"/>
        <w:ind w:left="709"/>
      </w:pPr>
      <w:r w:rsidRPr="00C871C5">
        <w:t>Etudes techniques d’APD et les DAO pour la construction des ouvrages EHA dans les écoles et centres de santé situés dans les sites prioritaires sélectionnés</w:t>
      </w:r>
      <w:r w:rsidR="00991013">
        <w:t> ;</w:t>
      </w:r>
    </w:p>
    <w:p w14:paraId="65CB56E1" w14:textId="0D09CA06" w:rsidR="00203E7E" w:rsidRPr="00C871C5" w:rsidRDefault="004A2580">
      <w:pPr>
        <w:numPr>
          <w:ilvl w:val="0"/>
          <w:numId w:val="86"/>
        </w:numPr>
        <w:spacing w:before="0" w:after="0"/>
        <w:ind w:left="709"/>
      </w:pPr>
      <w:r w:rsidRPr="00C871C5">
        <w:t xml:space="preserve">Evaluations environnementales et sociales des systèmes d’AEP et des travaux de construction des ouvrages EHA proposés afin d’orienter sur les instruments de </w:t>
      </w:r>
      <w:r w:rsidR="00991013">
        <w:t>gestion</w:t>
      </w:r>
      <w:r w:rsidR="00991013" w:rsidRPr="00C871C5">
        <w:t xml:space="preserve"> </w:t>
      </w:r>
      <w:r w:rsidRPr="00C871C5">
        <w:t>environnementale et sociale à développer</w:t>
      </w:r>
      <w:r w:rsidR="00B623B4" w:rsidRPr="00C871C5">
        <w:t>.</w:t>
      </w:r>
    </w:p>
    <w:p w14:paraId="3A273982" w14:textId="77777777" w:rsidR="00B623B4" w:rsidRPr="00C871C5" w:rsidRDefault="00B623B4" w:rsidP="00C871C5">
      <w:pPr>
        <w:pStyle w:val="Listepuces5"/>
        <w:widowControl/>
        <w:numPr>
          <w:ilvl w:val="0"/>
          <w:numId w:val="0"/>
        </w:numPr>
        <w:spacing w:before="0" w:after="0"/>
        <w:ind w:left="700"/>
        <w:rPr>
          <w:rFonts w:ascii="Times New Roman" w:hAnsi="Times New Roman" w:cs="Times New Roman"/>
          <w:lang w:val="fr-FR"/>
        </w:rPr>
      </w:pPr>
    </w:p>
    <w:p w14:paraId="2A0C7F7D" w14:textId="6DE53607" w:rsidR="00A71BA9" w:rsidRPr="00C871C5" w:rsidRDefault="00A71BA9" w:rsidP="00C871C5">
      <w:pPr>
        <w:pStyle w:val="Titre1"/>
        <w:tabs>
          <w:tab w:val="clear" w:pos="1134"/>
          <w:tab w:val="num" w:pos="426"/>
        </w:tabs>
        <w:spacing w:before="0" w:after="0"/>
        <w:ind w:left="426" w:hanging="426"/>
      </w:pPr>
      <w:bookmarkStart w:id="16" w:name="_Toc224937801"/>
      <w:r w:rsidRPr="00C871C5">
        <w:t>APERÇU DES SYSTEMES AEP ET DES INFRASTRUCTURES EHA DANS LES ETD DU KONGO CENTRAL</w:t>
      </w:r>
      <w:r w:rsidR="00B623B4" w:rsidRPr="00C871C5">
        <w:t xml:space="preserve"> ET DE LOMAMI</w:t>
      </w:r>
      <w:bookmarkEnd w:id="16"/>
    </w:p>
    <w:p w14:paraId="4F805A3E" w14:textId="1F636983" w:rsidR="00B623B4" w:rsidRPr="00C871C5" w:rsidRDefault="00B623B4" w:rsidP="00C871C5">
      <w:pPr>
        <w:pStyle w:val="Titre2"/>
        <w:tabs>
          <w:tab w:val="clear" w:pos="1134"/>
          <w:tab w:val="num" w:pos="567"/>
        </w:tabs>
        <w:spacing w:before="0" w:after="0"/>
        <w:ind w:left="567" w:hanging="567"/>
        <w:rPr>
          <w:rFonts w:cs="Times New Roman"/>
        </w:rPr>
      </w:pPr>
      <w:bookmarkStart w:id="17" w:name="_Toc224937802"/>
      <w:r w:rsidRPr="00C871C5">
        <w:rPr>
          <w:rFonts w:cs="Times New Roman"/>
        </w:rPr>
        <w:t>PROVINCE DU KONGO CENTRAL</w:t>
      </w:r>
      <w:bookmarkEnd w:id="17"/>
    </w:p>
    <w:p w14:paraId="213149DB" w14:textId="77777777" w:rsidR="00C871C5" w:rsidRDefault="00C871C5" w:rsidP="00C871C5">
      <w:pPr>
        <w:spacing w:before="0" w:after="0"/>
        <w:ind w:left="0"/>
        <w:rPr>
          <w:iCs/>
        </w:rPr>
      </w:pPr>
    </w:p>
    <w:p w14:paraId="0B2B1910" w14:textId="7AEB0DC7" w:rsidR="00F16B51" w:rsidRDefault="00F16B51" w:rsidP="00C871C5">
      <w:pPr>
        <w:spacing w:before="0" w:after="0"/>
        <w:ind w:left="0"/>
        <w:rPr>
          <w:iCs/>
        </w:rPr>
      </w:pPr>
      <w:r w:rsidRPr="00C871C5">
        <w:rPr>
          <w:iCs/>
        </w:rPr>
        <w:t xml:space="preserve">Les </w:t>
      </w:r>
      <w:r w:rsidRPr="00C871C5">
        <w:rPr>
          <w:lang w:eastAsia="fr-FR"/>
        </w:rPr>
        <w:t>interventions</w:t>
      </w:r>
      <w:r w:rsidRPr="00C871C5">
        <w:rPr>
          <w:iCs/>
        </w:rPr>
        <w:t xml:space="preserve"> </w:t>
      </w:r>
      <w:r w:rsidRPr="00C871C5">
        <w:t>du</w:t>
      </w:r>
      <w:r w:rsidRPr="00C871C5">
        <w:rPr>
          <w:iCs/>
        </w:rPr>
        <w:t xml:space="preserve"> programme PASEA dans les milieux ruraux du Kongo Central seront réalisées au niveau des ETD (secteurs ou communes rurales) suivantes :</w:t>
      </w:r>
    </w:p>
    <w:p w14:paraId="267C867A" w14:textId="77777777" w:rsidR="00C871C5" w:rsidRPr="00C871C5" w:rsidRDefault="00C871C5" w:rsidP="00C871C5">
      <w:pPr>
        <w:spacing w:before="0" w:after="0"/>
        <w:ind w:left="0"/>
        <w:rPr>
          <w:iCs/>
        </w:rPr>
      </w:pPr>
    </w:p>
    <w:tbl>
      <w:tblPr>
        <w:tblW w:w="3375" w:type="pct"/>
        <w:tblInd w:w="1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0"/>
        <w:gridCol w:w="3177"/>
        <w:gridCol w:w="508"/>
        <w:gridCol w:w="2242"/>
      </w:tblGrid>
      <w:tr w:rsidR="00F16B51" w:rsidRPr="00C871C5" w14:paraId="3B23A79E" w14:textId="77777777" w:rsidTr="009E2632">
        <w:trPr>
          <w:trHeight w:val="361"/>
        </w:trPr>
        <w:tc>
          <w:tcPr>
            <w:tcW w:w="301" w:type="pct"/>
            <w:vAlign w:val="center"/>
            <w:hideMark/>
          </w:tcPr>
          <w:p w14:paraId="0F6D4046" w14:textId="77777777" w:rsidR="00F16B51" w:rsidRPr="00C871C5" w:rsidRDefault="00F16B51" w:rsidP="00C871C5">
            <w:pPr>
              <w:spacing w:before="0" w:after="0"/>
              <w:ind w:left="0"/>
              <w:jc w:val="center"/>
              <w:rPr>
                <w:b/>
                <w:bCs/>
                <w:color w:val="000000"/>
                <w:lang w:eastAsia="zh-CN"/>
              </w:rPr>
            </w:pPr>
            <w:r w:rsidRPr="00C871C5">
              <w:rPr>
                <w:b/>
                <w:bCs/>
                <w:iCs/>
                <w:color w:val="000000" w:themeColor="text1"/>
                <w:lang w:eastAsia="zh-CN"/>
              </w:rPr>
              <w:t>#</w:t>
            </w:r>
          </w:p>
        </w:tc>
        <w:tc>
          <w:tcPr>
            <w:tcW w:w="2519" w:type="pct"/>
            <w:vAlign w:val="center"/>
            <w:hideMark/>
          </w:tcPr>
          <w:p w14:paraId="6D477F84" w14:textId="77777777" w:rsidR="00F16B51" w:rsidRPr="00C871C5" w:rsidRDefault="00F16B51" w:rsidP="00C871C5">
            <w:pPr>
              <w:spacing w:before="0" w:after="0"/>
              <w:ind w:left="0"/>
              <w:jc w:val="left"/>
              <w:rPr>
                <w:b/>
                <w:bCs/>
                <w:color w:val="000000"/>
                <w:lang w:eastAsia="zh-CN"/>
              </w:rPr>
            </w:pPr>
            <w:r w:rsidRPr="00C871C5">
              <w:rPr>
                <w:b/>
                <w:bCs/>
                <w:iCs/>
                <w:color w:val="000000" w:themeColor="text1"/>
                <w:lang w:eastAsia="zh-CN"/>
              </w:rPr>
              <w:t xml:space="preserve">ETD </w:t>
            </w:r>
          </w:p>
        </w:tc>
        <w:tc>
          <w:tcPr>
            <w:tcW w:w="403" w:type="pct"/>
            <w:vAlign w:val="center"/>
          </w:tcPr>
          <w:p w14:paraId="6AF3CCBB" w14:textId="77777777" w:rsidR="00F16B51" w:rsidRPr="00C871C5" w:rsidRDefault="00F16B51" w:rsidP="00C871C5">
            <w:pPr>
              <w:spacing w:before="0" w:after="0"/>
              <w:ind w:left="0"/>
              <w:jc w:val="left"/>
              <w:rPr>
                <w:b/>
                <w:bCs/>
                <w:color w:val="000000"/>
                <w:lang w:eastAsia="zh-CN"/>
              </w:rPr>
            </w:pPr>
            <w:r w:rsidRPr="00C871C5">
              <w:rPr>
                <w:b/>
                <w:bCs/>
                <w:iCs/>
                <w:color w:val="000000" w:themeColor="text1"/>
                <w:lang w:eastAsia="zh-CN"/>
              </w:rPr>
              <w:t>#</w:t>
            </w:r>
          </w:p>
        </w:tc>
        <w:tc>
          <w:tcPr>
            <w:tcW w:w="1777" w:type="pct"/>
            <w:vAlign w:val="center"/>
          </w:tcPr>
          <w:p w14:paraId="260223C9" w14:textId="77777777" w:rsidR="00F16B51" w:rsidRPr="00C871C5" w:rsidRDefault="00F16B51" w:rsidP="00C871C5">
            <w:pPr>
              <w:spacing w:before="0" w:after="0"/>
              <w:ind w:left="0"/>
              <w:jc w:val="left"/>
              <w:rPr>
                <w:b/>
                <w:bCs/>
                <w:color w:val="000000"/>
                <w:lang w:eastAsia="zh-CN"/>
              </w:rPr>
            </w:pPr>
            <w:r w:rsidRPr="00C871C5">
              <w:rPr>
                <w:b/>
                <w:bCs/>
                <w:iCs/>
                <w:color w:val="000000" w:themeColor="text1"/>
                <w:lang w:eastAsia="zh-CN"/>
              </w:rPr>
              <w:t xml:space="preserve">ETD </w:t>
            </w:r>
          </w:p>
        </w:tc>
      </w:tr>
      <w:tr w:rsidR="00B179B2" w:rsidRPr="00C871C5" w14:paraId="1A2293F8" w14:textId="77777777" w:rsidTr="009E2632">
        <w:trPr>
          <w:trHeight w:val="312"/>
        </w:trPr>
        <w:tc>
          <w:tcPr>
            <w:tcW w:w="301" w:type="pct"/>
            <w:vAlign w:val="center"/>
            <w:hideMark/>
          </w:tcPr>
          <w:p w14:paraId="61E22AD1" w14:textId="77777777" w:rsidR="00B179B2" w:rsidRPr="00C871C5" w:rsidRDefault="00B179B2" w:rsidP="00C871C5">
            <w:pPr>
              <w:spacing w:before="0" w:after="0"/>
              <w:ind w:left="0"/>
              <w:jc w:val="center"/>
              <w:rPr>
                <w:color w:val="000000"/>
                <w:lang w:eastAsia="zh-CN"/>
              </w:rPr>
            </w:pPr>
            <w:r w:rsidRPr="00C871C5">
              <w:rPr>
                <w:iCs/>
                <w:color w:val="000000" w:themeColor="text1"/>
                <w:lang w:eastAsia="zh-CN"/>
              </w:rPr>
              <w:t>1</w:t>
            </w:r>
          </w:p>
        </w:tc>
        <w:tc>
          <w:tcPr>
            <w:tcW w:w="2519" w:type="pct"/>
            <w:vAlign w:val="center"/>
          </w:tcPr>
          <w:p w14:paraId="3C918CA3" w14:textId="77777777" w:rsidR="00B179B2" w:rsidRPr="00C871C5" w:rsidRDefault="00B179B2" w:rsidP="00C871C5">
            <w:pPr>
              <w:spacing w:before="0" w:after="0"/>
              <w:ind w:left="0"/>
              <w:jc w:val="left"/>
              <w:rPr>
                <w:lang w:eastAsia="zh-CN"/>
              </w:rPr>
            </w:pPr>
            <w:r w:rsidRPr="00C871C5">
              <w:rPr>
                <w:iCs/>
                <w:lang w:eastAsia="zh-CN"/>
              </w:rPr>
              <w:t xml:space="preserve">Secteur </w:t>
            </w:r>
            <w:proofErr w:type="spellStart"/>
            <w:r w:rsidRPr="00C871C5">
              <w:rPr>
                <w:iCs/>
                <w:lang w:eastAsia="zh-CN"/>
              </w:rPr>
              <w:t>Assolongo</w:t>
            </w:r>
            <w:proofErr w:type="spellEnd"/>
          </w:p>
        </w:tc>
        <w:tc>
          <w:tcPr>
            <w:tcW w:w="403" w:type="pct"/>
            <w:noWrap/>
            <w:vAlign w:val="center"/>
          </w:tcPr>
          <w:p w14:paraId="36CD1498" w14:textId="607827FD" w:rsidR="00B179B2" w:rsidRPr="00C871C5" w:rsidRDefault="00B179B2" w:rsidP="00C871C5">
            <w:pPr>
              <w:spacing w:before="0" w:after="0"/>
              <w:ind w:left="0"/>
              <w:jc w:val="left"/>
              <w:rPr>
                <w:lang w:eastAsia="zh-CN"/>
              </w:rPr>
            </w:pPr>
            <w:r w:rsidRPr="00C871C5">
              <w:rPr>
                <w:iCs/>
                <w:lang w:eastAsia="zh-CN"/>
              </w:rPr>
              <w:t>8</w:t>
            </w:r>
          </w:p>
        </w:tc>
        <w:tc>
          <w:tcPr>
            <w:tcW w:w="1777" w:type="pct"/>
            <w:noWrap/>
            <w:vAlign w:val="center"/>
          </w:tcPr>
          <w:p w14:paraId="749BDAB7" w14:textId="72D9F1BE" w:rsidR="00B179B2" w:rsidRPr="00C871C5" w:rsidRDefault="00B179B2" w:rsidP="00C871C5">
            <w:pPr>
              <w:spacing w:before="0" w:after="0"/>
              <w:ind w:left="0"/>
              <w:jc w:val="left"/>
              <w:rPr>
                <w:lang w:eastAsia="zh-CN"/>
              </w:rPr>
            </w:pPr>
            <w:r w:rsidRPr="00C871C5">
              <w:rPr>
                <w:iCs/>
                <w:lang w:eastAsia="zh-CN"/>
              </w:rPr>
              <w:t>Secteur de Benga</w:t>
            </w:r>
          </w:p>
        </w:tc>
      </w:tr>
      <w:tr w:rsidR="00B179B2" w:rsidRPr="00C871C5" w14:paraId="54C40165" w14:textId="77777777" w:rsidTr="009E2632">
        <w:trPr>
          <w:trHeight w:val="312"/>
        </w:trPr>
        <w:tc>
          <w:tcPr>
            <w:tcW w:w="301" w:type="pct"/>
            <w:vAlign w:val="center"/>
          </w:tcPr>
          <w:p w14:paraId="3B9363BE" w14:textId="77777777" w:rsidR="00B179B2" w:rsidRPr="00C871C5" w:rsidRDefault="00B179B2" w:rsidP="00C871C5">
            <w:pPr>
              <w:spacing w:before="0" w:after="0"/>
              <w:ind w:left="0"/>
              <w:jc w:val="center"/>
              <w:rPr>
                <w:iCs/>
                <w:color w:val="000000" w:themeColor="text1"/>
                <w:lang w:eastAsia="zh-CN"/>
              </w:rPr>
            </w:pPr>
            <w:r w:rsidRPr="00C871C5">
              <w:rPr>
                <w:iCs/>
                <w:color w:val="000000" w:themeColor="text1"/>
                <w:lang w:eastAsia="zh-CN"/>
              </w:rPr>
              <w:t>2</w:t>
            </w:r>
          </w:p>
        </w:tc>
        <w:tc>
          <w:tcPr>
            <w:tcW w:w="2519" w:type="pct"/>
            <w:vAlign w:val="center"/>
          </w:tcPr>
          <w:p w14:paraId="206630EA" w14:textId="77777777" w:rsidR="00B179B2" w:rsidRPr="00C871C5" w:rsidRDefault="00B179B2" w:rsidP="00C871C5">
            <w:pPr>
              <w:spacing w:before="0" w:after="0"/>
              <w:ind w:left="0"/>
              <w:jc w:val="left"/>
              <w:rPr>
                <w:iCs/>
                <w:lang w:eastAsia="zh-CN"/>
              </w:rPr>
            </w:pPr>
            <w:r w:rsidRPr="00C871C5">
              <w:rPr>
                <w:iCs/>
                <w:lang w:eastAsia="zh-CN"/>
              </w:rPr>
              <w:t>Secteur Boma-</w:t>
            </w:r>
            <w:proofErr w:type="spellStart"/>
            <w:r w:rsidRPr="00C871C5">
              <w:rPr>
                <w:iCs/>
                <w:lang w:eastAsia="zh-CN"/>
              </w:rPr>
              <w:t>Bungu</w:t>
            </w:r>
            <w:proofErr w:type="spellEnd"/>
          </w:p>
        </w:tc>
        <w:tc>
          <w:tcPr>
            <w:tcW w:w="403" w:type="pct"/>
            <w:noWrap/>
            <w:vAlign w:val="center"/>
          </w:tcPr>
          <w:p w14:paraId="0B6F4007" w14:textId="7CA2EFF2" w:rsidR="00B179B2" w:rsidRPr="00C871C5" w:rsidRDefault="00B179B2" w:rsidP="00C871C5">
            <w:pPr>
              <w:spacing w:before="0" w:after="0"/>
              <w:ind w:left="0"/>
              <w:jc w:val="left"/>
              <w:rPr>
                <w:iCs/>
                <w:lang w:eastAsia="zh-CN"/>
              </w:rPr>
            </w:pPr>
            <w:r w:rsidRPr="00C871C5">
              <w:rPr>
                <w:iCs/>
                <w:lang w:eastAsia="zh-CN"/>
              </w:rPr>
              <w:t>9</w:t>
            </w:r>
          </w:p>
        </w:tc>
        <w:tc>
          <w:tcPr>
            <w:tcW w:w="1777" w:type="pct"/>
            <w:noWrap/>
            <w:vAlign w:val="center"/>
          </w:tcPr>
          <w:p w14:paraId="45F7F6CD" w14:textId="2A00F410" w:rsidR="00B179B2" w:rsidRPr="00C871C5" w:rsidRDefault="00B179B2" w:rsidP="00C871C5">
            <w:pPr>
              <w:spacing w:before="0" w:after="0"/>
              <w:ind w:left="0"/>
              <w:jc w:val="left"/>
              <w:rPr>
                <w:iCs/>
                <w:lang w:eastAsia="zh-CN"/>
              </w:rPr>
            </w:pPr>
            <w:r w:rsidRPr="00C871C5">
              <w:rPr>
                <w:iCs/>
                <w:lang w:eastAsia="zh-CN"/>
              </w:rPr>
              <w:t>Kwilu Ngongo Cité</w:t>
            </w:r>
          </w:p>
        </w:tc>
      </w:tr>
      <w:tr w:rsidR="00B179B2" w:rsidRPr="00C871C5" w14:paraId="4AF62FA0" w14:textId="77777777" w:rsidTr="009E2632">
        <w:trPr>
          <w:trHeight w:val="312"/>
        </w:trPr>
        <w:tc>
          <w:tcPr>
            <w:tcW w:w="301" w:type="pct"/>
            <w:vAlign w:val="center"/>
            <w:hideMark/>
          </w:tcPr>
          <w:p w14:paraId="7E76613F" w14:textId="77777777" w:rsidR="00B179B2" w:rsidRPr="00C871C5" w:rsidRDefault="00B179B2" w:rsidP="00C871C5">
            <w:pPr>
              <w:spacing w:before="0" w:after="0"/>
              <w:ind w:left="0"/>
              <w:jc w:val="center"/>
              <w:rPr>
                <w:color w:val="000000"/>
                <w:lang w:eastAsia="zh-CN"/>
              </w:rPr>
            </w:pPr>
            <w:r w:rsidRPr="00C871C5">
              <w:rPr>
                <w:iCs/>
                <w:color w:val="000000" w:themeColor="text1"/>
                <w:lang w:eastAsia="zh-CN"/>
              </w:rPr>
              <w:t>3</w:t>
            </w:r>
          </w:p>
        </w:tc>
        <w:tc>
          <w:tcPr>
            <w:tcW w:w="2519" w:type="pct"/>
            <w:vAlign w:val="center"/>
          </w:tcPr>
          <w:p w14:paraId="1E7D9AC3" w14:textId="77777777" w:rsidR="00B179B2" w:rsidRPr="00C871C5" w:rsidRDefault="00B179B2" w:rsidP="00C871C5">
            <w:pPr>
              <w:spacing w:before="0" w:after="0"/>
              <w:ind w:left="0"/>
              <w:jc w:val="left"/>
              <w:rPr>
                <w:lang w:eastAsia="zh-CN"/>
              </w:rPr>
            </w:pPr>
            <w:r w:rsidRPr="00C871C5">
              <w:rPr>
                <w:iCs/>
                <w:lang w:eastAsia="zh-CN"/>
              </w:rPr>
              <w:t xml:space="preserve">Secteur Mongo </w:t>
            </w:r>
            <w:proofErr w:type="spellStart"/>
            <w:r w:rsidRPr="00C871C5">
              <w:rPr>
                <w:iCs/>
                <w:lang w:eastAsia="zh-CN"/>
              </w:rPr>
              <w:t>Luala</w:t>
            </w:r>
            <w:proofErr w:type="spellEnd"/>
          </w:p>
        </w:tc>
        <w:tc>
          <w:tcPr>
            <w:tcW w:w="403" w:type="pct"/>
            <w:noWrap/>
            <w:vAlign w:val="center"/>
          </w:tcPr>
          <w:p w14:paraId="53A6DB78" w14:textId="11DC0B5B" w:rsidR="00B179B2" w:rsidRPr="00C871C5" w:rsidRDefault="00B179B2" w:rsidP="00C871C5">
            <w:pPr>
              <w:spacing w:before="0" w:after="0"/>
              <w:ind w:left="0"/>
              <w:jc w:val="left"/>
              <w:rPr>
                <w:lang w:eastAsia="zh-CN"/>
              </w:rPr>
            </w:pPr>
            <w:r w:rsidRPr="00C871C5">
              <w:rPr>
                <w:iCs/>
                <w:lang w:eastAsia="zh-CN"/>
              </w:rPr>
              <w:t>10</w:t>
            </w:r>
          </w:p>
        </w:tc>
        <w:tc>
          <w:tcPr>
            <w:tcW w:w="1777" w:type="pct"/>
            <w:noWrap/>
            <w:vAlign w:val="center"/>
          </w:tcPr>
          <w:p w14:paraId="433E6003" w14:textId="118264A6" w:rsidR="00B179B2" w:rsidRPr="00C871C5" w:rsidRDefault="00B179B2" w:rsidP="00C871C5">
            <w:pPr>
              <w:spacing w:before="0" w:after="0"/>
              <w:ind w:left="0"/>
              <w:jc w:val="left"/>
              <w:rPr>
                <w:lang w:eastAsia="zh-CN"/>
              </w:rPr>
            </w:pPr>
            <w:r w:rsidRPr="00C871C5">
              <w:rPr>
                <w:iCs/>
                <w:lang w:eastAsia="zh-CN"/>
              </w:rPr>
              <w:t>Secteur Loango</w:t>
            </w:r>
          </w:p>
        </w:tc>
      </w:tr>
      <w:tr w:rsidR="00B179B2" w:rsidRPr="00C871C5" w14:paraId="3267BDF9" w14:textId="77777777" w:rsidTr="009E2632">
        <w:trPr>
          <w:trHeight w:val="312"/>
        </w:trPr>
        <w:tc>
          <w:tcPr>
            <w:tcW w:w="301" w:type="pct"/>
            <w:vAlign w:val="center"/>
            <w:hideMark/>
          </w:tcPr>
          <w:p w14:paraId="618DF37A" w14:textId="77777777" w:rsidR="00B179B2" w:rsidRPr="00C871C5" w:rsidRDefault="00B179B2" w:rsidP="00C871C5">
            <w:pPr>
              <w:spacing w:before="0" w:after="0"/>
              <w:ind w:left="0"/>
              <w:jc w:val="center"/>
              <w:rPr>
                <w:color w:val="000000"/>
                <w:lang w:eastAsia="zh-CN"/>
              </w:rPr>
            </w:pPr>
            <w:r w:rsidRPr="00C871C5">
              <w:rPr>
                <w:iCs/>
                <w:color w:val="000000" w:themeColor="text1"/>
                <w:lang w:eastAsia="zh-CN"/>
              </w:rPr>
              <w:t>4</w:t>
            </w:r>
          </w:p>
        </w:tc>
        <w:tc>
          <w:tcPr>
            <w:tcW w:w="2519" w:type="pct"/>
            <w:vAlign w:val="center"/>
          </w:tcPr>
          <w:p w14:paraId="1DC26DCF" w14:textId="1F688420" w:rsidR="00B179B2" w:rsidRPr="00C871C5" w:rsidRDefault="00B179B2" w:rsidP="00C871C5">
            <w:pPr>
              <w:spacing w:before="0" w:after="0"/>
              <w:ind w:left="0"/>
              <w:jc w:val="left"/>
              <w:rPr>
                <w:lang w:eastAsia="zh-CN"/>
              </w:rPr>
            </w:pPr>
            <w:r w:rsidRPr="00C871C5">
              <w:rPr>
                <w:iCs/>
                <w:lang w:eastAsia="zh-CN"/>
              </w:rPr>
              <w:t xml:space="preserve">Secteur </w:t>
            </w:r>
            <w:proofErr w:type="spellStart"/>
            <w:r w:rsidRPr="00C871C5">
              <w:rPr>
                <w:iCs/>
                <w:lang w:eastAsia="zh-CN"/>
              </w:rPr>
              <w:t>Kimpese</w:t>
            </w:r>
            <w:proofErr w:type="spellEnd"/>
          </w:p>
        </w:tc>
        <w:tc>
          <w:tcPr>
            <w:tcW w:w="403" w:type="pct"/>
            <w:noWrap/>
            <w:vAlign w:val="center"/>
          </w:tcPr>
          <w:p w14:paraId="46FB538C" w14:textId="41AC6006" w:rsidR="00B179B2" w:rsidRPr="00C871C5" w:rsidRDefault="00B179B2" w:rsidP="00C871C5">
            <w:pPr>
              <w:spacing w:before="0" w:after="0"/>
              <w:ind w:left="0"/>
              <w:jc w:val="left"/>
              <w:rPr>
                <w:lang w:eastAsia="zh-CN"/>
              </w:rPr>
            </w:pPr>
            <w:r w:rsidRPr="00C871C5">
              <w:rPr>
                <w:iCs/>
                <w:lang w:eastAsia="zh-CN"/>
              </w:rPr>
              <w:t>11</w:t>
            </w:r>
          </w:p>
        </w:tc>
        <w:tc>
          <w:tcPr>
            <w:tcW w:w="1777" w:type="pct"/>
            <w:noWrap/>
            <w:vAlign w:val="center"/>
          </w:tcPr>
          <w:p w14:paraId="32C1084A" w14:textId="6E438334" w:rsidR="00B179B2" w:rsidRPr="00C871C5" w:rsidRDefault="00B179B2" w:rsidP="00C871C5">
            <w:pPr>
              <w:spacing w:before="0" w:after="0"/>
              <w:ind w:left="0"/>
              <w:jc w:val="left"/>
              <w:rPr>
                <w:lang w:eastAsia="zh-CN"/>
              </w:rPr>
            </w:pPr>
            <w:proofErr w:type="spellStart"/>
            <w:r w:rsidRPr="00C871C5">
              <w:rPr>
                <w:iCs/>
                <w:lang w:eastAsia="zh-CN"/>
              </w:rPr>
              <w:t>Sonabata</w:t>
            </w:r>
            <w:proofErr w:type="spellEnd"/>
            <w:r w:rsidRPr="00C871C5">
              <w:rPr>
                <w:iCs/>
                <w:lang w:eastAsia="zh-CN"/>
              </w:rPr>
              <w:t xml:space="preserve"> Cité</w:t>
            </w:r>
          </w:p>
        </w:tc>
      </w:tr>
      <w:tr w:rsidR="00B179B2" w:rsidRPr="00C871C5" w14:paraId="1ACA26AD" w14:textId="77777777" w:rsidTr="009E2632">
        <w:trPr>
          <w:trHeight w:val="312"/>
        </w:trPr>
        <w:tc>
          <w:tcPr>
            <w:tcW w:w="301" w:type="pct"/>
            <w:vAlign w:val="center"/>
            <w:hideMark/>
          </w:tcPr>
          <w:p w14:paraId="50EFD10C" w14:textId="77777777" w:rsidR="00B179B2" w:rsidRPr="00C871C5" w:rsidRDefault="00B179B2" w:rsidP="00C871C5">
            <w:pPr>
              <w:spacing w:before="0" w:after="0"/>
              <w:ind w:left="0"/>
              <w:jc w:val="center"/>
              <w:rPr>
                <w:color w:val="000000"/>
                <w:lang w:eastAsia="zh-CN"/>
              </w:rPr>
            </w:pPr>
            <w:r w:rsidRPr="00C871C5">
              <w:rPr>
                <w:iCs/>
                <w:color w:val="000000" w:themeColor="text1"/>
                <w:lang w:eastAsia="zh-CN"/>
              </w:rPr>
              <w:t>5</w:t>
            </w:r>
          </w:p>
        </w:tc>
        <w:tc>
          <w:tcPr>
            <w:tcW w:w="2519" w:type="pct"/>
            <w:vAlign w:val="center"/>
          </w:tcPr>
          <w:p w14:paraId="1B33A02A" w14:textId="77777777" w:rsidR="00B179B2" w:rsidRPr="00C871C5" w:rsidRDefault="00B179B2" w:rsidP="00C871C5">
            <w:pPr>
              <w:spacing w:before="0" w:after="0"/>
              <w:ind w:left="0"/>
              <w:jc w:val="left"/>
              <w:rPr>
                <w:lang w:eastAsia="zh-CN"/>
              </w:rPr>
            </w:pPr>
            <w:r w:rsidRPr="00C871C5">
              <w:rPr>
                <w:iCs/>
                <w:lang w:eastAsia="zh-CN"/>
              </w:rPr>
              <w:t>Lufu Cité</w:t>
            </w:r>
          </w:p>
        </w:tc>
        <w:tc>
          <w:tcPr>
            <w:tcW w:w="403" w:type="pct"/>
            <w:noWrap/>
            <w:vAlign w:val="center"/>
          </w:tcPr>
          <w:p w14:paraId="269426D4" w14:textId="0CECA857" w:rsidR="00B179B2" w:rsidRPr="00C871C5" w:rsidRDefault="00B179B2" w:rsidP="00C871C5">
            <w:pPr>
              <w:spacing w:before="0" w:after="0"/>
              <w:ind w:left="0"/>
              <w:jc w:val="left"/>
              <w:rPr>
                <w:lang w:eastAsia="zh-CN"/>
              </w:rPr>
            </w:pPr>
            <w:r w:rsidRPr="00C871C5">
              <w:rPr>
                <w:iCs/>
                <w:lang w:eastAsia="zh-CN"/>
              </w:rPr>
              <w:t>12</w:t>
            </w:r>
          </w:p>
        </w:tc>
        <w:tc>
          <w:tcPr>
            <w:tcW w:w="1777" w:type="pct"/>
            <w:noWrap/>
            <w:vAlign w:val="center"/>
          </w:tcPr>
          <w:p w14:paraId="1CA25601" w14:textId="49374B70" w:rsidR="00B179B2" w:rsidRPr="00C871C5" w:rsidRDefault="00B179B2" w:rsidP="00C871C5">
            <w:pPr>
              <w:spacing w:before="0" w:after="0"/>
              <w:ind w:left="0"/>
              <w:jc w:val="left"/>
              <w:rPr>
                <w:lang w:eastAsia="zh-CN"/>
              </w:rPr>
            </w:pPr>
            <w:proofErr w:type="spellStart"/>
            <w:r w:rsidRPr="00C871C5">
              <w:rPr>
                <w:iCs/>
                <w:lang w:eastAsia="zh-CN"/>
              </w:rPr>
              <w:t>Madimba</w:t>
            </w:r>
            <w:proofErr w:type="spellEnd"/>
            <w:r w:rsidRPr="00C871C5">
              <w:rPr>
                <w:iCs/>
                <w:lang w:eastAsia="zh-CN"/>
              </w:rPr>
              <w:t xml:space="preserve"> Cité</w:t>
            </w:r>
          </w:p>
        </w:tc>
      </w:tr>
      <w:tr w:rsidR="00B179B2" w:rsidRPr="00C871C5" w14:paraId="5E2FAA85" w14:textId="77777777" w:rsidTr="009E2632">
        <w:trPr>
          <w:trHeight w:val="312"/>
        </w:trPr>
        <w:tc>
          <w:tcPr>
            <w:tcW w:w="301" w:type="pct"/>
            <w:vAlign w:val="center"/>
            <w:hideMark/>
          </w:tcPr>
          <w:p w14:paraId="583A8B2B" w14:textId="77777777" w:rsidR="00B179B2" w:rsidRPr="00C871C5" w:rsidRDefault="00B179B2" w:rsidP="00C871C5">
            <w:pPr>
              <w:spacing w:before="0" w:after="0"/>
              <w:ind w:left="0"/>
              <w:jc w:val="center"/>
              <w:rPr>
                <w:color w:val="000000"/>
                <w:lang w:eastAsia="zh-CN"/>
              </w:rPr>
            </w:pPr>
            <w:r w:rsidRPr="00C871C5">
              <w:rPr>
                <w:iCs/>
                <w:color w:val="000000" w:themeColor="text1"/>
                <w:lang w:eastAsia="zh-CN"/>
              </w:rPr>
              <w:t>6</w:t>
            </w:r>
          </w:p>
        </w:tc>
        <w:tc>
          <w:tcPr>
            <w:tcW w:w="2519" w:type="pct"/>
            <w:vAlign w:val="center"/>
          </w:tcPr>
          <w:p w14:paraId="58F9E608" w14:textId="6E02C321" w:rsidR="00B179B2" w:rsidRPr="00C871C5" w:rsidRDefault="00B179B2" w:rsidP="00C871C5">
            <w:pPr>
              <w:spacing w:before="0" w:after="0"/>
              <w:ind w:left="0"/>
              <w:jc w:val="left"/>
              <w:rPr>
                <w:lang w:eastAsia="zh-CN"/>
              </w:rPr>
            </w:pPr>
            <w:proofErr w:type="spellStart"/>
            <w:r w:rsidRPr="00C871C5">
              <w:rPr>
                <w:iCs/>
                <w:lang w:eastAsia="zh-CN"/>
              </w:rPr>
              <w:t>Songololo</w:t>
            </w:r>
            <w:proofErr w:type="spellEnd"/>
            <w:r w:rsidRPr="00C871C5">
              <w:rPr>
                <w:iCs/>
                <w:lang w:eastAsia="zh-CN"/>
              </w:rPr>
              <w:t xml:space="preserve"> cité </w:t>
            </w:r>
          </w:p>
        </w:tc>
        <w:tc>
          <w:tcPr>
            <w:tcW w:w="403" w:type="pct"/>
            <w:noWrap/>
            <w:vAlign w:val="center"/>
          </w:tcPr>
          <w:p w14:paraId="05FAB2F3" w14:textId="7B04CBA9" w:rsidR="00B179B2" w:rsidRPr="00C871C5" w:rsidRDefault="00B179B2" w:rsidP="00C871C5">
            <w:pPr>
              <w:spacing w:before="0" w:after="0"/>
              <w:ind w:left="0"/>
              <w:jc w:val="left"/>
              <w:rPr>
                <w:lang w:eastAsia="zh-CN"/>
              </w:rPr>
            </w:pPr>
            <w:r w:rsidRPr="00C871C5">
              <w:rPr>
                <w:iCs/>
                <w:lang w:eastAsia="zh-CN"/>
              </w:rPr>
              <w:t>13</w:t>
            </w:r>
          </w:p>
        </w:tc>
        <w:tc>
          <w:tcPr>
            <w:tcW w:w="1777" w:type="pct"/>
            <w:noWrap/>
            <w:vAlign w:val="center"/>
          </w:tcPr>
          <w:p w14:paraId="7DAFD948" w14:textId="675438E0" w:rsidR="00B179B2" w:rsidRPr="00C871C5" w:rsidRDefault="00B179B2" w:rsidP="00C871C5">
            <w:pPr>
              <w:spacing w:before="0" w:after="0"/>
              <w:ind w:left="0"/>
              <w:jc w:val="left"/>
              <w:rPr>
                <w:lang w:eastAsia="zh-CN"/>
              </w:rPr>
            </w:pPr>
            <w:r w:rsidRPr="00C871C5">
              <w:rPr>
                <w:iCs/>
                <w:lang w:eastAsia="zh-CN"/>
              </w:rPr>
              <w:t>Secteur Lufu</w:t>
            </w:r>
          </w:p>
        </w:tc>
      </w:tr>
      <w:tr w:rsidR="00B179B2" w:rsidRPr="00C871C5" w14:paraId="47CF55FB" w14:textId="77777777" w:rsidTr="009E2632">
        <w:trPr>
          <w:trHeight w:val="312"/>
        </w:trPr>
        <w:tc>
          <w:tcPr>
            <w:tcW w:w="301" w:type="pct"/>
            <w:vAlign w:val="center"/>
          </w:tcPr>
          <w:p w14:paraId="13146E8C" w14:textId="04A3DB16" w:rsidR="00B179B2" w:rsidRPr="00C871C5" w:rsidRDefault="00B179B2" w:rsidP="00C871C5">
            <w:pPr>
              <w:spacing w:before="0" w:after="0"/>
              <w:ind w:left="0"/>
              <w:jc w:val="center"/>
              <w:rPr>
                <w:iCs/>
                <w:color w:val="000000" w:themeColor="text1"/>
                <w:lang w:eastAsia="zh-CN"/>
              </w:rPr>
            </w:pPr>
            <w:r w:rsidRPr="00C871C5">
              <w:rPr>
                <w:iCs/>
                <w:color w:val="000000" w:themeColor="text1"/>
                <w:lang w:eastAsia="zh-CN"/>
              </w:rPr>
              <w:t>7</w:t>
            </w:r>
          </w:p>
        </w:tc>
        <w:tc>
          <w:tcPr>
            <w:tcW w:w="2519" w:type="pct"/>
            <w:vAlign w:val="center"/>
          </w:tcPr>
          <w:p w14:paraId="11E1B1E6" w14:textId="538DD695" w:rsidR="00B179B2" w:rsidRPr="00C871C5" w:rsidDel="00B179B2" w:rsidRDefault="00B179B2" w:rsidP="00C871C5">
            <w:pPr>
              <w:spacing w:before="0" w:after="0"/>
              <w:ind w:left="0"/>
              <w:jc w:val="left"/>
              <w:rPr>
                <w:iCs/>
                <w:lang w:eastAsia="zh-CN"/>
              </w:rPr>
            </w:pPr>
            <w:r w:rsidRPr="00C871C5">
              <w:rPr>
                <w:iCs/>
                <w:lang w:eastAsia="zh-CN"/>
              </w:rPr>
              <w:t>Seke Banza cité</w:t>
            </w:r>
          </w:p>
        </w:tc>
        <w:tc>
          <w:tcPr>
            <w:tcW w:w="403" w:type="pct"/>
            <w:noWrap/>
            <w:vAlign w:val="center"/>
          </w:tcPr>
          <w:p w14:paraId="1A729182" w14:textId="58BB6D0A" w:rsidR="00B179B2" w:rsidRPr="00C871C5" w:rsidRDefault="00B179B2" w:rsidP="00C871C5">
            <w:pPr>
              <w:spacing w:before="0" w:after="0"/>
              <w:ind w:left="0"/>
              <w:jc w:val="left"/>
              <w:rPr>
                <w:iCs/>
                <w:lang w:eastAsia="zh-CN"/>
              </w:rPr>
            </w:pPr>
            <w:r w:rsidRPr="00C871C5">
              <w:rPr>
                <w:iCs/>
                <w:lang w:eastAsia="zh-CN"/>
              </w:rPr>
              <w:t>14</w:t>
            </w:r>
          </w:p>
        </w:tc>
        <w:tc>
          <w:tcPr>
            <w:tcW w:w="1777" w:type="pct"/>
            <w:noWrap/>
            <w:vAlign w:val="center"/>
          </w:tcPr>
          <w:p w14:paraId="3844F09C" w14:textId="44BEF3BC" w:rsidR="00B179B2" w:rsidRPr="00C871C5" w:rsidRDefault="00B179B2" w:rsidP="00C871C5">
            <w:pPr>
              <w:spacing w:before="0" w:after="0"/>
              <w:ind w:left="0"/>
              <w:jc w:val="left"/>
              <w:rPr>
                <w:iCs/>
                <w:lang w:eastAsia="zh-CN"/>
              </w:rPr>
            </w:pPr>
            <w:proofErr w:type="spellStart"/>
            <w:r w:rsidRPr="00C871C5">
              <w:rPr>
                <w:iCs/>
                <w:lang w:eastAsia="zh-CN"/>
              </w:rPr>
              <w:t>Kinzau</w:t>
            </w:r>
            <w:proofErr w:type="spellEnd"/>
            <w:r w:rsidRPr="00C871C5">
              <w:rPr>
                <w:iCs/>
                <w:lang w:eastAsia="zh-CN"/>
              </w:rPr>
              <w:t xml:space="preserve"> </w:t>
            </w:r>
            <w:proofErr w:type="spellStart"/>
            <w:r w:rsidRPr="00C871C5">
              <w:rPr>
                <w:iCs/>
                <w:lang w:eastAsia="zh-CN"/>
              </w:rPr>
              <w:t>Mvuete</w:t>
            </w:r>
            <w:proofErr w:type="spellEnd"/>
          </w:p>
        </w:tc>
      </w:tr>
    </w:tbl>
    <w:p w14:paraId="36EC7690" w14:textId="77777777" w:rsidR="001B36DA" w:rsidRPr="00C871C5" w:rsidRDefault="001B36DA" w:rsidP="00C871C5">
      <w:pPr>
        <w:pStyle w:val="Titre3"/>
        <w:numPr>
          <w:ilvl w:val="0"/>
          <w:numId w:val="0"/>
        </w:numPr>
        <w:spacing w:before="0" w:after="0"/>
        <w:rPr>
          <w:rFonts w:cs="Times New Roman"/>
        </w:rPr>
      </w:pPr>
    </w:p>
    <w:p w14:paraId="6F92554C" w14:textId="77777777" w:rsidR="001B36DA" w:rsidRPr="00C871C5" w:rsidRDefault="001B36DA" w:rsidP="00C871C5">
      <w:pPr>
        <w:spacing w:before="0" w:after="0"/>
      </w:pPr>
    </w:p>
    <w:p w14:paraId="1F4E7216" w14:textId="22B39769" w:rsidR="001B36DA" w:rsidRPr="00C871C5" w:rsidRDefault="001B36DA" w:rsidP="00C871C5">
      <w:pPr>
        <w:spacing w:before="0" w:after="0"/>
        <w:ind w:left="0"/>
      </w:pPr>
      <w:r w:rsidRPr="00C871C5">
        <w:rPr>
          <w:noProof/>
          <w:color w:val="000000" w:themeColor="text1"/>
        </w:rPr>
        <w:lastRenderedPageBreak/>
        <w:drawing>
          <wp:inline distT="0" distB="0" distL="0" distR="0" wp14:anchorId="5EC4630C" wp14:editId="092D01B5">
            <wp:extent cx="5939790" cy="4193540"/>
            <wp:effectExtent l="0" t="0" r="3810" b="0"/>
            <wp:docPr id="33058845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39790" cy="4193540"/>
                    </a:xfrm>
                    <a:prstGeom prst="rect">
                      <a:avLst/>
                    </a:prstGeom>
                    <a:noFill/>
                    <a:ln>
                      <a:noFill/>
                    </a:ln>
                  </pic:spPr>
                </pic:pic>
              </a:graphicData>
            </a:graphic>
          </wp:inline>
        </w:drawing>
      </w:r>
    </w:p>
    <w:p w14:paraId="32EE1FEA" w14:textId="77777777" w:rsidR="00C871C5" w:rsidRDefault="00C871C5" w:rsidP="00C871C5">
      <w:pPr>
        <w:pStyle w:val="Titre3"/>
        <w:numPr>
          <w:ilvl w:val="0"/>
          <w:numId w:val="0"/>
        </w:numPr>
        <w:spacing w:before="0" w:after="0"/>
        <w:ind w:left="1134"/>
        <w:rPr>
          <w:rFonts w:cs="Times New Roman"/>
        </w:rPr>
      </w:pPr>
    </w:p>
    <w:p w14:paraId="363C9DF8" w14:textId="123FC17A" w:rsidR="007E58B3" w:rsidRPr="00C871C5" w:rsidRDefault="007E58B3" w:rsidP="00C871C5">
      <w:pPr>
        <w:pStyle w:val="Titre3"/>
        <w:spacing w:before="0" w:after="0"/>
        <w:rPr>
          <w:rFonts w:cs="Times New Roman"/>
        </w:rPr>
      </w:pPr>
      <w:r w:rsidRPr="00C871C5">
        <w:rPr>
          <w:rFonts w:cs="Times New Roman"/>
        </w:rPr>
        <w:t xml:space="preserve">Secteur </w:t>
      </w:r>
      <w:proofErr w:type="spellStart"/>
      <w:r w:rsidRPr="00C871C5">
        <w:rPr>
          <w:rFonts w:cs="Times New Roman"/>
        </w:rPr>
        <w:t>Assolongo</w:t>
      </w:r>
      <w:proofErr w:type="spellEnd"/>
    </w:p>
    <w:p w14:paraId="0369ECAA" w14:textId="77777777" w:rsidR="00C871C5" w:rsidRDefault="00C871C5" w:rsidP="00C871C5">
      <w:pPr>
        <w:spacing w:before="0" w:after="0"/>
        <w:ind w:left="0"/>
        <w:rPr>
          <w:color w:val="000000" w:themeColor="text1"/>
          <w:szCs w:val="12"/>
        </w:rPr>
      </w:pPr>
    </w:p>
    <w:p w14:paraId="4E8506A3" w14:textId="744B2F7E" w:rsidR="007E58B3" w:rsidRPr="00C871C5" w:rsidRDefault="007E58B3" w:rsidP="00C871C5">
      <w:pPr>
        <w:spacing w:before="0" w:after="0"/>
        <w:ind w:left="0"/>
        <w:rPr>
          <w:color w:val="000000" w:themeColor="text1"/>
          <w:szCs w:val="12"/>
        </w:rPr>
      </w:pPr>
      <w:r w:rsidRPr="00C871C5">
        <w:rPr>
          <w:color w:val="000000" w:themeColor="text1"/>
          <w:szCs w:val="12"/>
        </w:rPr>
        <w:t xml:space="preserve">Le secteur de </w:t>
      </w:r>
      <w:proofErr w:type="spellStart"/>
      <w:r w:rsidRPr="00C871C5">
        <w:rPr>
          <w:color w:val="000000" w:themeColor="text1"/>
          <w:szCs w:val="12"/>
        </w:rPr>
        <w:t>Assolongo</w:t>
      </w:r>
      <w:proofErr w:type="spellEnd"/>
      <w:r w:rsidRPr="00C871C5">
        <w:rPr>
          <w:color w:val="000000" w:themeColor="text1"/>
          <w:szCs w:val="12"/>
        </w:rPr>
        <w:t xml:space="preserve"> est un des secteurs du territoire côtier de Muanda, et situé non loin de la RN1. Le secteur bénéficie de nombreuses mangroves et de petits cours d’eau côtiers, favorisant la biodiversité et l’accès à l’eau de surface. L’économie locale repose sur l’agriculture vivrière et, en périphérie, sur les activités pétrolières.</w:t>
      </w:r>
    </w:p>
    <w:p w14:paraId="15E08D4D" w14:textId="77777777" w:rsidR="00C871C5" w:rsidRDefault="00C871C5" w:rsidP="00C871C5">
      <w:pPr>
        <w:spacing w:before="0" w:after="0"/>
        <w:ind w:left="0"/>
        <w:rPr>
          <w:color w:val="000000" w:themeColor="text1"/>
          <w:szCs w:val="12"/>
        </w:rPr>
      </w:pPr>
    </w:p>
    <w:p w14:paraId="00AC3052" w14:textId="11A8DADA" w:rsidR="00EA1E81" w:rsidRPr="00C871C5" w:rsidRDefault="00D35ACD" w:rsidP="00C871C5">
      <w:pPr>
        <w:spacing w:before="0" w:after="0"/>
        <w:ind w:left="0"/>
        <w:rPr>
          <w:bCs/>
          <w:color w:val="000000" w:themeColor="text1"/>
          <w:lang w:eastAsia="fr-CA"/>
        </w:rPr>
      </w:pPr>
      <w:r w:rsidRPr="00C871C5">
        <w:rPr>
          <w:color w:val="000000" w:themeColor="text1"/>
          <w:szCs w:val="12"/>
        </w:rPr>
        <w:t>La population</w:t>
      </w:r>
      <w:r w:rsidR="007E58B3" w:rsidRPr="00C871C5">
        <w:rPr>
          <w:color w:val="000000" w:themeColor="text1"/>
          <w:szCs w:val="12"/>
        </w:rPr>
        <w:t xml:space="preserve"> y </w:t>
      </w:r>
      <w:r w:rsidRPr="00C871C5">
        <w:rPr>
          <w:color w:val="000000" w:themeColor="text1"/>
          <w:szCs w:val="12"/>
        </w:rPr>
        <w:t>est actuellement estimée à</w:t>
      </w:r>
      <w:r w:rsidR="007E58B3" w:rsidRPr="00C871C5">
        <w:rPr>
          <w:color w:val="000000" w:themeColor="text1"/>
          <w:szCs w:val="12"/>
        </w:rPr>
        <w:t xml:space="preserve"> 2</w:t>
      </w:r>
      <w:r w:rsidR="00B179B2" w:rsidRPr="00C871C5">
        <w:rPr>
          <w:color w:val="000000" w:themeColor="text1"/>
          <w:szCs w:val="12"/>
        </w:rPr>
        <w:t>7</w:t>
      </w:r>
      <w:r w:rsidR="007E58B3" w:rsidRPr="00C871C5">
        <w:rPr>
          <w:color w:val="000000" w:themeColor="text1"/>
          <w:szCs w:val="12"/>
        </w:rPr>
        <w:t xml:space="preserve"> </w:t>
      </w:r>
      <w:r w:rsidR="00B179B2" w:rsidRPr="00C871C5">
        <w:rPr>
          <w:color w:val="000000" w:themeColor="text1"/>
          <w:szCs w:val="12"/>
        </w:rPr>
        <w:t>0</w:t>
      </w:r>
      <w:r w:rsidR="007E58B3" w:rsidRPr="00C871C5">
        <w:rPr>
          <w:color w:val="000000" w:themeColor="text1"/>
          <w:szCs w:val="12"/>
        </w:rPr>
        <w:t xml:space="preserve">00 habitants, </w:t>
      </w:r>
      <w:r w:rsidR="007E58B3" w:rsidRPr="00C871C5">
        <w:rPr>
          <w:bCs/>
          <w:color w:val="000000" w:themeColor="text1"/>
          <w:lang w:eastAsia="fr-CA"/>
        </w:rPr>
        <w:t xml:space="preserve">l'approvisionnement en eau </w:t>
      </w:r>
      <w:r w:rsidR="00EA1E81" w:rsidRPr="00C871C5">
        <w:rPr>
          <w:bCs/>
          <w:color w:val="000000" w:themeColor="text1"/>
          <w:lang w:eastAsia="fr-CA"/>
        </w:rPr>
        <w:t xml:space="preserve">potable est assuré par </w:t>
      </w:r>
      <w:r w:rsidR="00416897" w:rsidRPr="00C871C5">
        <w:rPr>
          <w:bCs/>
          <w:color w:val="000000" w:themeColor="text1"/>
          <w:lang w:eastAsia="fr-CA"/>
        </w:rPr>
        <w:t>des</w:t>
      </w:r>
      <w:r w:rsidR="00EA1E81" w:rsidRPr="00C871C5">
        <w:rPr>
          <w:bCs/>
          <w:color w:val="000000" w:themeColor="text1"/>
          <w:lang w:eastAsia="fr-CA"/>
        </w:rPr>
        <w:t xml:space="preserve"> </w:t>
      </w:r>
      <w:r w:rsidR="00416897" w:rsidRPr="00C871C5">
        <w:rPr>
          <w:bCs/>
          <w:color w:val="000000" w:themeColor="text1"/>
          <w:lang w:eastAsia="fr-CA"/>
        </w:rPr>
        <w:t xml:space="preserve">systèmes composés d’un </w:t>
      </w:r>
      <w:r w:rsidR="00EA1E81" w:rsidRPr="00C871C5">
        <w:rPr>
          <w:bCs/>
          <w:color w:val="000000" w:themeColor="text1"/>
          <w:lang w:eastAsia="fr-CA"/>
        </w:rPr>
        <w:t>forage</w:t>
      </w:r>
      <w:r w:rsidR="00416897" w:rsidRPr="00C871C5">
        <w:rPr>
          <w:bCs/>
          <w:color w:val="000000" w:themeColor="text1"/>
          <w:lang w:eastAsia="fr-CA"/>
        </w:rPr>
        <w:t>, de deux châteaux d’eau de 10 m3</w:t>
      </w:r>
      <w:r w:rsidR="00EA1E81" w:rsidRPr="00C871C5">
        <w:rPr>
          <w:bCs/>
          <w:color w:val="000000" w:themeColor="text1"/>
          <w:lang w:eastAsia="fr-CA"/>
        </w:rPr>
        <w:t xml:space="preserve"> </w:t>
      </w:r>
      <w:r w:rsidR="00416897" w:rsidRPr="00C871C5">
        <w:rPr>
          <w:bCs/>
          <w:color w:val="000000" w:themeColor="text1"/>
          <w:lang w:eastAsia="fr-CA"/>
        </w:rPr>
        <w:t xml:space="preserve">chacun </w:t>
      </w:r>
      <w:r w:rsidR="00EA1E81" w:rsidRPr="00C871C5">
        <w:rPr>
          <w:bCs/>
          <w:color w:val="000000" w:themeColor="text1"/>
          <w:lang w:eastAsia="fr-CA"/>
        </w:rPr>
        <w:t>et d</w:t>
      </w:r>
      <w:r w:rsidR="00416897" w:rsidRPr="00C871C5">
        <w:rPr>
          <w:bCs/>
          <w:color w:val="000000" w:themeColor="text1"/>
          <w:lang w:eastAsia="fr-CA"/>
        </w:rPr>
        <w:t>’une borne fontaine à 4 robinets.</w:t>
      </w:r>
      <w:r w:rsidR="001B36DA" w:rsidRPr="00C871C5">
        <w:rPr>
          <w:bCs/>
          <w:color w:val="000000" w:themeColor="text1"/>
          <w:lang w:eastAsia="fr-CA"/>
        </w:rPr>
        <w:t xml:space="preserve"> </w:t>
      </w:r>
      <w:r w:rsidR="00416897" w:rsidRPr="00C871C5">
        <w:rPr>
          <w:bCs/>
          <w:color w:val="000000" w:themeColor="text1"/>
          <w:lang w:eastAsia="fr-CA"/>
        </w:rPr>
        <w:t>Tous ces systèmes sont</w:t>
      </w:r>
      <w:r w:rsidR="00EA1E81" w:rsidRPr="00C871C5">
        <w:rPr>
          <w:bCs/>
          <w:color w:val="000000" w:themeColor="text1"/>
          <w:lang w:eastAsia="fr-CA"/>
        </w:rPr>
        <w:t xml:space="preserve"> </w:t>
      </w:r>
      <w:r w:rsidR="007E58B3" w:rsidRPr="00C871C5">
        <w:rPr>
          <w:bCs/>
          <w:color w:val="000000" w:themeColor="text1"/>
          <w:lang w:eastAsia="fr-CA"/>
        </w:rPr>
        <w:t>géré</w:t>
      </w:r>
      <w:r w:rsidR="00416897" w:rsidRPr="00C871C5">
        <w:rPr>
          <w:bCs/>
          <w:color w:val="000000" w:themeColor="text1"/>
          <w:lang w:eastAsia="fr-CA"/>
        </w:rPr>
        <w:t>s</w:t>
      </w:r>
      <w:r w:rsidR="007E58B3" w:rsidRPr="00C871C5">
        <w:rPr>
          <w:bCs/>
          <w:color w:val="000000" w:themeColor="text1"/>
          <w:lang w:eastAsia="fr-CA"/>
        </w:rPr>
        <w:t xml:space="preserve"> par l’ASSUREP CCTM (Comité de Concertation du Territoire de Muanda) soutenu par la Société PERENCO. </w:t>
      </w:r>
    </w:p>
    <w:p w14:paraId="37E882D7" w14:textId="77777777" w:rsidR="00C871C5" w:rsidRDefault="00C871C5" w:rsidP="00C871C5">
      <w:pPr>
        <w:spacing w:before="0" w:after="0"/>
        <w:ind w:left="0"/>
        <w:rPr>
          <w:bCs/>
          <w:color w:val="000000" w:themeColor="text1"/>
          <w:lang w:eastAsia="fr-CA"/>
        </w:rPr>
      </w:pPr>
    </w:p>
    <w:p w14:paraId="605C895C" w14:textId="62998DF9" w:rsidR="007E58B3" w:rsidRPr="00C871C5" w:rsidRDefault="00416897" w:rsidP="00C871C5">
      <w:pPr>
        <w:spacing w:before="0" w:after="0"/>
        <w:ind w:left="0"/>
        <w:rPr>
          <w:bCs/>
          <w:color w:val="000000" w:themeColor="text1"/>
          <w:lang w:eastAsia="fr-CA"/>
        </w:rPr>
      </w:pPr>
      <w:r w:rsidRPr="00C871C5">
        <w:rPr>
          <w:bCs/>
          <w:color w:val="000000" w:themeColor="text1"/>
          <w:lang w:eastAsia="fr-CA"/>
        </w:rPr>
        <w:t>L</w:t>
      </w:r>
      <w:r w:rsidR="007E58B3" w:rsidRPr="00C871C5">
        <w:rPr>
          <w:bCs/>
          <w:color w:val="000000" w:themeColor="text1"/>
          <w:lang w:eastAsia="fr-CA"/>
        </w:rPr>
        <w:t xml:space="preserve">a couverture des </w:t>
      </w:r>
      <w:r w:rsidR="00EA1E81" w:rsidRPr="00C871C5">
        <w:rPr>
          <w:bCs/>
          <w:color w:val="000000" w:themeColor="text1"/>
          <w:lang w:eastAsia="fr-CA"/>
        </w:rPr>
        <w:t xml:space="preserve">systèmes ci-haut présentés étant </w:t>
      </w:r>
      <w:r w:rsidR="007E58B3" w:rsidRPr="00C871C5">
        <w:rPr>
          <w:bCs/>
          <w:color w:val="000000" w:themeColor="text1"/>
          <w:lang w:eastAsia="fr-CA"/>
        </w:rPr>
        <w:t>faible, une bonne partie de la population du secteur d’</w:t>
      </w:r>
      <w:proofErr w:type="spellStart"/>
      <w:r w:rsidR="007E58B3" w:rsidRPr="00C871C5">
        <w:rPr>
          <w:bCs/>
          <w:color w:val="000000" w:themeColor="text1"/>
          <w:lang w:eastAsia="fr-CA"/>
        </w:rPr>
        <w:t>Assolongo</w:t>
      </w:r>
      <w:proofErr w:type="spellEnd"/>
      <w:r w:rsidR="007E58B3" w:rsidRPr="00C871C5">
        <w:rPr>
          <w:bCs/>
          <w:color w:val="000000" w:themeColor="text1"/>
          <w:lang w:eastAsia="fr-CA"/>
        </w:rPr>
        <w:t xml:space="preserve"> recourt à des sources locales dont la plupart ne sont pas aménagées. </w:t>
      </w:r>
    </w:p>
    <w:p w14:paraId="3819C384" w14:textId="77777777" w:rsidR="00C871C5" w:rsidRDefault="00C871C5" w:rsidP="00C871C5">
      <w:pPr>
        <w:spacing w:before="0" w:after="0"/>
        <w:ind w:left="0"/>
        <w:rPr>
          <w:bCs/>
          <w:color w:val="000000" w:themeColor="text1"/>
          <w:lang w:eastAsia="fr-CA"/>
        </w:rPr>
      </w:pPr>
    </w:p>
    <w:p w14:paraId="18D3E33D" w14:textId="6DF055D5" w:rsidR="007E58B3" w:rsidRPr="00C871C5" w:rsidRDefault="007E58B3" w:rsidP="00C871C5">
      <w:pPr>
        <w:spacing w:before="0" w:after="0"/>
        <w:ind w:left="0"/>
        <w:rPr>
          <w:bCs/>
          <w:color w:val="000000" w:themeColor="text1"/>
          <w:lang w:eastAsia="fr-CA"/>
        </w:rPr>
      </w:pPr>
      <w:r w:rsidRPr="00C871C5">
        <w:rPr>
          <w:bCs/>
          <w:color w:val="000000" w:themeColor="text1"/>
          <w:lang w:eastAsia="fr-CA"/>
        </w:rPr>
        <w:t>3 écoles et 1 centre de santé ont été identifiés dans ce secteur et pourront bénéficier du soutien du PASEA, il y est relevé que ces institutions ne disposent pas de points d'eau et des latrines et celles qui disposent des latrines, ces dernières sont souvent en nombre insuffisant ou généralement non fonctionnelles ou mal entretenues. La précarité des installations sanitaires expose les écoliers et les malades à des risques accrus liés aux maladies hydriques.</w:t>
      </w:r>
    </w:p>
    <w:p w14:paraId="5B08E1D5" w14:textId="77777777" w:rsidR="00C871C5" w:rsidRDefault="00C871C5" w:rsidP="00C871C5">
      <w:pPr>
        <w:spacing w:before="0" w:after="0"/>
        <w:ind w:left="0"/>
        <w:rPr>
          <w:bCs/>
          <w:color w:val="000000" w:themeColor="text1"/>
          <w:lang w:eastAsia="fr-CA"/>
        </w:rPr>
      </w:pPr>
    </w:p>
    <w:p w14:paraId="13C15BD4" w14:textId="4F6E7199" w:rsidR="007E58B3" w:rsidRPr="00C871C5" w:rsidRDefault="007E58B3" w:rsidP="00C871C5">
      <w:pPr>
        <w:spacing w:before="0" w:after="0"/>
        <w:ind w:left="0"/>
        <w:rPr>
          <w:bCs/>
          <w:color w:val="000000" w:themeColor="text1"/>
          <w:lang w:eastAsia="fr-CA"/>
        </w:rPr>
      </w:pPr>
      <w:r w:rsidRPr="00C871C5">
        <w:rPr>
          <w:bCs/>
          <w:color w:val="000000" w:themeColor="text1"/>
          <w:lang w:eastAsia="fr-CA"/>
        </w:rPr>
        <w:t>Certains groupements de ce secteur sont enclavés et font souvent face aux épisodes de cholera du fait de manque d’eau potable et d’un accès adéquat aux services d’assainissement et d’hygiène.</w:t>
      </w:r>
    </w:p>
    <w:p w14:paraId="7BEC7E1F" w14:textId="77777777" w:rsidR="007E58B3" w:rsidRPr="00C871C5" w:rsidRDefault="007E58B3" w:rsidP="00C871C5">
      <w:pPr>
        <w:spacing w:before="0" w:after="0"/>
        <w:rPr>
          <w:bCs/>
          <w:color w:val="000000" w:themeColor="text1"/>
          <w:lang w:eastAsia="fr-CA"/>
        </w:rPr>
      </w:pPr>
    </w:p>
    <w:p w14:paraId="3AAF6E9D" w14:textId="4D968C09" w:rsidR="007E58B3" w:rsidRPr="00C871C5" w:rsidRDefault="007E58B3" w:rsidP="00C871C5">
      <w:pPr>
        <w:spacing w:before="0" w:after="0"/>
        <w:ind w:left="0"/>
        <w:rPr>
          <w:bCs/>
          <w:color w:val="000000" w:themeColor="text1"/>
          <w:lang w:eastAsia="fr-CA"/>
        </w:rPr>
      </w:pPr>
      <w:r w:rsidRPr="00C871C5">
        <w:rPr>
          <w:bCs/>
          <w:color w:val="000000" w:themeColor="text1"/>
          <w:lang w:eastAsia="fr-CA"/>
        </w:rPr>
        <w:t xml:space="preserve">Le taux cible d’accès visé pour l’eau potable est de 100% soit pour environ </w:t>
      </w:r>
      <w:r w:rsidRPr="00C871C5">
        <w:rPr>
          <w:color w:val="000000" w:themeColor="text1"/>
          <w:szCs w:val="12"/>
        </w:rPr>
        <w:t xml:space="preserve">36 800 </w:t>
      </w:r>
      <w:r w:rsidRPr="00C871C5">
        <w:rPr>
          <w:bCs/>
          <w:color w:val="000000" w:themeColor="text1"/>
          <w:lang w:eastAsia="fr-CA"/>
        </w:rPr>
        <w:t>personnes</w:t>
      </w:r>
    </w:p>
    <w:p w14:paraId="7733408B" w14:textId="77777777" w:rsidR="007E58B3" w:rsidRPr="00C871C5" w:rsidRDefault="007E58B3" w:rsidP="00C871C5">
      <w:pPr>
        <w:pStyle w:val="Paragraphedeliste"/>
        <w:tabs>
          <w:tab w:val="left" w:pos="851"/>
        </w:tabs>
        <w:spacing w:before="0" w:after="0"/>
        <w:ind w:left="714"/>
        <w:contextualSpacing w:val="0"/>
        <w:rPr>
          <w:color w:val="000000" w:themeColor="text1"/>
          <w:sz w:val="12"/>
          <w:szCs w:val="12"/>
          <w:lang w:val="fr-FR"/>
        </w:rPr>
      </w:pPr>
    </w:p>
    <w:p w14:paraId="04400797" w14:textId="77777777" w:rsidR="007E58B3" w:rsidRPr="00C871C5" w:rsidRDefault="007E58B3" w:rsidP="00C871C5">
      <w:pPr>
        <w:pStyle w:val="Titre3"/>
        <w:spacing w:before="0" w:after="0"/>
        <w:rPr>
          <w:rFonts w:cs="Times New Roman"/>
        </w:rPr>
      </w:pPr>
      <w:r w:rsidRPr="00C871C5">
        <w:rPr>
          <w:rFonts w:cs="Times New Roman"/>
        </w:rPr>
        <w:lastRenderedPageBreak/>
        <w:t xml:space="preserve"> Secteur Boma-</w:t>
      </w:r>
      <w:proofErr w:type="spellStart"/>
      <w:r w:rsidRPr="00C871C5">
        <w:rPr>
          <w:rFonts w:cs="Times New Roman"/>
        </w:rPr>
        <w:t>Bungu</w:t>
      </w:r>
      <w:proofErr w:type="spellEnd"/>
    </w:p>
    <w:p w14:paraId="276FDF55" w14:textId="77777777" w:rsidR="007E58B3" w:rsidRPr="00C871C5" w:rsidRDefault="007E58B3" w:rsidP="00C871C5">
      <w:pPr>
        <w:pStyle w:val="Paragraphedeliste"/>
        <w:widowControl/>
        <w:numPr>
          <w:ilvl w:val="1"/>
          <w:numId w:val="7"/>
        </w:numPr>
        <w:spacing w:before="0" w:after="0"/>
        <w:rPr>
          <w:rFonts w:eastAsia="Times New Roman"/>
          <w:b/>
          <w:vanish/>
          <w:color w:val="000000" w:themeColor="text1"/>
          <w:sz w:val="24"/>
          <w:lang w:val="fr-FR" w:eastAsia="fr-CA"/>
        </w:rPr>
      </w:pPr>
    </w:p>
    <w:p w14:paraId="09D7918E" w14:textId="77777777" w:rsidR="007E58B3" w:rsidRPr="00C871C5" w:rsidRDefault="007E58B3" w:rsidP="00C871C5">
      <w:pPr>
        <w:pStyle w:val="Paragraphedeliste"/>
        <w:widowControl/>
        <w:numPr>
          <w:ilvl w:val="1"/>
          <w:numId w:val="7"/>
        </w:numPr>
        <w:spacing w:before="0" w:after="0"/>
        <w:rPr>
          <w:rFonts w:eastAsia="Times New Roman"/>
          <w:b/>
          <w:vanish/>
          <w:color w:val="000000" w:themeColor="text1"/>
          <w:sz w:val="24"/>
          <w:lang w:val="fr-FR" w:eastAsia="fr-CA"/>
        </w:rPr>
      </w:pPr>
    </w:p>
    <w:p w14:paraId="08671C1A" w14:textId="77777777" w:rsidR="00C871C5" w:rsidRDefault="00C871C5" w:rsidP="00C871C5">
      <w:pPr>
        <w:spacing w:before="0" w:after="0"/>
        <w:ind w:left="0"/>
        <w:rPr>
          <w:bCs/>
          <w:color w:val="000000" w:themeColor="text1"/>
          <w:lang w:eastAsia="fr-CA"/>
        </w:rPr>
      </w:pPr>
    </w:p>
    <w:p w14:paraId="047C8369" w14:textId="76ADD600" w:rsidR="0033385C" w:rsidRPr="00C871C5" w:rsidRDefault="001B36DA" w:rsidP="00C871C5">
      <w:pPr>
        <w:spacing w:before="0" w:after="0"/>
        <w:ind w:left="0"/>
        <w:rPr>
          <w:bCs/>
          <w:color w:val="000000" w:themeColor="text1"/>
          <w:lang w:eastAsia="fr-CA"/>
        </w:rPr>
      </w:pPr>
      <w:r w:rsidRPr="00C871C5">
        <w:rPr>
          <w:bCs/>
          <w:color w:val="000000" w:themeColor="text1"/>
          <w:lang w:eastAsia="fr-CA"/>
        </w:rPr>
        <w:t>S</w:t>
      </w:r>
      <w:r w:rsidR="007E58B3" w:rsidRPr="00C871C5">
        <w:rPr>
          <w:bCs/>
          <w:color w:val="000000" w:themeColor="text1"/>
          <w:lang w:eastAsia="fr-CA"/>
        </w:rPr>
        <w:t>itué dans le territoire de M</w:t>
      </w:r>
      <w:r w:rsidR="00626B7E" w:rsidRPr="00C871C5">
        <w:rPr>
          <w:bCs/>
          <w:color w:val="000000" w:themeColor="text1"/>
          <w:lang w:eastAsia="fr-CA"/>
        </w:rPr>
        <w:t>u</w:t>
      </w:r>
      <w:r w:rsidR="007E58B3" w:rsidRPr="00C871C5">
        <w:rPr>
          <w:bCs/>
          <w:color w:val="000000" w:themeColor="text1"/>
          <w:lang w:eastAsia="fr-CA"/>
        </w:rPr>
        <w:t xml:space="preserve">anda, </w:t>
      </w:r>
      <w:r w:rsidRPr="00C871C5">
        <w:rPr>
          <w:bCs/>
          <w:color w:val="000000" w:themeColor="text1"/>
          <w:lang w:eastAsia="fr-CA"/>
        </w:rPr>
        <w:t xml:space="preserve">le secteur de Boma </w:t>
      </w:r>
      <w:proofErr w:type="spellStart"/>
      <w:r w:rsidRPr="00C871C5">
        <w:rPr>
          <w:bCs/>
          <w:color w:val="000000" w:themeColor="text1"/>
          <w:lang w:eastAsia="fr-CA"/>
        </w:rPr>
        <w:t>bungu</w:t>
      </w:r>
      <w:proofErr w:type="spellEnd"/>
      <w:r w:rsidRPr="00C871C5">
        <w:rPr>
          <w:bCs/>
          <w:color w:val="000000" w:themeColor="text1"/>
          <w:lang w:eastAsia="fr-CA"/>
        </w:rPr>
        <w:t xml:space="preserve"> </w:t>
      </w:r>
      <w:r w:rsidR="007E58B3" w:rsidRPr="00C871C5">
        <w:rPr>
          <w:bCs/>
          <w:color w:val="000000" w:themeColor="text1"/>
          <w:lang w:eastAsia="fr-CA"/>
        </w:rPr>
        <w:t xml:space="preserve">est localisé à environ 10 km </w:t>
      </w:r>
      <w:r w:rsidR="00626B7E" w:rsidRPr="00C871C5">
        <w:rPr>
          <w:bCs/>
          <w:color w:val="000000" w:themeColor="text1"/>
          <w:lang w:eastAsia="fr-CA"/>
        </w:rPr>
        <w:t>de</w:t>
      </w:r>
      <w:r w:rsidR="007E58B3" w:rsidRPr="00C871C5">
        <w:rPr>
          <w:bCs/>
          <w:color w:val="000000" w:themeColor="text1"/>
          <w:lang w:eastAsia="fr-CA"/>
        </w:rPr>
        <w:t xml:space="preserve"> la RN1, avec des accès secondaires partant de Boma </w:t>
      </w:r>
      <w:r w:rsidRPr="00C871C5">
        <w:rPr>
          <w:bCs/>
          <w:color w:val="000000" w:themeColor="text1"/>
          <w:lang w:eastAsia="fr-CA"/>
        </w:rPr>
        <w:t>et de</w:t>
      </w:r>
      <w:r w:rsidR="007E58B3" w:rsidRPr="00C871C5">
        <w:rPr>
          <w:bCs/>
          <w:color w:val="000000" w:themeColor="text1"/>
          <w:lang w:eastAsia="fr-CA"/>
        </w:rPr>
        <w:t xml:space="preserve"> M</w:t>
      </w:r>
      <w:r w:rsidR="00626B7E" w:rsidRPr="00C871C5">
        <w:rPr>
          <w:bCs/>
          <w:color w:val="000000" w:themeColor="text1"/>
          <w:lang w:eastAsia="fr-CA"/>
        </w:rPr>
        <w:t>u</w:t>
      </w:r>
      <w:r w:rsidR="007E58B3" w:rsidRPr="00C871C5">
        <w:rPr>
          <w:bCs/>
          <w:color w:val="000000" w:themeColor="text1"/>
          <w:lang w:eastAsia="fr-CA"/>
        </w:rPr>
        <w:t xml:space="preserve">anda. La population est actuellement estimée à </w:t>
      </w:r>
      <w:r w:rsidR="00B179B2" w:rsidRPr="00C871C5">
        <w:rPr>
          <w:bCs/>
          <w:color w:val="000000" w:themeColor="text1"/>
          <w:lang w:eastAsia="fr-CA"/>
        </w:rPr>
        <w:t>136</w:t>
      </w:r>
      <w:r w:rsidR="007E58B3" w:rsidRPr="00C871C5">
        <w:rPr>
          <w:bCs/>
          <w:color w:val="000000" w:themeColor="text1"/>
          <w:lang w:eastAsia="fr-CA"/>
        </w:rPr>
        <w:t xml:space="preserve"> </w:t>
      </w:r>
      <w:r w:rsidR="00B179B2" w:rsidRPr="00C871C5">
        <w:rPr>
          <w:bCs/>
          <w:color w:val="000000" w:themeColor="text1"/>
          <w:lang w:eastAsia="fr-CA"/>
        </w:rPr>
        <w:t>000</w:t>
      </w:r>
      <w:r w:rsidR="007E58B3" w:rsidRPr="00C871C5">
        <w:rPr>
          <w:bCs/>
          <w:color w:val="000000" w:themeColor="text1"/>
          <w:lang w:eastAsia="fr-CA"/>
        </w:rPr>
        <w:t xml:space="preserve"> habitants</w:t>
      </w:r>
      <w:r w:rsidR="00B179B2" w:rsidRPr="00C871C5">
        <w:rPr>
          <w:bCs/>
          <w:color w:val="000000" w:themeColor="text1"/>
          <w:lang w:eastAsia="fr-CA"/>
        </w:rPr>
        <w:t xml:space="preserve"> et l</w:t>
      </w:r>
      <w:r w:rsidR="008B62B2" w:rsidRPr="00C871C5">
        <w:rPr>
          <w:bCs/>
          <w:color w:val="000000" w:themeColor="text1"/>
          <w:lang w:eastAsia="fr-CA"/>
        </w:rPr>
        <w:t>a cité de Sindi</w:t>
      </w:r>
      <w:r w:rsidR="00B179B2" w:rsidRPr="00C871C5">
        <w:rPr>
          <w:bCs/>
          <w:color w:val="000000" w:themeColor="text1"/>
          <w:lang w:eastAsia="fr-CA"/>
        </w:rPr>
        <w:t xml:space="preserve">, </w:t>
      </w:r>
      <w:r w:rsidR="008B62B2" w:rsidRPr="00C871C5">
        <w:rPr>
          <w:bCs/>
          <w:color w:val="000000" w:themeColor="text1"/>
          <w:lang w:eastAsia="fr-CA"/>
        </w:rPr>
        <w:t>chef-lieu du secteur est la plus grande agglomération avec une forte densité</w:t>
      </w:r>
      <w:r w:rsidR="00B179B2" w:rsidRPr="00C871C5">
        <w:rPr>
          <w:bCs/>
          <w:color w:val="000000" w:themeColor="text1"/>
          <w:lang w:eastAsia="fr-CA"/>
        </w:rPr>
        <w:t>. L</w:t>
      </w:r>
      <w:r w:rsidR="008B62B2" w:rsidRPr="00C871C5">
        <w:rPr>
          <w:bCs/>
          <w:color w:val="000000" w:themeColor="text1"/>
          <w:lang w:eastAsia="fr-CA"/>
        </w:rPr>
        <w:t xml:space="preserve">es habitants y vivent principalement d’activités agricoles. L’approvisionnement en eau de Sindi est assuré par des forages, un forage équipé de pompe à motricité humaine et un forage équipé d’une pompe électrique mais qui n’est pas fonctionnelle. </w:t>
      </w:r>
    </w:p>
    <w:p w14:paraId="154852C5" w14:textId="784CB7EF" w:rsidR="0033385C" w:rsidRPr="00C871C5" w:rsidRDefault="0033385C" w:rsidP="00C871C5">
      <w:pPr>
        <w:spacing w:before="0" w:after="0"/>
        <w:ind w:left="0"/>
        <w:rPr>
          <w:bCs/>
          <w:color w:val="000000" w:themeColor="text1"/>
          <w:lang w:eastAsia="fr-CA"/>
        </w:rPr>
      </w:pPr>
      <w:r w:rsidRPr="00C871C5">
        <w:rPr>
          <w:bCs/>
          <w:color w:val="000000" w:themeColor="text1"/>
          <w:lang w:eastAsia="fr-CA"/>
        </w:rPr>
        <w:t>A Sindi comme dans le reste du secteur, l</w:t>
      </w:r>
      <w:r w:rsidR="008B62B2" w:rsidRPr="00C871C5">
        <w:rPr>
          <w:bCs/>
          <w:color w:val="000000" w:themeColor="text1"/>
          <w:lang w:eastAsia="fr-CA"/>
        </w:rPr>
        <w:t xml:space="preserve">a population recourt à des sources </w:t>
      </w:r>
      <w:r w:rsidRPr="00C871C5">
        <w:rPr>
          <w:bCs/>
          <w:color w:val="000000" w:themeColor="text1"/>
          <w:lang w:eastAsia="fr-CA"/>
        </w:rPr>
        <w:t xml:space="preserve">qui ne sont pas nécessairement </w:t>
      </w:r>
      <w:r w:rsidR="008B62B2" w:rsidRPr="00C871C5">
        <w:rPr>
          <w:bCs/>
          <w:color w:val="000000" w:themeColor="text1"/>
          <w:lang w:eastAsia="fr-CA"/>
        </w:rPr>
        <w:t>aménagées.</w:t>
      </w:r>
      <w:r w:rsidRPr="00C871C5">
        <w:rPr>
          <w:bCs/>
          <w:color w:val="000000" w:themeColor="text1"/>
          <w:lang w:eastAsia="fr-CA"/>
        </w:rPr>
        <w:t xml:space="preserve"> </w:t>
      </w:r>
      <w:proofErr w:type="gramStart"/>
      <w:r w:rsidRPr="00C871C5">
        <w:rPr>
          <w:bCs/>
          <w:color w:val="000000" w:themeColor="text1"/>
          <w:lang w:eastAsia="fr-CA"/>
        </w:rPr>
        <w:t>une</w:t>
      </w:r>
      <w:proofErr w:type="gramEnd"/>
      <w:r w:rsidRPr="00C871C5">
        <w:rPr>
          <w:bCs/>
          <w:color w:val="000000" w:themeColor="text1"/>
          <w:lang w:eastAsia="fr-CA"/>
        </w:rPr>
        <w:t xml:space="preserve"> petite partie du Secteur étant frontalière de la ville de Boma est alimentée par le réseau REGIDESO de la ville de Boma</w:t>
      </w:r>
    </w:p>
    <w:p w14:paraId="0D70B565" w14:textId="77777777" w:rsidR="00C871C5" w:rsidRDefault="00C871C5" w:rsidP="00C871C5">
      <w:pPr>
        <w:spacing w:before="0" w:after="0"/>
        <w:ind w:left="0"/>
        <w:rPr>
          <w:bCs/>
          <w:color w:val="000000" w:themeColor="text1"/>
          <w:lang w:eastAsia="fr-CA"/>
        </w:rPr>
      </w:pPr>
    </w:p>
    <w:p w14:paraId="269298A6" w14:textId="05F7C5EC" w:rsidR="008B62B2" w:rsidRPr="00C871C5" w:rsidRDefault="0033385C" w:rsidP="00C871C5">
      <w:pPr>
        <w:spacing w:before="0" w:after="0"/>
        <w:ind w:left="0"/>
        <w:rPr>
          <w:bCs/>
          <w:color w:val="000000" w:themeColor="text1"/>
          <w:lang w:eastAsia="fr-CA"/>
        </w:rPr>
      </w:pPr>
      <w:r w:rsidRPr="00C871C5">
        <w:rPr>
          <w:bCs/>
          <w:color w:val="000000" w:themeColor="text1"/>
          <w:lang w:eastAsia="fr-CA"/>
        </w:rPr>
        <w:t xml:space="preserve">On trouve dans la cité de Sindi deux sources situées dans les hauteurs </w:t>
      </w:r>
      <w:r w:rsidR="009202C7" w:rsidRPr="00C871C5">
        <w:rPr>
          <w:bCs/>
          <w:color w:val="000000" w:themeColor="text1"/>
          <w:lang w:eastAsia="fr-CA"/>
        </w:rPr>
        <w:t xml:space="preserve">dont le </w:t>
      </w:r>
      <w:r w:rsidRPr="00C871C5">
        <w:rPr>
          <w:bCs/>
          <w:color w:val="000000" w:themeColor="text1"/>
          <w:lang w:eastAsia="fr-CA"/>
        </w:rPr>
        <w:t xml:space="preserve">débit </w:t>
      </w:r>
      <w:r w:rsidR="009202C7" w:rsidRPr="00C871C5">
        <w:rPr>
          <w:bCs/>
          <w:color w:val="000000" w:themeColor="text1"/>
          <w:lang w:eastAsia="fr-CA"/>
        </w:rPr>
        <w:t xml:space="preserve">total est </w:t>
      </w:r>
      <w:r w:rsidRPr="00C871C5">
        <w:rPr>
          <w:bCs/>
          <w:color w:val="000000" w:themeColor="text1"/>
          <w:lang w:eastAsia="fr-CA"/>
        </w:rPr>
        <w:t>d’environ 3 l/s</w:t>
      </w:r>
      <w:r w:rsidR="009202C7" w:rsidRPr="00C871C5">
        <w:rPr>
          <w:bCs/>
          <w:color w:val="000000" w:themeColor="text1"/>
          <w:lang w:eastAsia="fr-CA"/>
        </w:rPr>
        <w:t> ; elles constituent une ressource susceptible d’alimenter par gravité la cité.</w:t>
      </w:r>
      <w:r w:rsidRPr="00C871C5">
        <w:rPr>
          <w:bCs/>
          <w:color w:val="000000" w:themeColor="text1"/>
          <w:lang w:eastAsia="fr-CA"/>
        </w:rPr>
        <w:t xml:space="preserve"> </w:t>
      </w:r>
    </w:p>
    <w:p w14:paraId="27A4B328" w14:textId="77777777" w:rsidR="006C06EE" w:rsidRDefault="006C06EE" w:rsidP="00C871C5">
      <w:pPr>
        <w:spacing w:before="0" w:after="0"/>
        <w:ind w:left="0"/>
        <w:rPr>
          <w:bCs/>
          <w:color w:val="000000" w:themeColor="text1"/>
          <w:lang w:eastAsia="fr-CA"/>
        </w:rPr>
      </w:pPr>
    </w:p>
    <w:p w14:paraId="62A4D617" w14:textId="5E971FA9" w:rsidR="007E58B3" w:rsidRPr="00C871C5" w:rsidRDefault="009202C7" w:rsidP="00C871C5">
      <w:pPr>
        <w:spacing w:before="0" w:after="0"/>
        <w:ind w:left="0"/>
        <w:rPr>
          <w:bCs/>
          <w:color w:val="000000" w:themeColor="text1"/>
          <w:lang w:eastAsia="fr-CA"/>
        </w:rPr>
      </w:pPr>
      <w:r w:rsidRPr="00C871C5">
        <w:rPr>
          <w:bCs/>
          <w:color w:val="000000" w:themeColor="text1"/>
          <w:lang w:eastAsia="fr-CA"/>
        </w:rPr>
        <w:t>E</w:t>
      </w:r>
      <w:r w:rsidR="007E58B3" w:rsidRPr="00C871C5">
        <w:rPr>
          <w:bCs/>
          <w:color w:val="000000" w:themeColor="text1"/>
          <w:lang w:eastAsia="fr-CA"/>
        </w:rPr>
        <w:t xml:space="preserve">nviron 43 écoles primaires et secondaires ainsi que 11 Centres de </w:t>
      </w:r>
      <w:proofErr w:type="gramStart"/>
      <w:r w:rsidR="007E58B3" w:rsidRPr="00C871C5">
        <w:rPr>
          <w:bCs/>
          <w:color w:val="000000" w:themeColor="text1"/>
          <w:lang w:eastAsia="fr-CA"/>
        </w:rPr>
        <w:t>santé  ont</w:t>
      </w:r>
      <w:proofErr w:type="gramEnd"/>
      <w:r w:rsidR="007E58B3" w:rsidRPr="00C871C5">
        <w:rPr>
          <w:bCs/>
          <w:color w:val="000000" w:themeColor="text1"/>
          <w:lang w:eastAsia="fr-CA"/>
        </w:rPr>
        <w:t xml:space="preserve">  </w:t>
      </w:r>
      <w:proofErr w:type="gramStart"/>
      <w:r w:rsidR="007E58B3" w:rsidRPr="00C871C5">
        <w:rPr>
          <w:bCs/>
          <w:color w:val="000000" w:themeColor="text1"/>
          <w:lang w:eastAsia="fr-CA"/>
        </w:rPr>
        <w:t>été  identifiés</w:t>
      </w:r>
      <w:proofErr w:type="gramEnd"/>
      <w:r w:rsidR="007E58B3" w:rsidRPr="00C871C5">
        <w:rPr>
          <w:bCs/>
          <w:color w:val="000000" w:themeColor="text1"/>
          <w:lang w:eastAsia="fr-CA"/>
        </w:rPr>
        <w:t xml:space="preserve">  et </w:t>
      </w:r>
      <w:proofErr w:type="gramStart"/>
      <w:r w:rsidR="007E58B3" w:rsidRPr="00C871C5">
        <w:rPr>
          <w:bCs/>
          <w:color w:val="000000" w:themeColor="text1"/>
          <w:lang w:eastAsia="fr-CA"/>
        </w:rPr>
        <w:t>certains  d’entre</w:t>
      </w:r>
      <w:proofErr w:type="gramEnd"/>
      <w:r w:rsidR="007E58B3" w:rsidRPr="00C871C5">
        <w:rPr>
          <w:bCs/>
          <w:color w:val="000000" w:themeColor="text1"/>
          <w:lang w:eastAsia="fr-CA"/>
        </w:rPr>
        <w:t xml:space="preserve"> </w:t>
      </w:r>
      <w:proofErr w:type="gramStart"/>
      <w:r w:rsidR="007E58B3" w:rsidRPr="00C871C5">
        <w:rPr>
          <w:bCs/>
          <w:color w:val="000000" w:themeColor="text1"/>
          <w:lang w:eastAsia="fr-CA"/>
        </w:rPr>
        <w:t>eux  pourront</w:t>
      </w:r>
      <w:proofErr w:type="gramEnd"/>
      <w:r w:rsidR="007E58B3" w:rsidRPr="00C871C5">
        <w:rPr>
          <w:bCs/>
          <w:color w:val="000000" w:themeColor="text1"/>
          <w:lang w:eastAsia="fr-CA"/>
        </w:rPr>
        <w:t xml:space="preserve"> bénéficier </w:t>
      </w:r>
      <w:proofErr w:type="gramStart"/>
      <w:r w:rsidR="007E58B3" w:rsidRPr="00C871C5">
        <w:rPr>
          <w:bCs/>
          <w:color w:val="000000" w:themeColor="text1"/>
          <w:lang w:eastAsia="fr-CA"/>
        </w:rPr>
        <w:t>du  soutien</w:t>
      </w:r>
      <w:proofErr w:type="gramEnd"/>
      <w:r w:rsidR="007E58B3" w:rsidRPr="00C871C5">
        <w:rPr>
          <w:bCs/>
          <w:color w:val="000000" w:themeColor="text1"/>
          <w:lang w:eastAsia="fr-CA"/>
        </w:rPr>
        <w:t xml:space="preserve">  </w:t>
      </w:r>
      <w:proofErr w:type="gramStart"/>
      <w:r w:rsidR="007E58B3" w:rsidRPr="00C871C5">
        <w:rPr>
          <w:bCs/>
          <w:color w:val="000000" w:themeColor="text1"/>
          <w:lang w:eastAsia="fr-CA"/>
        </w:rPr>
        <w:t>du  PASEA</w:t>
      </w:r>
      <w:proofErr w:type="gramEnd"/>
      <w:r w:rsidR="007E58B3" w:rsidRPr="00C871C5">
        <w:rPr>
          <w:bCs/>
          <w:color w:val="000000" w:themeColor="text1"/>
          <w:lang w:eastAsia="fr-CA"/>
        </w:rPr>
        <w:t xml:space="preserve">. </w:t>
      </w:r>
      <w:r w:rsidRPr="00C871C5">
        <w:rPr>
          <w:bCs/>
          <w:color w:val="000000" w:themeColor="text1"/>
          <w:lang w:eastAsia="fr-CA"/>
        </w:rPr>
        <w:t>La</w:t>
      </w:r>
      <w:r w:rsidR="007E58B3" w:rsidRPr="00C871C5">
        <w:rPr>
          <w:bCs/>
          <w:color w:val="000000" w:themeColor="text1"/>
          <w:lang w:eastAsia="fr-CA"/>
        </w:rPr>
        <w:t xml:space="preserve"> majorité </w:t>
      </w:r>
      <w:r w:rsidRPr="00C871C5">
        <w:rPr>
          <w:bCs/>
          <w:color w:val="000000" w:themeColor="text1"/>
          <w:lang w:eastAsia="fr-CA"/>
        </w:rPr>
        <w:t>d’</w:t>
      </w:r>
      <w:r w:rsidR="007E58B3" w:rsidRPr="00C871C5">
        <w:rPr>
          <w:bCs/>
          <w:color w:val="000000" w:themeColor="text1"/>
          <w:lang w:eastAsia="fr-CA"/>
        </w:rPr>
        <w:t>établissement</w:t>
      </w:r>
      <w:r w:rsidRPr="00C871C5">
        <w:rPr>
          <w:bCs/>
          <w:color w:val="000000" w:themeColor="text1"/>
          <w:lang w:eastAsia="fr-CA"/>
        </w:rPr>
        <w:t>s</w:t>
      </w:r>
      <w:r w:rsidR="007E58B3" w:rsidRPr="00C871C5">
        <w:rPr>
          <w:bCs/>
          <w:color w:val="000000" w:themeColor="text1"/>
          <w:lang w:eastAsia="fr-CA"/>
        </w:rPr>
        <w:t xml:space="preserve"> d’enseignement et </w:t>
      </w:r>
      <w:proofErr w:type="gramStart"/>
      <w:r w:rsidR="007E58B3" w:rsidRPr="00C871C5">
        <w:rPr>
          <w:bCs/>
          <w:color w:val="000000" w:themeColor="text1"/>
          <w:lang w:eastAsia="fr-CA"/>
        </w:rPr>
        <w:t>de  soins</w:t>
      </w:r>
      <w:proofErr w:type="gramEnd"/>
      <w:r w:rsidR="007E58B3" w:rsidRPr="00C871C5">
        <w:rPr>
          <w:bCs/>
          <w:color w:val="000000" w:themeColor="text1"/>
          <w:lang w:eastAsia="fr-CA"/>
        </w:rPr>
        <w:t xml:space="preserve"> de santé ne disposent pas d'infrastructures d'assainissement conformes.</w:t>
      </w:r>
    </w:p>
    <w:p w14:paraId="1DFDD380" w14:textId="77777777" w:rsidR="006C06EE" w:rsidRDefault="006C06EE" w:rsidP="00C871C5">
      <w:pPr>
        <w:spacing w:before="0" w:after="0"/>
        <w:ind w:left="0"/>
        <w:rPr>
          <w:bCs/>
          <w:color w:val="000000" w:themeColor="text1"/>
          <w:lang w:eastAsia="fr-CA"/>
        </w:rPr>
      </w:pPr>
    </w:p>
    <w:p w14:paraId="68B622B2" w14:textId="2DA79ACF" w:rsidR="007E58B3" w:rsidRDefault="007E58B3" w:rsidP="00C871C5">
      <w:pPr>
        <w:spacing w:before="0" w:after="0"/>
        <w:ind w:left="0"/>
        <w:rPr>
          <w:bCs/>
          <w:color w:val="000000" w:themeColor="text1"/>
          <w:lang w:eastAsia="fr-CA"/>
        </w:rPr>
      </w:pPr>
      <w:r w:rsidRPr="00C871C5">
        <w:rPr>
          <w:bCs/>
          <w:color w:val="000000" w:themeColor="text1"/>
          <w:lang w:eastAsia="fr-CA"/>
        </w:rPr>
        <w:t xml:space="preserve">Le taux d’accès cible pour l’accès à l’Eau potable est de </w:t>
      </w:r>
      <w:r w:rsidR="00B179B2" w:rsidRPr="00C871C5">
        <w:rPr>
          <w:bCs/>
          <w:color w:val="000000" w:themeColor="text1"/>
          <w:lang w:eastAsia="fr-CA"/>
        </w:rPr>
        <w:t>5</w:t>
      </w:r>
      <w:r w:rsidRPr="00C871C5">
        <w:rPr>
          <w:bCs/>
          <w:color w:val="000000" w:themeColor="text1"/>
          <w:lang w:eastAsia="fr-CA"/>
        </w:rPr>
        <w:t>0%</w:t>
      </w:r>
    </w:p>
    <w:p w14:paraId="11EAD1B7" w14:textId="77777777" w:rsidR="006C06EE" w:rsidRPr="00C871C5" w:rsidRDefault="006C06EE" w:rsidP="00C871C5">
      <w:pPr>
        <w:spacing w:before="0" w:after="0"/>
        <w:ind w:left="0"/>
        <w:rPr>
          <w:bCs/>
          <w:color w:val="000000" w:themeColor="text1"/>
          <w:lang w:eastAsia="fr-CA"/>
        </w:rPr>
      </w:pPr>
    </w:p>
    <w:p w14:paraId="2E5DE78C" w14:textId="07A392C2" w:rsidR="007E58B3" w:rsidRPr="00C871C5" w:rsidRDefault="007E58B3" w:rsidP="00C871C5">
      <w:pPr>
        <w:pStyle w:val="Titre3"/>
        <w:spacing w:before="0" w:after="0"/>
        <w:rPr>
          <w:rFonts w:cs="Times New Roman"/>
        </w:rPr>
      </w:pPr>
      <w:r w:rsidRPr="00C871C5">
        <w:rPr>
          <w:rFonts w:cs="Times New Roman"/>
        </w:rPr>
        <w:t xml:space="preserve">Secteur </w:t>
      </w:r>
      <w:r w:rsidR="00626B7E" w:rsidRPr="00C871C5">
        <w:rPr>
          <w:rFonts w:cs="Times New Roman"/>
        </w:rPr>
        <w:t>d</w:t>
      </w:r>
      <w:r w:rsidRPr="00C871C5">
        <w:rPr>
          <w:rFonts w:cs="Times New Roman"/>
        </w:rPr>
        <w:t xml:space="preserve">e Mongo </w:t>
      </w:r>
      <w:proofErr w:type="spellStart"/>
      <w:r w:rsidRPr="00C871C5">
        <w:rPr>
          <w:rFonts w:cs="Times New Roman"/>
        </w:rPr>
        <w:t>Lua</w:t>
      </w:r>
      <w:r w:rsidR="00626B7E" w:rsidRPr="00C871C5">
        <w:rPr>
          <w:rFonts w:cs="Times New Roman"/>
        </w:rPr>
        <w:t>la</w:t>
      </w:r>
      <w:proofErr w:type="spellEnd"/>
    </w:p>
    <w:p w14:paraId="6388BA60" w14:textId="77777777" w:rsidR="007E58B3" w:rsidRPr="00C871C5" w:rsidRDefault="007E58B3">
      <w:pPr>
        <w:pStyle w:val="Paragraphedeliste"/>
        <w:widowControl/>
        <w:numPr>
          <w:ilvl w:val="1"/>
          <w:numId w:val="31"/>
        </w:numPr>
        <w:spacing w:before="0" w:after="0"/>
        <w:rPr>
          <w:rFonts w:eastAsia="Times New Roman"/>
          <w:vanish/>
          <w:color w:val="000000" w:themeColor="text1"/>
          <w:sz w:val="24"/>
          <w:lang w:val="fr-FR" w:eastAsia="fr-CA"/>
        </w:rPr>
      </w:pPr>
    </w:p>
    <w:p w14:paraId="4C76C8BE" w14:textId="77777777" w:rsidR="006C06EE" w:rsidRDefault="006C06EE" w:rsidP="00C871C5">
      <w:pPr>
        <w:spacing w:before="0" w:after="0"/>
        <w:ind w:left="0"/>
        <w:rPr>
          <w:color w:val="000000" w:themeColor="text1"/>
          <w:szCs w:val="12"/>
        </w:rPr>
      </w:pPr>
    </w:p>
    <w:p w14:paraId="0F62F0E2" w14:textId="787C1D23" w:rsidR="007E58B3" w:rsidRPr="00C871C5" w:rsidRDefault="007E58B3" w:rsidP="00C871C5">
      <w:pPr>
        <w:spacing w:before="0" w:after="0"/>
        <w:ind w:left="0"/>
        <w:rPr>
          <w:color w:val="000000" w:themeColor="text1"/>
          <w:szCs w:val="12"/>
        </w:rPr>
      </w:pPr>
      <w:r w:rsidRPr="00C871C5">
        <w:rPr>
          <w:color w:val="000000" w:themeColor="text1"/>
          <w:szCs w:val="12"/>
        </w:rPr>
        <w:t xml:space="preserve">Situé dans le territoire de </w:t>
      </w:r>
      <w:proofErr w:type="spellStart"/>
      <w:r w:rsidRPr="00C871C5">
        <w:rPr>
          <w:color w:val="000000" w:themeColor="text1"/>
          <w:szCs w:val="12"/>
        </w:rPr>
        <w:t>Luozi</w:t>
      </w:r>
      <w:proofErr w:type="spellEnd"/>
      <w:r w:rsidRPr="00C871C5">
        <w:rPr>
          <w:color w:val="000000" w:themeColor="text1"/>
          <w:szCs w:val="12"/>
        </w:rPr>
        <w:t>, Le secteur de Mongo-</w:t>
      </w:r>
      <w:proofErr w:type="spellStart"/>
      <w:r w:rsidRPr="00C871C5">
        <w:rPr>
          <w:color w:val="000000" w:themeColor="text1"/>
          <w:szCs w:val="12"/>
        </w:rPr>
        <w:t>Luala</w:t>
      </w:r>
      <w:proofErr w:type="spellEnd"/>
      <w:r w:rsidRPr="00C871C5">
        <w:rPr>
          <w:color w:val="000000" w:themeColor="text1"/>
          <w:szCs w:val="12"/>
        </w:rPr>
        <w:t xml:space="preserve"> est l'un des 10 </w:t>
      </w:r>
      <w:r w:rsidR="00CE0A69" w:rsidRPr="00C871C5">
        <w:rPr>
          <w:color w:val="000000" w:themeColor="text1"/>
          <w:szCs w:val="12"/>
        </w:rPr>
        <w:t>s</w:t>
      </w:r>
      <w:r w:rsidRPr="00C871C5">
        <w:rPr>
          <w:color w:val="000000" w:themeColor="text1"/>
          <w:szCs w:val="12"/>
        </w:rPr>
        <w:t xml:space="preserve">ecteurs du territoire de </w:t>
      </w:r>
      <w:proofErr w:type="spellStart"/>
      <w:r w:rsidRPr="00C871C5">
        <w:rPr>
          <w:color w:val="000000" w:themeColor="text1"/>
          <w:szCs w:val="12"/>
        </w:rPr>
        <w:t>Luozi</w:t>
      </w:r>
      <w:proofErr w:type="spellEnd"/>
      <w:r w:rsidRPr="00C871C5">
        <w:rPr>
          <w:color w:val="000000" w:themeColor="text1"/>
          <w:szCs w:val="12"/>
        </w:rPr>
        <w:t xml:space="preserve">, une région côtoyant le fleuve Congo, à l'ouest du pays. La population y </w:t>
      </w:r>
      <w:r w:rsidR="001415A5" w:rsidRPr="00C871C5">
        <w:rPr>
          <w:color w:val="000000" w:themeColor="text1"/>
          <w:szCs w:val="12"/>
        </w:rPr>
        <w:t>est actuellement</w:t>
      </w:r>
      <w:r w:rsidRPr="00C871C5">
        <w:rPr>
          <w:color w:val="000000" w:themeColor="text1"/>
          <w:szCs w:val="12"/>
        </w:rPr>
        <w:t xml:space="preserve"> estimée à 105 </w:t>
      </w:r>
      <w:r w:rsidR="00B179B2" w:rsidRPr="00C871C5">
        <w:rPr>
          <w:color w:val="000000" w:themeColor="text1"/>
          <w:szCs w:val="12"/>
        </w:rPr>
        <w:t>0</w:t>
      </w:r>
      <w:r w:rsidRPr="00C871C5">
        <w:rPr>
          <w:color w:val="000000" w:themeColor="text1"/>
          <w:szCs w:val="12"/>
        </w:rPr>
        <w:t>00 habitants.</w:t>
      </w:r>
    </w:p>
    <w:p w14:paraId="0D114FED" w14:textId="77777777" w:rsidR="006C06EE" w:rsidRDefault="006C06EE" w:rsidP="00C871C5">
      <w:pPr>
        <w:spacing w:before="0" w:after="0"/>
        <w:ind w:left="0"/>
        <w:rPr>
          <w:color w:val="000000" w:themeColor="text1"/>
          <w:szCs w:val="12"/>
        </w:rPr>
      </w:pPr>
    </w:p>
    <w:p w14:paraId="192CE5C3" w14:textId="6C340133" w:rsidR="007E58B3" w:rsidRDefault="001415A5" w:rsidP="00C871C5">
      <w:pPr>
        <w:spacing w:before="0" w:after="0"/>
        <w:ind w:left="0"/>
        <w:rPr>
          <w:bCs/>
          <w:color w:val="000000" w:themeColor="text1"/>
          <w:lang w:eastAsia="fr-CA"/>
        </w:rPr>
      </w:pPr>
      <w:r w:rsidRPr="00C871C5">
        <w:rPr>
          <w:color w:val="000000" w:themeColor="text1"/>
          <w:szCs w:val="12"/>
        </w:rPr>
        <w:t xml:space="preserve">Aucun système d’AEP n’a été identifié dans ce secteur et la population recourt généralement à des sources locales parfois non aménagées. </w:t>
      </w:r>
      <w:r w:rsidR="00DA13AC" w:rsidRPr="00C871C5">
        <w:rPr>
          <w:bCs/>
          <w:color w:val="000000" w:themeColor="text1"/>
          <w:lang w:eastAsia="fr-CA"/>
        </w:rPr>
        <w:t xml:space="preserve">Il est préconisé de donner accès à environ </w:t>
      </w:r>
      <w:r w:rsidR="00B179B2" w:rsidRPr="00C871C5">
        <w:rPr>
          <w:bCs/>
          <w:color w:val="000000" w:themeColor="text1"/>
          <w:lang w:eastAsia="fr-CA"/>
        </w:rPr>
        <w:t>5</w:t>
      </w:r>
      <w:r w:rsidRPr="00C871C5">
        <w:rPr>
          <w:bCs/>
          <w:color w:val="000000" w:themeColor="text1"/>
          <w:lang w:eastAsia="fr-CA"/>
        </w:rPr>
        <w:t>0%</w:t>
      </w:r>
      <w:r w:rsidR="00DA13AC" w:rsidRPr="00C871C5">
        <w:rPr>
          <w:bCs/>
          <w:color w:val="000000" w:themeColor="text1"/>
          <w:lang w:eastAsia="fr-CA"/>
        </w:rPr>
        <w:t xml:space="preserve"> </w:t>
      </w:r>
      <w:r w:rsidRPr="00C871C5">
        <w:rPr>
          <w:bCs/>
          <w:color w:val="000000" w:themeColor="text1"/>
          <w:lang w:eastAsia="fr-CA"/>
        </w:rPr>
        <w:t xml:space="preserve">des </w:t>
      </w:r>
      <w:r w:rsidR="00DA13AC" w:rsidRPr="00C871C5">
        <w:rPr>
          <w:bCs/>
          <w:color w:val="000000" w:themeColor="text1"/>
          <w:lang w:eastAsia="fr-CA"/>
        </w:rPr>
        <w:t xml:space="preserve">personnes </w:t>
      </w:r>
      <w:r w:rsidRPr="00C871C5">
        <w:rPr>
          <w:bCs/>
          <w:color w:val="000000" w:themeColor="text1"/>
          <w:lang w:eastAsia="fr-CA"/>
        </w:rPr>
        <w:t>à l’horizon 2025</w:t>
      </w:r>
      <w:r w:rsidR="00416897" w:rsidRPr="00C871C5">
        <w:rPr>
          <w:bCs/>
          <w:color w:val="000000" w:themeColor="text1"/>
          <w:lang w:eastAsia="fr-CA"/>
        </w:rPr>
        <w:t>.</w:t>
      </w:r>
      <w:r w:rsidR="007E58B3" w:rsidRPr="00C871C5">
        <w:rPr>
          <w:bCs/>
          <w:color w:val="000000" w:themeColor="text1"/>
          <w:lang w:eastAsia="fr-CA"/>
        </w:rPr>
        <w:t xml:space="preserve"> </w:t>
      </w:r>
    </w:p>
    <w:p w14:paraId="221EF405" w14:textId="77777777" w:rsidR="006C06EE" w:rsidRPr="00C871C5" w:rsidRDefault="006C06EE" w:rsidP="00C871C5">
      <w:pPr>
        <w:spacing w:before="0" w:after="0"/>
        <w:ind w:left="0"/>
        <w:rPr>
          <w:color w:val="000000"/>
          <w:lang w:eastAsia="fr-FR"/>
        </w:rPr>
      </w:pPr>
    </w:p>
    <w:p w14:paraId="65B18152" w14:textId="18E53988" w:rsidR="007E58B3" w:rsidRPr="00C871C5" w:rsidRDefault="007E58B3" w:rsidP="00C871C5">
      <w:pPr>
        <w:pStyle w:val="Titre3"/>
        <w:spacing w:before="0" w:after="0"/>
        <w:rPr>
          <w:rFonts w:cs="Times New Roman"/>
        </w:rPr>
      </w:pPr>
      <w:r w:rsidRPr="00C871C5">
        <w:rPr>
          <w:rFonts w:cs="Times New Roman"/>
        </w:rPr>
        <w:t xml:space="preserve">Cité </w:t>
      </w:r>
      <w:r w:rsidR="00DA13AC" w:rsidRPr="00C871C5">
        <w:rPr>
          <w:rFonts w:cs="Times New Roman"/>
        </w:rPr>
        <w:t>d</w:t>
      </w:r>
      <w:r w:rsidRPr="00C871C5">
        <w:rPr>
          <w:rFonts w:cs="Times New Roman"/>
        </w:rPr>
        <w:t xml:space="preserve">e </w:t>
      </w:r>
      <w:proofErr w:type="spellStart"/>
      <w:r w:rsidRPr="00C871C5">
        <w:rPr>
          <w:rFonts w:cs="Times New Roman"/>
        </w:rPr>
        <w:t>Songololo</w:t>
      </w:r>
      <w:proofErr w:type="spellEnd"/>
    </w:p>
    <w:p w14:paraId="65BB24E4" w14:textId="77777777" w:rsidR="007E58B3" w:rsidRPr="00C871C5" w:rsidRDefault="007E58B3">
      <w:pPr>
        <w:pStyle w:val="Paragraphedeliste"/>
        <w:widowControl/>
        <w:numPr>
          <w:ilvl w:val="1"/>
          <w:numId w:val="31"/>
        </w:numPr>
        <w:spacing w:before="0" w:after="0"/>
        <w:rPr>
          <w:b/>
          <w:vanish/>
          <w:color w:val="000000" w:themeColor="text1"/>
          <w:sz w:val="24"/>
          <w:szCs w:val="12"/>
          <w:u w:val="single"/>
          <w:lang w:val="fr-FR"/>
        </w:rPr>
      </w:pPr>
    </w:p>
    <w:p w14:paraId="21A345B5" w14:textId="77777777" w:rsidR="006C06EE" w:rsidRDefault="006C06EE" w:rsidP="00C871C5">
      <w:pPr>
        <w:spacing w:before="0" w:after="0"/>
        <w:ind w:left="0"/>
        <w:rPr>
          <w:color w:val="000000" w:themeColor="text1"/>
          <w:szCs w:val="12"/>
        </w:rPr>
      </w:pPr>
    </w:p>
    <w:p w14:paraId="0E29D40F" w14:textId="18842C46" w:rsidR="00DB3883" w:rsidRPr="006C06EE" w:rsidRDefault="007E58B3" w:rsidP="00C871C5">
      <w:pPr>
        <w:spacing w:before="0" w:after="0"/>
        <w:ind w:left="0"/>
        <w:rPr>
          <w:szCs w:val="12"/>
        </w:rPr>
      </w:pPr>
      <w:r w:rsidRPr="00C871C5">
        <w:rPr>
          <w:color w:val="000000" w:themeColor="text1"/>
          <w:szCs w:val="12"/>
        </w:rPr>
        <w:t xml:space="preserve">La </w:t>
      </w:r>
      <w:r w:rsidR="00CE0A69" w:rsidRPr="00C871C5">
        <w:rPr>
          <w:color w:val="000000" w:themeColor="text1"/>
          <w:szCs w:val="12"/>
        </w:rPr>
        <w:t>ci</w:t>
      </w:r>
      <w:r w:rsidRPr="00C871C5">
        <w:rPr>
          <w:color w:val="000000" w:themeColor="text1"/>
          <w:szCs w:val="12"/>
        </w:rPr>
        <w:t xml:space="preserve">té de </w:t>
      </w:r>
      <w:proofErr w:type="spellStart"/>
      <w:r w:rsidRPr="00C871C5">
        <w:rPr>
          <w:color w:val="000000" w:themeColor="text1"/>
          <w:szCs w:val="12"/>
        </w:rPr>
        <w:t>Songololo</w:t>
      </w:r>
      <w:proofErr w:type="spellEnd"/>
      <w:r w:rsidRPr="00C871C5">
        <w:rPr>
          <w:color w:val="000000" w:themeColor="text1"/>
          <w:szCs w:val="12"/>
        </w:rPr>
        <w:t xml:space="preserve"> </w:t>
      </w:r>
      <w:r w:rsidR="006035A8" w:rsidRPr="00C871C5">
        <w:rPr>
          <w:color w:val="000000" w:themeColor="text1"/>
          <w:szCs w:val="12"/>
        </w:rPr>
        <w:t xml:space="preserve">est le </w:t>
      </w:r>
      <w:r w:rsidRPr="00C871C5">
        <w:rPr>
          <w:color w:val="000000" w:themeColor="text1"/>
          <w:szCs w:val="12"/>
        </w:rPr>
        <w:t>chef-lieu du territoire du même nom</w:t>
      </w:r>
      <w:r w:rsidR="006035A8" w:rsidRPr="00C871C5">
        <w:rPr>
          <w:color w:val="000000" w:themeColor="text1"/>
          <w:szCs w:val="12"/>
        </w:rPr>
        <w:t xml:space="preserve">. </w:t>
      </w:r>
      <w:r w:rsidRPr="00C871C5">
        <w:rPr>
          <w:color w:val="000000" w:themeColor="text1"/>
          <w:szCs w:val="12"/>
        </w:rPr>
        <w:t xml:space="preserve"> </w:t>
      </w:r>
      <w:r w:rsidR="001415A5" w:rsidRPr="00C871C5">
        <w:rPr>
          <w:color w:val="000000" w:themeColor="text1"/>
          <w:szCs w:val="12"/>
        </w:rPr>
        <w:t>Elle est traversée par</w:t>
      </w:r>
      <w:r w:rsidRPr="00C871C5">
        <w:rPr>
          <w:color w:val="000000" w:themeColor="text1"/>
          <w:szCs w:val="12"/>
        </w:rPr>
        <w:t xml:space="preserve"> la RN1</w:t>
      </w:r>
      <w:r w:rsidR="001415A5" w:rsidRPr="00C871C5">
        <w:rPr>
          <w:color w:val="000000" w:themeColor="text1"/>
          <w:szCs w:val="12"/>
        </w:rPr>
        <w:t xml:space="preserve"> et située </w:t>
      </w:r>
      <w:r w:rsidRPr="00C871C5">
        <w:rPr>
          <w:color w:val="000000" w:themeColor="text1"/>
          <w:szCs w:val="12"/>
        </w:rPr>
        <w:t xml:space="preserve">à environ 264 km de </w:t>
      </w:r>
      <w:r w:rsidRPr="006C06EE">
        <w:rPr>
          <w:szCs w:val="12"/>
        </w:rPr>
        <w:t>Kinshasa. La population est actuellement estimée à 1</w:t>
      </w:r>
      <w:r w:rsidR="00DB3883" w:rsidRPr="006C06EE">
        <w:rPr>
          <w:szCs w:val="12"/>
        </w:rPr>
        <w:t>8</w:t>
      </w:r>
      <w:r w:rsidRPr="006C06EE">
        <w:rPr>
          <w:szCs w:val="12"/>
        </w:rPr>
        <w:t xml:space="preserve"> </w:t>
      </w:r>
      <w:r w:rsidR="00DB3883" w:rsidRPr="006C06EE">
        <w:rPr>
          <w:szCs w:val="12"/>
        </w:rPr>
        <w:t>0</w:t>
      </w:r>
      <w:r w:rsidRPr="006C06EE">
        <w:rPr>
          <w:szCs w:val="12"/>
        </w:rPr>
        <w:t>00 habitants.</w:t>
      </w:r>
    </w:p>
    <w:p w14:paraId="24A4C1C3" w14:textId="330FE35E" w:rsidR="00DB3883" w:rsidRPr="006C06EE" w:rsidRDefault="00DB3883" w:rsidP="00C871C5">
      <w:pPr>
        <w:spacing w:before="0" w:after="0"/>
        <w:ind w:left="0"/>
      </w:pPr>
      <w:r w:rsidRPr="006C06EE">
        <w:rPr>
          <w:szCs w:val="12"/>
        </w:rPr>
        <w:t>L’approvisionnement en eau potable se fait au moyen des forages équipés de petites pompes électriques et des forages équipés des pompes à motricité humaine.</w:t>
      </w:r>
      <w:r w:rsidR="000F5D2E" w:rsidRPr="006C06EE">
        <w:rPr>
          <w:szCs w:val="12"/>
        </w:rPr>
        <w:t xml:space="preserve"> Par ailleurs, l’insuffisance </w:t>
      </w:r>
      <w:r w:rsidRPr="006C06EE">
        <w:t xml:space="preserve">d'infrastructures d’AEP oblige </w:t>
      </w:r>
      <w:r w:rsidR="000F5D2E" w:rsidRPr="006C06EE">
        <w:t xml:space="preserve">parfois </w:t>
      </w:r>
      <w:r w:rsidRPr="006C06EE">
        <w:t>la population à parcourir de longues distances</w:t>
      </w:r>
      <w:r w:rsidR="000F5D2E" w:rsidRPr="006C06EE">
        <w:t xml:space="preserve"> pour s’approvisionner en eau</w:t>
      </w:r>
      <w:r w:rsidRPr="006C06EE">
        <w:t>.</w:t>
      </w:r>
    </w:p>
    <w:p w14:paraId="553D00D7" w14:textId="77777777" w:rsidR="006C06EE" w:rsidRDefault="006C06EE" w:rsidP="00C871C5">
      <w:pPr>
        <w:spacing w:before="0" w:after="0"/>
        <w:ind w:left="0"/>
      </w:pPr>
    </w:p>
    <w:p w14:paraId="1CCEF096" w14:textId="20560F40" w:rsidR="00DB3883" w:rsidRDefault="00DB3883" w:rsidP="00C871C5">
      <w:pPr>
        <w:spacing w:before="0" w:after="0"/>
        <w:ind w:left="0"/>
      </w:pPr>
      <w:r w:rsidRPr="00C871C5">
        <w:t>Pour le volet assainissement et hygiène dans les institutions, il est relevé que la majorité de ces institutions ne disposent pas toujours des latrines ou si elles en ont, elles sont soit insuffisantes, soit non fonctionnelles soit encore mal entretenues.</w:t>
      </w:r>
    </w:p>
    <w:p w14:paraId="2093C73E" w14:textId="77777777" w:rsidR="006C06EE" w:rsidRPr="00C871C5" w:rsidRDefault="006C06EE" w:rsidP="00C871C5">
      <w:pPr>
        <w:spacing w:before="0" w:after="0"/>
        <w:ind w:left="0"/>
      </w:pPr>
    </w:p>
    <w:p w14:paraId="0D9F71CC" w14:textId="604F69D1" w:rsidR="007E58B3" w:rsidRDefault="001415A5" w:rsidP="00C871C5">
      <w:pPr>
        <w:spacing w:before="0" w:after="0"/>
        <w:ind w:left="0"/>
        <w:rPr>
          <w:bCs/>
          <w:color w:val="000000" w:themeColor="text1"/>
          <w:lang w:eastAsia="fr-CA"/>
        </w:rPr>
      </w:pPr>
      <w:r w:rsidRPr="00C871C5">
        <w:rPr>
          <w:bCs/>
          <w:color w:val="000000" w:themeColor="text1"/>
          <w:lang w:eastAsia="fr-CA"/>
        </w:rPr>
        <w:t xml:space="preserve">Il est préconisé de donner accès à </w:t>
      </w:r>
      <w:r w:rsidR="007E58B3" w:rsidRPr="00C871C5">
        <w:rPr>
          <w:bCs/>
          <w:color w:val="000000" w:themeColor="text1"/>
          <w:lang w:eastAsia="fr-CA"/>
        </w:rPr>
        <w:t>l’</w:t>
      </w:r>
      <w:r w:rsidRPr="00C871C5">
        <w:rPr>
          <w:bCs/>
          <w:color w:val="000000" w:themeColor="text1"/>
          <w:lang w:eastAsia="fr-CA"/>
        </w:rPr>
        <w:t>e</w:t>
      </w:r>
      <w:r w:rsidR="007E58B3" w:rsidRPr="00C871C5">
        <w:rPr>
          <w:bCs/>
          <w:color w:val="000000" w:themeColor="text1"/>
          <w:lang w:eastAsia="fr-CA"/>
        </w:rPr>
        <w:t xml:space="preserve">au est de 100% </w:t>
      </w:r>
      <w:r w:rsidR="006035A8" w:rsidRPr="00C871C5">
        <w:rPr>
          <w:bCs/>
          <w:color w:val="000000" w:themeColor="text1"/>
          <w:lang w:eastAsia="fr-CA"/>
        </w:rPr>
        <w:t>de la population.</w:t>
      </w:r>
    </w:p>
    <w:p w14:paraId="619B5E06" w14:textId="77777777" w:rsidR="006C06EE" w:rsidRPr="00C871C5" w:rsidRDefault="006C06EE" w:rsidP="00C871C5">
      <w:pPr>
        <w:spacing w:before="0" w:after="0"/>
        <w:ind w:left="0"/>
        <w:rPr>
          <w:bCs/>
          <w:color w:val="000000" w:themeColor="text1"/>
          <w:lang w:eastAsia="fr-CA"/>
        </w:rPr>
      </w:pPr>
    </w:p>
    <w:p w14:paraId="1E2910FE" w14:textId="4C026191" w:rsidR="007E58B3" w:rsidRPr="00C871C5" w:rsidRDefault="007E58B3" w:rsidP="00C871C5">
      <w:pPr>
        <w:pStyle w:val="Titre3"/>
        <w:spacing w:before="0" w:after="0"/>
        <w:rPr>
          <w:rFonts w:cs="Times New Roman"/>
        </w:rPr>
      </w:pPr>
      <w:proofErr w:type="gramStart"/>
      <w:r w:rsidRPr="00C871C5">
        <w:rPr>
          <w:rFonts w:cs="Times New Roman"/>
        </w:rPr>
        <w:t>Cité  de</w:t>
      </w:r>
      <w:proofErr w:type="gramEnd"/>
      <w:r w:rsidRPr="00C871C5">
        <w:rPr>
          <w:rFonts w:cs="Times New Roman"/>
        </w:rPr>
        <w:t xml:space="preserve">  Lufu </w:t>
      </w:r>
    </w:p>
    <w:p w14:paraId="287DAE47" w14:textId="77777777" w:rsidR="007E58B3" w:rsidRPr="00C871C5" w:rsidRDefault="007E58B3">
      <w:pPr>
        <w:pStyle w:val="Paragraphedeliste"/>
        <w:widowControl/>
        <w:numPr>
          <w:ilvl w:val="1"/>
          <w:numId w:val="31"/>
        </w:numPr>
        <w:spacing w:before="0" w:after="0"/>
        <w:rPr>
          <w:b/>
          <w:vanish/>
          <w:color w:val="000000" w:themeColor="text1"/>
          <w:sz w:val="24"/>
          <w:szCs w:val="12"/>
          <w:u w:val="single"/>
          <w:lang w:val="fr-FR"/>
        </w:rPr>
      </w:pPr>
    </w:p>
    <w:p w14:paraId="7852E169" w14:textId="77777777" w:rsidR="006C06EE" w:rsidRDefault="006C06EE" w:rsidP="00C871C5">
      <w:pPr>
        <w:spacing w:before="0" w:after="0"/>
        <w:ind w:left="0"/>
        <w:rPr>
          <w:color w:val="000000" w:themeColor="text1"/>
          <w:szCs w:val="12"/>
        </w:rPr>
      </w:pPr>
    </w:p>
    <w:p w14:paraId="789390A3" w14:textId="207309FD" w:rsidR="007E58B3" w:rsidRPr="00C871C5" w:rsidRDefault="007E58B3" w:rsidP="00C871C5">
      <w:pPr>
        <w:spacing w:before="0" w:after="0"/>
        <w:ind w:left="0"/>
        <w:rPr>
          <w:color w:val="000000" w:themeColor="text1"/>
          <w:szCs w:val="12"/>
        </w:rPr>
      </w:pPr>
      <w:r w:rsidRPr="00C871C5">
        <w:rPr>
          <w:color w:val="000000" w:themeColor="text1"/>
          <w:szCs w:val="12"/>
        </w:rPr>
        <w:t>L</w:t>
      </w:r>
      <w:r w:rsidR="006035A8" w:rsidRPr="00C871C5">
        <w:rPr>
          <w:color w:val="000000" w:themeColor="text1"/>
          <w:szCs w:val="12"/>
        </w:rPr>
        <w:t xml:space="preserve">a cité </w:t>
      </w:r>
      <w:r w:rsidRPr="00C871C5">
        <w:rPr>
          <w:color w:val="000000" w:themeColor="text1"/>
          <w:szCs w:val="12"/>
        </w:rPr>
        <w:t xml:space="preserve">de Lufu, frontalière de l’Angola est située dans le secteur de </w:t>
      </w:r>
      <w:proofErr w:type="spellStart"/>
      <w:r w:rsidRPr="00C871C5">
        <w:rPr>
          <w:color w:val="000000" w:themeColor="text1"/>
          <w:szCs w:val="12"/>
        </w:rPr>
        <w:t>Luima</w:t>
      </w:r>
      <w:proofErr w:type="spellEnd"/>
      <w:r w:rsidRPr="00C871C5">
        <w:rPr>
          <w:color w:val="000000" w:themeColor="text1"/>
          <w:szCs w:val="12"/>
        </w:rPr>
        <w:t xml:space="preserve"> </w:t>
      </w:r>
      <w:r w:rsidR="006A103C" w:rsidRPr="00C871C5">
        <w:rPr>
          <w:color w:val="000000" w:themeColor="text1"/>
          <w:szCs w:val="12"/>
        </w:rPr>
        <w:t>dans le</w:t>
      </w:r>
      <w:r w:rsidRPr="00C871C5">
        <w:rPr>
          <w:color w:val="000000" w:themeColor="text1"/>
          <w:szCs w:val="12"/>
        </w:rPr>
        <w:t xml:space="preserve"> territoire de </w:t>
      </w:r>
      <w:proofErr w:type="spellStart"/>
      <w:r w:rsidRPr="00C871C5">
        <w:rPr>
          <w:color w:val="000000" w:themeColor="text1"/>
          <w:szCs w:val="12"/>
        </w:rPr>
        <w:t>Songololo</w:t>
      </w:r>
      <w:proofErr w:type="spellEnd"/>
      <w:r w:rsidRPr="00C871C5">
        <w:rPr>
          <w:color w:val="000000" w:themeColor="text1"/>
          <w:szCs w:val="12"/>
        </w:rPr>
        <w:t xml:space="preserve">. La démographie y est galopante compte tenu du Trafic frontalier, des flux commerciaux ce qui entraine un besoin en infrastructures d’eau potable, d’assainissement et de </w:t>
      </w:r>
      <w:r w:rsidRPr="00C871C5">
        <w:rPr>
          <w:color w:val="000000" w:themeColor="text1"/>
          <w:szCs w:val="12"/>
        </w:rPr>
        <w:lastRenderedPageBreak/>
        <w:t xml:space="preserve">santé élevés.  La population est actuellement estimée à 53 000 habitants et </w:t>
      </w:r>
      <w:r w:rsidR="001415A5" w:rsidRPr="00C871C5">
        <w:rPr>
          <w:color w:val="000000" w:themeColor="text1"/>
          <w:szCs w:val="12"/>
        </w:rPr>
        <w:t>pourra</w:t>
      </w:r>
      <w:r w:rsidR="006035A8" w:rsidRPr="00C871C5">
        <w:rPr>
          <w:color w:val="000000" w:themeColor="text1"/>
          <w:szCs w:val="12"/>
        </w:rPr>
        <w:t xml:space="preserve"> </w:t>
      </w:r>
      <w:r w:rsidR="001415A5" w:rsidRPr="00C871C5">
        <w:rPr>
          <w:color w:val="000000" w:themeColor="text1"/>
          <w:szCs w:val="12"/>
        </w:rPr>
        <w:t xml:space="preserve">atteindre </w:t>
      </w:r>
      <w:r w:rsidRPr="00C871C5">
        <w:rPr>
          <w:color w:val="000000" w:themeColor="text1"/>
          <w:szCs w:val="12"/>
        </w:rPr>
        <w:t xml:space="preserve">environ 73 </w:t>
      </w:r>
      <w:r w:rsidR="00B179B2" w:rsidRPr="00C871C5">
        <w:rPr>
          <w:color w:val="000000" w:themeColor="text1"/>
          <w:szCs w:val="12"/>
        </w:rPr>
        <w:t>0</w:t>
      </w:r>
      <w:r w:rsidRPr="00C871C5">
        <w:rPr>
          <w:color w:val="000000" w:themeColor="text1"/>
          <w:szCs w:val="12"/>
        </w:rPr>
        <w:t>00 habitants d’ici 2035.</w:t>
      </w:r>
    </w:p>
    <w:p w14:paraId="3D55031A" w14:textId="77777777" w:rsidR="006C06EE" w:rsidRDefault="006C06EE" w:rsidP="00C871C5">
      <w:pPr>
        <w:spacing w:before="0" w:after="0"/>
        <w:ind w:left="0"/>
        <w:rPr>
          <w:color w:val="000000" w:themeColor="text1"/>
          <w:szCs w:val="12"/>
        </w:rPr>
      </w:pPr>
    </w:p>
    <w:p w14:paraId="37B8DEF2" w14:textId="1E9E6352" w:rsidR="007E58B3" w:rsidRPr="00C871C5" w:rsidRDefault="007E58B3" w:rsidP="00C871C5">
      <w:pPr>
        <w:spacing w:before="0" w:after="0"/>
        <w:ind w:left="0"/>
        <w:rPr>
          <w:bCs/>
          <w:color w:val="000000" w:themeColor="text1"/>
          <w:lang w:eastAsia="fr-CA"/>
        </w:rPr>
      </w:pPr>
      <w:r w:rsidRPr="00C871C5">
        <w:rPr>
          <w:color w:val="000000" w:themeColor="text1"/>
          <w:szCs w:val="12"/>
        </w:rPr>
        <w:t>L</w:t>
      </w:r>
      <w:r w:rsidR="00CE0A69" w:rsidRPr="00C871C5">
        <w:rPr>
          <w:color w:val="000000" w:themeColor="text1"/>
          <w:szCs w:val="12"/>
        </w:rPr>
        <w:t>’approvisionnement en eau potable est assuré au moyen de deux forages de 70 m à 90 mètres de profondeur réalisés par l</w:t>
      </w:r>
      <w:r w:rsidRPr="00C871C5">
        <w:rPr>
          <w:color w:val="000000" w:themeColor="text1"/>
          <w:szCs w:val="12"/>
        </w:rPr>
        <w:t>’ONHR</w:t>
      </w:r>
      <w:r w:rsidR="00CE0A69" w:rsidRPr="00C871C5">
        <w:rPr>
          <w:color w:val="000000" w:themeColor="text1"/>
          <w:szCs w:val="12"/>
        </w:rPr>
        <w:t xml:space="preserve"> au marché de Lufu. Ces </w:t>
      </w:r>
      <w:r w:rsidRPr="00C871C5">
        <w:rPr>
          <w:color w:val="000000" w:themeColor="text1"/>
          <w:szCs w:val="12"/>
        </w:rPr>
        <w:t xml:space="preserve">forages </w:t>
      </w:r>
      <w:r w:rsidR="00CE0A69" w:rsidRPr="00C871C5">
        <w:rPr>
          <w:color w:val="000000" w:themeColor="text1"/>
          <w:szCs w:val="12"/>
        </w:rPr>
        <w:t xml:space="preserve">alimentent chacun un petit château d’eau qui à son tour dessert une borne fontaine. </w:t>
      </w:r>
      <w:r w:rsidR="007C1CB9" w:rsidRPr="00C871C5">
        <w:rPr>
          <w:bCs/>
          <w:color w:val="000000" w:themeColor="text1"/>
          <w:lang w:eastAsia="fr-CA"/>
        </w:rPr>
        <w:t>On y trouve des établissements d’enseignement de base et des soins de santé et la plupart de ces établissements n</w:t>
      </w:r>
      <w:r w:rsidRPr="00C871C5">
        <w:rPr>
          <w:bCs/>
          <w:color w:val="000000" w:themeColor="text1"/>
          <w:lang w:eastAsia="fr-CA"/>
        </w:rPr>
        <w:t xml:space="preserve">e disposent </w:t>
      </w:r>
      <w:proofErr w:type="gramStart"/>
      <w:r w:rsidRPr="00C871C5">
        <w:rPr>
          <w:bCs/>
          <w:color w:val="000000" w:themeColor="text1"/>
          <w:lang w:eastAsia="fr-CA"/>
        </w:rPr>
        <w:t>pas  d'infrastructures</w:t>
      </w:r>
      <w:proofErr w:type="gramEnd"/>
      <w:r w:rsidRPr="00C871C5">
        <w:rPr>
          <w:bCs/>
          <w:color w:val="000000" w:themeColor="text1"/>
          <w:lang w:eastAsia="fr-CA"/>
        </w:rPr>
        <w:t xml:space="preserve"> d'assainissement conformes.</w:t>
      </w:r>
    </w:p>
    <w:p w14:paraId="1310709E" w14:textId="77777777" w:rsidR="006C06EE" w:rsidRDefault="006C06EE" w:rsidP="00C871C5">
      <w:pPr>
        <w:spacing w:before="0" w:after="0"/>
        <w:ind w:left="0"/>
        <w:rPr>
          <w:bCs/>
          <w:color w:val="000000" w:themeColor="text1"/>
          <w:lang w:eastAsia="fr-CA"/>
        </w:rPr>
      </w:pPr>
    </w:p>
    <w:p w14:paraId="7D6EF9DF" w14:textId="78BD2913" w:rsidR="007E58B3" w:rsidRDefault="001E163A" w:rsidP="00C871C5">
      <w:pPr>
        <w:spacing w:before="0" w:after="0"/>
        <w:ind w:left="0"/>
        <w:rPr>
          <w:bCs/>
          <w:color w:val="000000" w:themeColor="text1"/>
          <w:lang w:eastAsia="fr-CA"/>
        </w:rPr>
      </w:pPr>
      <w:r w:rsidRPr="00C871C5">
        <w:rPr>
          <w:bCs/>
          <w:color w:val="000000" w:themeColor="text1"/>
          <w:lang w:eastAsia="fr-CA"/>
        </w:rPr>
        <w:t xml:space="preserve">Il est prévu de donner accès à l’eau à environ </w:t>
      </w:r>
      <w:r w:rsidR="00B179B2" w:rsidRPr="00C871C5">
        <w:rPr>
          <w:bCs/>
          <w:color w:val="000000" w:themeColor="text1"/>
          <w:lang w:eastAsia="fr-CA"/>
        </w:rPr>
        <w:t>70</w:t>
      </w:r>
      <w:r w:rsidRPr="00C871C5">
        <w:rPr>
          <w:bCs/>
          <w:color w:val="000000" w:themeColor="text1"/>
          <w:lang w:eastAsia="fr-CA"/>
        </w:rPr>
        <w:t>% de la population en 2035.</w:t>
      </w:r>
    </w:p>
    <w:p w14:paraId="0BDDB4C8" w14:textId="77777777" w:rsidR="006C06EE" w:rsidRPr="00C871C5" w:rsidRDefault="006C06EE" w:rsidP="00C871C5">
      <w:pPr>
        <w:spacing w:before="0" w:after="0"/>
        <w:ind w:left="0"/>
        <w:rPr>
          <w:bCs/>
          <w:color w:val="000000" w:themeColor="text1"/>
          <w:lang w:eastAsia="fr-CA"/>
        </w:rPr>
      </w:pPr>
    </w:p>
    <w:p w14:paraId="109F2629" w14:textId="77777777" w:rsidR="007E58B3" w:rsidRPr="00C871C5" w:rsidRDefault="007E58B3" w:rsidP="00C871C5">
      <w:pPr>
        <w:pStyle w:val="Titre3"/>
        <w:spacing w:before="0" w:after="0"/>
        <w:rPr>
          <w:rFonts w:cs="Times New Roman"/>
        </w:rPr>
      </w:pPr>
      <w:r w:rsidRPr="00C871C5">
        <w:rPr>
          <w:rFonts w:cs="Times New Roman"/>
        </w:rPr>
        <w:t>Secteur de Loango</w:t>
      </w:r>
    </w:p>
    <w:p w14:paraId="18338F7F" w14:textId="77777777" w:rsidR="006C06EE" w:rsidRDefault="006C06EE" w:rsidP="00C871C5">
      <w:pPr>
        <w:spacing w:before="0" w:after="0"/>
        <w:ind w:left="0"/>
        <w:rPr>
          <w:color w:val="000000" w:themeColor="text1"/>
          <w:szCs w:val="12"/>
        </w:rPr>
      </w:pPr>
    </w:p>
    <w:p w14:paraId="4487AED6" w14:textId="536D03B1" w:rsidR="007E58B3" w:rsidRPr="00C871C5" w:rsidRDefault="007E58B3" w:rsidP="00C871C5">
      <w:pPr>
        <w:spacing w:before="0" w:after="0"/>
        <w:ind w:left="0"/>
        <w:rPr>
          <w:color w:val="000000" w:themeColor="text1"/>
          <w:szCs w:val="12"/>
        </w:rPr>
      </w:pPr>
      <w:r w:rsidRPr="00C871C5">
        <w:rPr>
          <w:color w:val="000000" w:themeColor="text1"/>
          <w:szCs w:val="12"/>
        </w:rPr>
        <w:t>Lo</w:t>
      </w:r>
      <w:r w:rsidR="001E163A" w:rsidRPr="00C871C5">
        <w:rPr>
          <w:color w:val="000000" w:themeColor="text1"/>
          <w:szCs w:val="12"/>
        </w:rPr>
        <w:t>a</w:t>
      </w:r>
      <w:r w:rsidRPr="00C871C5">
        <w:rPr>
          <w:color w:val="000000" w:themeColor="text1"/>
          <w:szCs w:val="12"/>
        </w:rPr>
        <w:t xml:space="preserve">ngo est situé dans le territoire de </w:t>
      </w:r>
      <w:proofErr w:type="spellStart"/>
      <w:r w:rsidRPr="00C871C5">
        <w:rPr>
          <w:color w:val="000000" w:themeColor="text1"/>
          <w:szCs w:val="12"/>
        </w:rPr>
        <w:t>Tshela</w:t>
      </w:r>
      <w:proofErr w:type="spellEnd"/>
      <w:r w:rsidRPr="00C871C5">
        <w:rPr>
          <w:color w:val="000000" w:themeColor="text1"/>
          <w:szCs w:val="12"/>
        </w:rPr>
        <w:t xml:space="preserve">, il est </w:t>
      </w:r>
      <w:proofErr w:type="spellStart"/>
      <w:r w:rsidR="006A103C" w:rsidRPr="00C871C5">
        <w:rPr>
          <w:color w:val="000000" w:themeColor="text1"/>
          <w:szCs w:val="12"/>
        </w:rPr>
        <w:t>aaccessible</w:t>
      </w:r>
      <w:proofErr w:type="spellEnd"/>
      <w:r w:rsidR="006A103C" w:rsidRPr="00C871C5">
        <w:rPr>
          <w:color w:val="000000" w:themeColor="text1"/>
          <w:szCs w:val="12"/>
        </w:rPr>
        <w:t xml:space="preserve"> par</w:t>
      </w:r>
      <w:r w:rsidRPr="00C871C5">
        <w:rPr>
          <w:color w:val="000000" w:themeColor="text1"/>
          <w:szCs w:val="12"/>
        </w:rPr>
        <w:t xml:space="preserve"> la RN12</w:t>
      </w:r>
      <w:r w:rsidR="006A103C" w:rsidRPr="00C871C5">
        <w:rPr>
          <w:color w:val="000000" w:themeColor="text1"/>
          <w:szCs w:val="12"/>
        </w:rPr>
        <w:t xml:space="preserve"> et d’autres </w:t>
      </w:r>
      <w:r w:rsidRPr="00C871C5">
        <w:rPr>
          <w:color w:val="000000" w:themeColor="text1"/>
          <w:szCs w:val="12"/>
        </w:rPr>
        <w:t xml:space="preserve">routes secondaires depuis </w:t>
      </w:r>
      <w:proofErr w:type="spellStart"/>
      <w:r w:rsidRPr="00C871C5">
        <w:rPr>
          <w:color w:val="000000" w:themeColor="text1"/>
          <w:szCs w:val="12"/>
        </w:rPr>
        <w:t>Kimpese</w:t>
      </w:r>
      <w:proofErr w:type="spellEnd"/>
      <w:r w:rsidRPr="00C871C5">
        <w:rPr>
          <w:color w:val="000000" w:themeColor="text1"/>
          <w:szCs w:val="12"/>
        </w:rPr>
        <w:t xml:space="preserve"> ou Matadi partant de la RN1.</w:t>
      </w:r>
      <w:r w:rsidR="001E163A" w:rsidRPr="00C871C5">
        <w:rPr>
          <w:color w:val="000000" w:themeColor="text1"/>
          <w:szCs w:val="12"/>
        </w:rPr>
        <w:t xml:space="preserve"> </w:t>
      </w:r>
      <w:r w:rsidRPr="00C871C5">
        <w:rPr>
          <w:color w:val="000000" w:themeColor="text1"/>
          <w:szCs w:val="12"/>
        </w:rPr>
        <w:t xml:space="preserve">L’agriculture et l’exploitation des ressources naturelles y sont pratiqués. </w:t>
      </w:r>
      <w:proofErr w:type="gramStart"/>
      <w:r w:rsidRPr="00C871C5">
        <w:rPr>
          <w:color w:val="000000" w:themeColor="text1"/>
          <w:szCs w:val="12"/>
        </w:rPr>
        <w:t>La  population</w:t>
      </w:r>
      <w:proofErr w:type="gramEnd"/>
      <w:r w:rsidRPr="00C871C5">
        <w:rPr>
          <w:color w:val="000000" w:themeColor="text1"/>
          <w:szCs w:val="12"/>
        </w:rPr>
        <w:t xml:space="preserve"> </w:t>
      </w:r>
      <w:proofErr w:type="gramStart"/>
      <w:r w:rsidRPr="00C871C5">
        <w:rPr>
          <w:color w:val="000000" w:themeColor="text1"/>
          <w:szCs w:val="12"/>
        </w:rPr>
        <w:t>est  actuellement</w:t>
      </w:r>
      <w:proofErr w:type="gramEnd"/>
      <w:r w:rsidRPr="00C871C5">
        <w:rPr>
          <w:color w:val="000000" w:themeColor="text1"/>
          <w:szCs w:val="12"/>
        </w:rPr>
        <w:t xml:space="preserve">  </w:t>
      </w:r>
      <w:proofErr w:type="gramStart"/>
      <w:r w:rsidRPr="00C871C5">
        <w:rPr>
          <w:color w:val="000000" w:themeColor="text1"/>
          <w:szCs w:val="12"/>
        </w:rPr>
        <w:t>estimée  à</w:t>
      </w:r>
      <w:proofErr w:type="gramEnd"/>
      <w:r w:rsidRPr="00C871C5">
        <w:rPr>
          <w:color w:val="000000" w:themeColor="text1"/>
          <w:szCs w:val="12"/>
        </w:rPr>
        <w:t xml:space="preserve">  9</w:t>
      </w:r>
      <w:r w:rsidR="00DB3883" w:rsidRPr="00C871C5">
        <w:rPr>
          <w:color w:val="000000" w:themeColor="text1"/>
          <w:szCs w:val="12"/>
        </w:rPr>
        <w:t>7</w:t>
      </w:r>
      <w:r w:rsidRPr="00C871C5">
        <w:rPr>
          <w:color w:val="000000" w:themeColor="text1"/>
          <w:szCs w:val="12"/>
        </w:rPr>
        <w:t xml:space="preserve"> </w:t>
      </w:r>
      <w:r w:rsidR="00DB3883" w:rsidRPr="00C871C5">
        <w:rPr>
          <w:color w:val="000000" w:themeColor="text1"/>
          <w:szCs w:val="12"/>
        </w:rPr>
        <w:t>0</w:t>
      </w:r>
      <w:r w:rsidRPr="00C871C5">
        <w:rPr>
          <w:color w:val="000000" w:themeColor="text1"/>
          <w:szCs w:val="12"/>
        </w:rPr>
        <w:t>00 habitants.</w:t>
      </w:r>
    </w:p>
    <w:p w14:paraId="049D343F" w14:textId="40543A79" w:rsidR="001B1CAF" w:rsidRPr="00C871C5" w:rsidRDefault="001E163A" w:rsidP="00C871C5">
      <w:pPr>
        <w:spacing w:before="0" w:after="0"/>
        <w:ind w:left="0"/>
        <w:rPr>
          <w:color w:val="000000" w:themeColor="text1"/>
          <w:szCs w:val="12"/>
        </w:rPr>
      </w:pPr>
      <w:r w:rsidRPr="00C871C5">
        <w:rPr>
          <w:color w:val="000000" w:themeColor="text1"/>
          <w:szCs w:val="12"/>
        </w:rPr>
        <w:t>L’</w:t>
      </w:r>
      <w:r w:rsidR="007E58B3" w:rsidRPr="00C871C5">
        <w:rPr>
          <w:color w:val="000000" w:themeColor="text1"/>
          <w:szCs w:val="12"/>
        </w:rPr>
        <w:t xml:space="preserve">approvisionnement </w:t>
      </w:r>
      <w:r w:rsidRPr="00C871C5">
        <w:rPr>
          <w:color w:val="000000" w:themeColor="text1"/>
          <w:szCs w:val="12"/>
        </w:rPr>
        <w:t xml:space="preserve">en eau potable dans le secteur était assuré par des </w:t>
      </w:r>
      <w:r w:rsidR="00CD1695" w:rsidRPr="00C871C5">
        <w:rPr>
          <w:color w:val="000000" w:themeColor="text1"/>
          <w:szCs w:val="12"/>
        </w:rPr>
        <w:t xml:space="preserve">forages équipés des pompes à motricité humaine réalisés dans le cadre </w:t>
      </w:r>
      <w:r w:rsidR="001B1CAF" w:rsidRPr="00C871C5">
        <w:rPr>
          <w:color w:val="000000" w:themeColor="text1"/>
          <w:szCs w:val="12"/>
        </w:rPr>
        <w:t xml:space="preserve">du programme écoles et villages assainis (2018) Tous ces forages sont à ce jour non fonctionnels. La population recourt généralement à des sources dont la plupart non aménagées. </w:t>
      </w:r>
    </w:p>
    <w:p w14:paraId="6C731A9A" w14:textId="77777777" w:rsidR="006C06EE" w:rsidRDefault="006C06EE" w:rsidP="00C871C5">
      <w:pPr>
        <w:spacing w:before="0" w:after="0"/>
        <w:ind w:left="0"/>
        <w:rPr>
          <w:color w:val="000000" w:themeColor="text1"/>
          <w:lang w:eastAsia="fr-CA"/>
        </w:rPr>
      </w:pPr>
    </w:p>
    <w:p w14:paraId="0DC86001" w14:textId="16D08135" w:rsidR="001B1CAF" w:rsidRDefault="001B1CAF" w:rsidP="00C871C5">
      <w:pPr>
        <w:spacing w:before="0" w:after="0"/>
        <w:ind w:left="0"/>
        <w:rPr>
          <w:color w:val="000000" w:themeColor="text1"/>
          <w:szCs w:val="12"/>
        </w:rPr>
      </w:pPr>
      <w:r w:rsidRPr="00C871C5">
        <w:rPr>
          <w:color w:val="000000" w:themeColor="text1"/>
          <w:lang w:eastAsia="fr-CA"/>
        </w:rPr>
        <w:t xml:space="preserve">Dans le secteur de Loango, </w:t>
      </w:r>
      <w:proofErr w:type="gramStart"/>
      <w:r w:rsidR="007E58B3" w:rsidRPr="00C871C5">
        <w:rPr>
          <w:color w:val="000000" w:themeColor="text1"/>
          <w:lang w:eastAsia="fr-CA"/>
        </w:rPr>
        <w:t>environ  10</w:t>
      </w:r>
      <w:proofErr w:type="gramEnd"/>
      <w:r w:rsidR="007E58B3" w:rsidRPr="00C871C5">
        <w:rPr>
          <w:color w:val="000000" w:themeColor="text1"/>
          <w:lang w:eastAsia="fr-CA"/>
        </w:rPr>
        <w:t xml:space="preserve">  </w:t>
      </w:r>
      <w:proofErr w:type="gramStart"/>
      <w:r w:rsidR="007E58B3" w:rsidRPr="00C871C5">
        <w:rPr>
          <w:color w:val="000000" w:themeColor="text1"/>
          <w:lang w:eastAsia="fr-CA"/>
        </w:rPr>
        <w:t>écoles  primaires</w:t>
      </w:r>
      <w:proofErr w:type="gramEnd"/>
      <w:r w:rsidR="007E58B3" w:rsidRPr="00C871C5">
        <w:rPr>
          <w:color w:val="000000" w:themeColor="text1"/>
          <w:lang w:eastAsia="fr-CA"/>
        </w:rPr>
        <w:t xml:space="preserve"> </w:t>
      </w:r>
      <w:proofErr w:type="gramStart"/>
      <w:r w:rsidR="007E58B3" w:rsidRPr="00C871C5">
        <w:rPr>
          <w:color w:val="000000" w:themeColor="text1"/>
          <w:lang w:eastAsia="fr-CA"/>
        </w:rPr>
        <w:t>et  secondaires</w:t>
      </w:r>
      <w:proofErr w:type="gramEnd"/>
      <w:r w:rsidR="007E58B3" w:rsidRPr="00C871C5">
        <w:rPr>
          <w:color w:val="000000" w:themeColor="text1"/>
          <w:lang w:eastAsia="fr-CA"/>
        </w:rPr>
        <w:t xml:space="preserve"> </w:t>
      </w:r>
      <w:proofErr w:type="gramStart"/>
      <w:r w:rsidR="007E58B3" w:rsidRPr="00C871C5">
        <w:rPr>
          <w:color w:val="000000" w:themeColor="text1"/>
          <w:lang w:eastAsia="fr-CA"/>
        </w:rPr>
        <w:t>ainsi  que</w:t>
      </w:r>
      <w:proofErr w:type="gramEnd"/>
      <w:r w:rsidR="007E58B3" w:rsidRPr="00C871C5">
        <w:rPr>
          <w:color w:val="000000" w:themeColor="text1"/>
          <w:lang w:eastAsia="fr-CA"/>
        </w:rPr>
        <w:t xml:space="preserve"> 10 </w:t>
      </w:r>
      <w:proofErr w:type="gramStart"/>
      <w:r w:rsidR="007E58B3" w:rsidRPr="00C871C5">
        <w:rPr>
          <w:color w:val="000000" w:themeColor="text1"/>
          <w:lang w:eastAsia="fr-CA"/>
        </w:rPr>
        <w:t>Centres  de</w:t>
      </w:r>
      <w:proofErr w:type="gramEnd"/>
      <w:r w:rsidR="007E58B3" w:rsidRPr="00C871C5">
        <w:rPr>
          <w:color w:val="000000" w:themeColor="text1"/>
          <w:lang w:eastAsia="fr-CA"/>
        </w:rPr>
        <w:t xml:space="preserve">  </w:t>
      </w:r>
      <w:proofErr w:type="gramStart"/>
      <w:r w:rsidR="007E58B3" w:rsidRPr="00C871C5">
        <w:rPr>
          <w:color w:val="000000" w:themeColor="text1"/>
          <w:lang w:eastAsia="fr-CA"/>
        </w:rPr>
        <w:t xml:space="preserve">santé  </w:t>
      </w:r>
      <w:r w:rsidRPr="00C871C5">
        <w:rPr>
          <w:color w:val="000000" w:themeColor="text1"/>
          <w:lang w:eastAsia="fr-CA"/>
        </w:rPr>
        <w:t>susceptibles</w:t>
      </w:r>
      <w:proofErr w:type="gramEnd"/>
      <w:r w:rsidRPr="00C871C5">
        <w:rPr>
          <w:color w:val="000000" w:themeColor="text1"/>
          <w:lang w:eastAsia="fr-CA"/>
        </w:rPr>
        <w:t xml:space="preserve"> de bénéficier des interventions de PASEA </w:t>
      </w:r>
      <w:proofErr w:type="gramStart"/>
      <w:r w:rsidR="007E58B3" w:rsidRPr="00C871C5">
        <w:rPr>
          <w:color w:val="000000" w:themeColor="text1"/>
          <w:lang w:eastAsia="fr-CA"/>
        </w:rPr>
        <w:t>ont  été</w:t>
      </w:r>
      <w:proofErr w:type="gramEnd"/>
      <w:r w:rsidR="007E58B3" w:rsidRPr="00C871C5">
        <w:rPr>
          <w:color w:val="000000" w:themeColor="text1"/>
          <w:lang w:eastAsia="fr-CA"/>
        </w:rPr>
        <w:t xml:space="preserve">  </w:t>
      </w:r>
      <w:proofErr w:type="gramStart"/>
      <w:r w:rsidR="007E58B3" w:rsidRPr="00C871C5">
        <w:rPr>
          <w:color w:val="000000" w:themeColor="text1"/>
          <w:lang w:eastAsia="fr-CA"/>
        </w:rPr>
        <w:t>identifiés  et</w:t>
      </w:r>
      <w:proofErr w:type="gramEnd"/>
      <w:r w:rsidR="007E58B3" w:rsidRPr="00C871C5">
        <w:rPr>
          <w:color w:val="000000" w:themeColor="text1"/>
          <w:lang w:eastAsia="fr-CA"/>
        </w:rPr>
        <w:t xml:space="preserve"> </w:t>
      </w:r>
      <w:r w:rsidRPr="00C871C5">
        <w:rPr>
          <w:color w:val="000000" w:themeColor="text1"/>
          <w:szCs w:val="12"/>
        </w:rPr>
        <w:t>sont souvent sous équipées en ouvrages EHA. Dans certains centres de santé, on y retrouve des fosses à placenta à ciel ouvert et d'incinérateurs fonctionnels.</w:t>
      </w:r>
    </w:p>
    <w:p w14:paraId="57F97A16" w14:textId="77777777" w:rsidR="006C06EE" w:rsidRPr="00C871C5" w:rsidRDefault="006C06EE" w:rsidP="00C871C5">
      <w:pPr>
        <w:spacing w:before="0" w:after="0"/>
        <w:ind w:left="0"/>
        <w:rPr>
          <w:color w:val="000000" w:themeColor="text1"/>
          <w:szCs w:val="12"/>
        </w:rPr>
      </w:pPr>
    </w:p>
    <w:p w14:paraId="77626C06" w14:textId="18CD81CD" w:rsidR="007E58B3" w:rsidRDefault="001B1CAF" w:rsidP="00C871C5">
      <w:pPr>
        <w:spacing w:before="0" w:after="0"/>
        <w:ind w:left="0"/>
        <w:rPr>
          <w:bCs/>
          <w:color w:val="000000" w:themeColor="text1"/>
          <w:lang w:eastAsia="fr-CA"/>
        </w:rPr>
      </w:pPr>
      <w:r w:rsidRPr="00C871C5">
        <w:rPr>
          <w:bCs/>
          <w:color w:val="000000" w:themeColor="text1"/>
          <w:lang w:eastAsia="fr-CA"/>
        </w:rPr>
        <w:t>L</w:t>
      </w:r>
      <w:r w:rsidR="007E58B3" w:rsidRPr="00C871C5">
        <w:rPr>
          <w:bCs/>
          <w:color w:val="000000" w:themeColor="text1"/>
          <w:lang w:eastAsia="fr-CA"/>
        </w:rPr>
        <w:t xml:space="preserve">e taux d’accès </w:t>
      </w:r>
      <w:r w:rsidR="006A103C" w:rsidRPr="00C871C5">
        <w:rPr>
          <w:bCs/>
          <w:color w:val="000000" w:themeColor="text1"/>
          <w:lang w:eastAsia="fr-CA"/>
        </w:rPr>
        <w:t xml:space="preserve">à </w:t>
      </w:r>
      <w:r w:rsidR="007E58B3" w:rsidRPr="00C871C5">
        <w:rPr>
          <w:bCs/>
          <w:color w:val="000000" w:themeColor="text1"/>
          <w:lang w:eastAsia="fr-CA"/>
        </w:rPr>
        <w:t xml:space="preserve">l’eau potable </w:t>
      </w:r>
      <w:r w:rsidR="006A103C" w:rsidRPr="00C871C5">
        <w:rPr>
          <w:bCs/>
          <w:color w:val="000000" w:themeColor="text1"/>
          <w:lang w:eastAsia="fr-CA"/>
        </w:rPr>
        <w:t xml:space="preserve">visé pour ce secteur </w:t>
      </w:r>
      <w:r w:rsidR="007E58B3" w:rsidRPr="00C871C5">
        <w:rPr>
          <w:bCs/>
          <w:color w:val="000000" w:themeColor="text1"/>
          <w:lang w:eastAsia="fr-CA"/>
        </w:rPr>
        <w:t xml:space="preserve">est de </w:t>
      </w:r>
      <w:r w:rsidR="00B179B2" w:rsidRPr="00C871C5">
        <w:rPr>
          <w:bCs/>
          <w:color w:val="000000" w:themeColor="text1"/>
          <w:lang w:eastAsia="fr-CA"/>
        </w:rPr>
        <w:t>5</w:t>
      </w:r>
      <w:r w:rsidR="007E58B3" w:rsidRPr="00C871C5">
        <w:rPr>
          <w:bCs/>
          <w:color w:val="000000" w:themeColor="text1"/>
          <w:lang w:eastAsia="fr-CA"/>
        </w:rPr>
        <w:t xml:space="preserve">0% </w:t>
      </w:r>
    </w:p>
    <w:p w14:paraId="1EF946DA" w14:textId="77777777" w:rsidR="006C06EE" w:rsidRPr="00C871C5" w:rsidRDefault="006C06EE" w:rsidP="00C871C5">
      <w:pPr>
        <w:spacing w:before="0" w:after="0"/>
        <w:ind w:left="0"/>
        <w:rPr>
          <w:bCs/>
          <w:color w:val="000000" w:themeColor="text1"/>
          <w:lang w:eastAsia="fr-CA"/>
        </w:rPr>
      </w:pPr>
    </w:p>
    <w:p w14:paraId="7A09B2DD" w14:textId="77777777" w:rsidR="007E58B3" w:rsidRPr="00C871C5" w:rsidRDefault="007E58B3" w:rsidP="00C871C5">
      <w:pPr>
        <w:pStyle w:val="Titre3"/>
        <w:spacing w:before="0" w:after="0"/>
        <w:rPr>
          <w:rFonts w:cs="Times New Roman"/>
        </w:rPr>
      </w:pPr>
      <w:proofErr w:type="gramStart"/>
      <w:r w:rsidRPr="00C871C5">
        <w:rPr>
          <w:rFonts w:cs="Times New Roman"/>
        </w:rPr>
        <w:t>Secteur  de</w:t>
      </w:r>
      <w:proofErr w:type="gramEnd"/>
      <w:r w:rsidRPr="00C871C5">
        <w:rPr>
          <w:rFonts w:cs="Times New Roman"/>
        </w:rPr>
        <w:t xml:space="preserve">  </w:t>
      </w:r>
      <w:proofErr w:type="spellStart"/>
      <w:r w:rsidRPr="00C871C5">
        <w:rPr>
          <w:rFonts w:cs="Times New Roman"/>
        </w:rPr>
        <w:t>Kimpese</w:t>
      </w:r>
      <w:proofErr w:type="spellEnd"/>
    </w:p>
    <w:p w14:paraId="4F03A5BA" w14:textId="77777777" w:rsidR="006C06EE" w:rsidRDefault="006C06EE" w:rsidP="00C871C5">
      <w:pPr>
        <w:spacing w:before="0" w:after="0"/>
        <w:ind w:left="0"/>
        <w:rPr>
          <w:color w:val="000000" w:themeColor="text1"/>
          <w:szCs w:val="12"/>
        </w:rPr>
      </w:pPr>
    </w:p>
    <w:p w14:paraId="611FC8B6" w14:textId="5C7B13C0" w:rsidR="007E58B3" w:rsidRDefault="007E58B3" w:rsidP="00C871C5">
      <w:pPr>
        <w:spacing w:before="0" w:after="0"/>
        <w:ind w:left="0"/>
        <w:rPr>
          <w:color w:val="000000" w:themeColor="text1"/>
          <w:szCs w:val="12"/>
        </w:rPr>
      </w:pPr>
      <w:r w:rsidRPr="00C871C5">
        <w:rPr>
          <w:color w:val="000000" w:themeColor="text1"/>
          <w:szCs w:val="12"/>
        </w:rPr>
        <w:t xml:space="preserve">Situé dans le territoire de </w:t>
      </w:r>
      <w:proofErr w:type="spellStart"/>
      <w:r w:rsidRPr="00C871C5">
        <w:rPr>
          <w:color w:val="000000" w:themeColor="text1"/>
          <w:szCs w:val="12"/>
        </w:rPr>
        <w:t>Songololo</w:t>
      </w:r>
      <w:proofErr w:type="spellEnd"/>
      <w:r w:rsidRPr="00C871C5">
        <w:rPr>
          <w:color w:val="000000" w:themeColor="text1"/>
          <w:szCs w:val="12"/>
        </w:rPr>
        <w:t xml:space="preserve">, le Secteur de </w:t>
      </w:r>
      <w:proofErr w:type="spellStart"/>
      <w:r w:rsidRPr="00C871C5">
        <w:rPr>
          <w:color w:val="000000" w:themeColor="text1"/>
          <w:szCs w:val="12"/>
        </w:rPr>
        <w:t>Kimpese</w:t>
      </w:r>
      <w:proofErr w:type="spellEnd"/>
      <w:r w:rsidRPr="00C871C5">
        <w:rPr>
          <w:color w:val="000000" w:themeColor="text1"/>
          <w:szCs w:val="12"/>
        </w:rPr>
        <w:t xml:space="preserve"> est accessible par la RN1 à travers une brettelle qui mène vers l’agglomération de Kwilu </w:t>
      </w:r>
      <w:proofErr w:type="spellStart"/>
      <w:r w:rsidRPr="00C871C5">
        <w:rPr>
          <w:color w:val="000000" w:themeColor="text1"/>
          <w:szCs w:val="12"/>
        </w:rPr>
        <w:t>ngongo</w:t>
      </w:r>
      <w:proofErr w:type="spellEnd"/>
      <w:r w:rsidRPr="00C871C5">
        <w:rPr>
          <w:color w:val="000000" w:themeColor="text1"/>
          <w:szCs w:val="12"/>
        </w:rPr>
        <w:t xml:space="preserve">, La population du Secteur </w:t>
      </w:r>
      <w:proofErr w:type="gramStart"/>
      <w:r w:rsidRPr="00C871C5">
        <w:rPr>
          <w:color w:val="000000" w:themeColor="text1"/>
          <w:szCs w:val="12"/>
        </w:rPr>
        <w:t>est  actuellement</w:t>
      </w:r>
      <w:proofErr w:type="gramEnd"/>
      <w:r w:rsidRPr="00C871C5">
        <w:rPr>
          <w:color w:val="000000" w:themeColor="text1"/>
          <w:szCs w:val="12"/>
        </w:rPr>
        <w:t xml:space="preserve">  </w:t>
      </w:r>
      <w:proofErr w:type="gramStart"/>
      <w:r w:rsidRPr="00C871C5">
        <w:rPr>
          <w:color w:val="000000" w:themeColor="text1"/>
          <w:szCs w:val="12"/>
        </w:rPr>
        <w:t>estimée  à</w:t>
      </w:r>
      <w:proofErr w:type="gramEnd"/>
      <w:r w:rsidRPr="00C871C5">
        <w:rPr>
          <w:color w:val="000000" w:themeColor="text1"/>
          <w:szCs w:val="12"/>
        </w:rPr>
        <w:t xml:space="preserve">  128 000</w:t>
      </w:r>
      <w:r w:rsidRPr="00C871C5">
        <w:rPr>
          <w:color w:val="000000" w:themeColor="text1"/>
          <w:szCs w:val="12"/>
        </w:rPr>
        <w:tab/>
        <w:t>habitants</w:t>
      </w:r>
      <w:r w:rsidR="006C06EE">
        <w:rPr>
          <w:color w:val="000000" w:themeColor="text1"/>
          <w:szCs w:val="12"/>
        </w:rPr>
        <w:t>.</w:t>
      </w:r>
    </w:p>
    <w:p w14:paraId="78B1A096" w14:textId="77777777" w:rsidR="006C06EE" w:rsidRPr="00C871C5" w:rsidRDefault="006C06EE" w:rsidP="00C871C5">
      <w:pPr>
        <w:spacing w:before="0" w:after="0"/>
        <w:ind w:left="0"/>
        <w:rPr>
          <w:color w:val="000000" w:themeColor="text1"/>
          <w:szCs w:val="12"/>
          <w:highlight w:val="yellow"/>
        </w:rPr>
      </w:pPr>
    </w:p>
    <w:p w14:paraId="1B63D4D9" w14:textId="0BBD2AAA" w:rsidR="007E58B3" w:rsidRPr="00C871C5" w:rsidRDefault="007E58B3" w:rsidP="00C871C5">
      <w:pPr>
        <w:spacing w:before="0" w:after="0"/>
        <w:ind w:left="0"/>
        <w:rPr>
          <w:color w:val="000000" w:themeColor="text1"/>
          <w:szCs w:val="12"/>
        </w:rPr>
      </w:pPr>
      <w:r w:rsidRPr="00C871C5">
        <w:rPr>
          <w:color w:val="000000" w:themeColor="text1"/>
          <w:szCs w:val="12"/>
        </w:rPr>
        <w:t xml:space="preserve">En </w:t>
      </w:r>
      <w:proofErr w:type="gramStart"/>
      <w:r w:rsidRPr="00C871C5">
        <w:rPr>
          <w:color w:val="000000" w:themeColor="text1"/>
          <w:szCs w:val="12"/>
        </w:rPr>
        <w:t>dehors  de</w:t>
      </w:r>
      <w:proofErr w:type="gramEnd"/>
      <w:r w:rsidRPr="00C871C5">
        <w:rPr>
          <w:color w:val="000000" w:themeColor="text1"/>
          <w:szCs w:val="12"/>
        </w:rPr>
        <w:t xml:space="preserve">  </w:t>
      </w:r>
      <w:proofErr w:type="spellStart"/>
      <w:r w:rsidRPr="00C871C5">
        <w:rPr>
          <w:color w:val="000000" w:themeColor="text1"/>
          <w:szCs w:val="12"/>
        </w:rPr>
        <w:t>Kimpese</w:t>
      </w:r>
      <w:proofErr w:type="spellEnd"/>
      <w:r w:rsidRPr="00C871C5">
        <w:rPr>
          <w:color w:val="000000" w:themeColor="text1"/>
          <w:szCs w:val="12"/>
        </w:rPr>
        <w:t xml:space="preserve"> Cité et Kwilu-</w:t>
      </w:r>
      <w:proofErr w:type="spellStart"/>
      <w:r w:rsidRPr="00C871C5">
        <w:rPr>
          <w:color w:val="000000" w:themeColor="text1"/>
          <w:szCs w:val="12"/>
        </w:rPr>
        <w:t>ngongo</w:t>
      </w:r>
      <w:proofErr w:type="spellEnd"/>
      <w:r w:rsidRPr="00C871C5">
        <w:rPr>
          <w:color w:val="000000" w:themeColor="text1"/>
          <w:szCs w:val="12"/>
        </w:rPr>
        <w:t xml:space="preserve"> </w:t>
      </w:r>
      <w:r w:rsidR="007C1CB9" w:rsidRPr="00C871C5">
        <w:rPr>
          <w:color w:val="000000" w:themeColor="text1"/>
          <w:szCs w:val="12"/>
        </w:rPr>
        <w:t xml:space="preserve">respectivement </w:t>
      </w:r>
      <w:r w:rsidRPr="00C871C5">
        <w:rPr>
          <w:color w:val="000000" w:themeColor="text1"/>
          <w:szCs w:val="12"/>
        </w:rPr>
        <w:t xml:space="preserve">desservies par </w:t>
      </w:r>
      <w:r w:rsidR="007C1CB9" w:rsidRPr="00C871C5">
        <w:rPr>
          <w:color w:val="000000" w:themeColor="text1"/>
          <w:szCs w:val="12"/>
        </w:rPr>
        <w:t>R</w:t>
      </w:r>
      <w:r w:rsidRPr="00C871C5">
        <w:rPr>
          <w:color w:val="000000" w:themeColor="text1"/>
          <w:szCs w:val="12"/>
        </w:rPr>
        <w:t>EGIDESO</w:t>
      </w:r>
      <w:r w:rsidR="007C1CB9" w:rsidRPr="00C871C5">
        <w:rPr>
          <w:color w:val="000000" w:themeColor="text1"/>
          <w:szCs w:val="12"/>
        </w:rPr>
        <w:t xml:space="preserve"> et un mini réseau anciennement géré par une ASUREP et actuellement confié à la REGIDESO</w:t>
      </w:r>
      <w:r w:rsidRPr="00C871C5">
        <w:rPr>
          <w:color w:val="000000" w:themeColor="text1"/>
          <w:szCs w:val="12"/>
        </w:rPr>
        <w:t xml:space="preserve">, </w:t>
      </w:r>
      <w:r w:rsidR="007C1CB9" w:rsidRPr="00C871C5">
        <w:rPr>
          <w:color w:val="000000" w:themeColor="text1"/>
          <w:szCs w:val="12"/>
        </w:rPr>
        <w:t xml:space="preserve">aucun système d’AEP n’a été identifié dans les autres agglomérations de ce secteur. </w:t>
      </w:r>
      <w:proofErr w:type="gramStart"/>
      <w:r w:rsidRPr="00C871C5">
        <w:rPr>
          <w:color w:val="000000" w:themeColor="text1"/>
          <w:szCs w:val="12"/>
        </w:rPr>
        <w:t>les</w:t>
      </w:r>
      <w:proofErr w:type="gramEnd"/>
      <w:r w:rsidRPr="00C871C5">
        <w:rPr>
          <w:color w:val="000000" w:themeColor="text1"/>
          <w:szCs w:val="12"/>
        </w:rPr>
        <w:t xml:space="preserve"> </w:t>
      </w:r>
      <w:r w:rsidR="007C1CB9" w:rsidRPr="00C871C5">
        <w:rPr>
          <w:color w:val="000000" w:themeColor="text1"/>
          <w:szCs w:val="12"/>
        </w:rPr>
        <w:t xml:space="preserve">populations </w:t>
      </w:r>
      <w:r w:rsidRPr="00C871C5">
        <w:rPr>
          <w:color w:val="000000" w:themeColor="text1"/>
          <w:szCs w:val="12"/>
        </w:rPr>
        <w:t xml:space="preserve">s’approvisionnent </w:t>
      </w:r>
      <w:r w:rsidR="007C1CB9" w:rsidRPr="00C871C5">
        <w:rPr>
          <w:color w:val="000000" w:themeColor="text1"/>
          <w:szCs w:val="12"/>
        </w:rPr>
        <w:t xml:space="preserve">en eau </w:t>
      </w:r>
      <w:r w:rsidRPr="00C871C5">
        <w:rPr>
          <w:color w:val="000000" w:themeColor="text1"/>
          <w:szCs w:val="12"/>
        </w:rPr>
        <w:t xml:space="preserve">à </w:t>
      </w:r>
      <w:r w:rsidR="007C1CB9" w:rsidRPr="00C871C5">
        <w:rPr>
          <w:color w:val="000000" w:themeColor="text1"/>
          <w:szCs w:val="12"/>
        </w:rPr>
        <w:t xml:space="preserve">partir </w:t>
      </w:r>
      <w:r w:rsidRPr="00C871C5">
        <w:rPr>
          <w:color w:val="000000" w:themeColor="text1"/>
          <w:szCs w:val="12"/>
        </w:rPr>
        <w:t xml:space="preserve">des sources </w:t>
      </w:r>
      <w:r w:rsidR="007C1CB9" w:rsidRPr="00C871C5">
        <w:rPr>
          <w:color w:val="000000" w:themeColor="text1"/>
          <w:szCs w:val="12"/>
        </w:rPr>
        <w:t>généralement</w:t>
      </w:r>
      <w:r w:rsidRPr="00C871C5">
        <w:rPr>
          <w:color w:val="000000" w:themeColor="text1"/>
          <w:szCs w:val="12"/>
        </w:rPr>
        <w:t xml:space="preserve"> non sécurisée</w:t>
      </w:r>
      <w:r w:rsidR="007C1CB9" w:rsidRPr="00C871C5">
        <w:rPr>
          <w:color w:val="000000" w:themeColor="text1"/>
          <w:szCs w:val="12"/>
        </w:rPr>
        <w:t>s.</w:t>
      </w:r>
      <w:r w:rsidRPr="00C871C5">
        <w:rPr>
          <w:color w:val="000000" w:themeColor="text1"/>
          <w:szCs w:val="12"/>
        </w:rPr>
        <w:t xml:space="preserve"> </w:t>
      </w:r>
    </w:p>
    <w:p w14:paraId="00AF3C92" w14:textId="77777777" w:rsidR="006C06EE" w:rsidRDefault="006C06EE" w:rsidP="00C871C5">
      <w:pPr>
        <w:spacing w:before="0" w:after="0"/>
        <w:ind w:left="0"/>
        <w:rPr>
          <w:color w:val="000000" w:themeColor="text1"/>
          <w:szCs w:val="12"/>
        </w:rPr>
      </w:pPr>
    </w:p>
    <w:p w14:paraId="11E6926F" w14:textId="516A93A7" w:rsidR="007E58B3" w:rsidRPr="00C871C5" w:rsidRDefault="007C1CB9" w:rsidP="00C871C5">
      <w:pPr>
        <w:spacing w:before="0" w:after="0"/>
        <w:ind w:left="0"/>
        <w:rPr>
          <w:color w:val="000000" w:themeColor="text1"/>
          <w:szCs w:val="12"/>
        </w:rPr>
      </w:pPr>
      <w:r w:rsidRPr="00C871C5">
        <w:rPr>
          <w:color w:val="000000" w:themeColor="text1"/>
          <w:szCs w:val="12"/>
        </w:rPr>
        <w:t>Quant aux aspects d’assainissement et hygiène dans les établissements d’enseignement et de</w:t>
      </w:r>
      <w:r w:rsidR="000F5D2E" w:rsidRPr="00C871C5">
        <w:rPr>
          <w:color w:val="000000" w:themeColor="text1"/>
          <w:szCs w:val="12"/>
        </w:rPr>
        <w:t>s</w:t>
      </w:r>
      <w:r w:rsidRPr="00C871C5">
        <w:rPr>
          <w:color w:val="000000" w:themeColor="text1"/>
          <w:szCs w:val="12"/>
        </w:rPr>
        <w:t xml:space="preserve"> soins de santé, </w:t>
      </w:r>
      <w:proofErr w:type="gramStart"/>
      <w:r w:rsidRPr="00C871C5">
        <w:rPr>
          <w:color w:val="000000" w:themeColor="text1"/>
          <w:szCs w:val="12"/>
        </w:rPr>
        <w:t>environ  27</w:t>
      </w:r>
      <w:proofErr w:type="gramEnd"/>
      <w:r w:rsidRPr="00C871C5">
        <w:rPr>
          <w:color w:val="000000" w:themeColor="text1"/>
          <w:szCs w:val="12"/>
        </w:rPr>
        <w:t xml:space="preserve">  </w:t>
      </w:r>
      <w:proofErr w:type="gramStart"/>
      <w:r w:rsidRPr="00C871C5">
        <w:rPr>
          <w:color w:val="000000" w:themeColor="text1"/>
          <w:szCs w:val="12"/>
        </w:rPr>
        <w:t>écoles  primaires</w:t>
      </w:r>
      <w:proofErr w:type="gramEnd"/>
      <w:r w:rsidRPr="00C871C5">
        <w:rPr>
          <w:color w:val="000000" w:themeColor="text1"/>
          <w:szCs w:val="12"/>
        </w:rPr>
        <w:t xml:space="preserve"> </w:t>
      </w:r>
      <w:proofErr w:type="gramStart"/>
      <w:r w:rsidRPr="00C871C5">
        <w:rPr>
          <w:color w:val="000000" w:themeColor="text1"/>
          <w:szCs w:val="12"/>
        </w:rPr>
        <w:t>et  secondaires</w:t>
      </w:r>
      <w:proofErr w:type="gramEnd"/>
      <w:r w:rsidRPr="00C871C5">
        <w:rPr>
          <w:color w:val="000000" w:themeColor="text1"/>
          <w:szCs w:val="12"/>
        </w:rPr>
        <w:t xml:space="preserve"> </w:t>
      </w:r>
      <w:proofErr w:type="gramStart"/>
      <w:r w:rsidRPr="00C871C5">
        <w:rPr>
          <w:color w:val="000000" w:themeColor="text1"/>
          <w:szCs w:val="12"/>
        </w:rPr>
        <w:t>ainsi  que</w:t>
      </w:r>
      <w:proofErr w:type="gramEnd"/>
      <w:r w:rsidRPr="00C871C5">
        <w:rPr>
          <w:color w:val="000000" w:themeColor="text1"/>
          <w:szCs w:val="12"/>
        </w:rPr>
        <w:t xml:space="preserve"> 4 </w:t>
      </w:r>
      <w:proofErr w:type="gramStart"/>
      <w:r w:rsidRPr="00C871C5">
        <w:rPr>
          <w:color w:val="000000" w:themeColor="text1"/>
          <w:szCs w:val="12"/>
        </w:rPr>
        <w:t>Centres  de</w:t>
      </w:r>
      <w:proofErr w:type="gramEnd"/>
      <w:r w:rsidRPr="00C871C5">
        <w:rPr>
          <w:color w:val="000000" w:themeColor="text1"/>
          <w:szCs w:val="12"/>
        </w:rPr>
        <w:t xml:space="preserve">  </w:t>
      </w:r>
      <w:proofErr w:type="gramStart"/>
      <w:r w:rsidRPr="00C871C5">
        <w:rPr>
          <w:color w:val="000000" w:themeColor="text1"/>
          <w:szCs w:val="12"/>
        </w:rPr>
        <w:t>santé  ont</w:t>
      </w:r>
      <w:proofErr w:type="gramEnd"/>
      <w:r w:rsidRPr="00C871C5">
        <w:rPr>
          <w:color w:val="000000" w:themeColor="text1"/>
          <w:szCs w:val="12"/>
        </w:rPr>
        <w:t xml:space="preserve">  </w:t>
      </w:r>
      <w:proofErr w:type="gramStart"/>
      <w:r w:rsidRPr="00C871C5">
        <w:rPr>
          <w:color w:val="000000" w:themeColor="text1"/>
          <w:szCs w:val="12"/>
        </w:rPr>
        <w:t>été  identifiés</w:t>
      </w:r>
      <w:proofErr w:type="gramEnd"/>
      <w:r w:rsidRPr="00C871C5">
        <w:rPr>
          <w:color w:val="000000" w:themeColor="text1"/>
          <w:szCs w:val="12"/>
        </w:rPr>
        <w:t xml:space="preserve">  et </w:t>
      </w:r>
      <w:proofErr w:type="gramStart"/>
      <w:r w:rsidRPr="00C871C5">
        <w:rPr>
          <w:color w:val="000000" w:themeColor="text1"/>
          <w:szCs w:val="12"/>
        </w:rPr>
        <w:t>certains  d’entre</w:t>
      </w:r>
      <w:proofErr w:type="gramEnd"/>
      <w:r w:rsidRPr="00C871C5">
        <w:rPr>
          <w:color w:val="000000" w:themeColor="text1"/>
          <w:szCs w:val="12"/>
        </w:rPr>
        <w:t xml:space="preserve">  </w:t>
      </w:r>
      <w:proofErr w:type="gramStart"/>
      <w:r w:rsidRPr="00C871C5">
        <w:rPr>
          <w:color w:val="000000" w:themeColor="text1"/>
          <w:szCs w:val="12"/>
        </w:rPr>
        <w:t>eux  pourront</w:t>
      </w:r>
      <w:proofErr w:type="gramEnd"/>
      <w:r w:rsidRPr="00C871C5">
        <w:rPr>
          <w:color w:val="000000" w:themeColor="text1"/>
          <w:szCs w:val="12"/>
        </w:rPr>
        <w:t xml:space="preserve">  bénéficier </w:t>
      </w:r>
      <w:proofErr w:type="gramStart"/>
      <w:r w:rsidRPr="00C871C5">
        <w:rPr>
          <w:color w:val="000000" w:themeColor="text1"/>
          <w:szCs w:val="12"/>
        </w:rPr>
        <w:t>du  soutien</w:t>
      </w:r>
      <w:proofErr w:type="gramEnd"/>
      <w:r w:rsidRPr="00C871C5">
        <w:rPr>
          <w:color w:val="000000" w:themeColor="text1"/>
          <w:szCs w:val="12"/>
        </w:rPr>
        <w:t xml:space="preserve">  </w:t>
      </w:r>
      <w:proofErr w:type="gramStart"/>
      <w:r w:rsidRPr="00C871C5">
        <w:rPr>
          <w:color w:val="000000" w:themeColor="text1"/>
          <w:szCs w:val="12"/>
        </w:rPr>
        <w:t>du  PASEA</w:t>
      </w:r>
      <w:proofErr w:type="gramEnd"/>
      <w:r w:rsidRPr="00C871C5">
        <w:rPr>
          <w:color w:val="000000" w:themeColor="text1"/>
          <w:szCs w:val="12"/>
        </w:rPr>
        <w:t xml:space="preserve"> car on y a relevé que </w:t>
      </w:r>
      <w:r w:rsidR="007E58B3" w:rsidRPr="00C871C5">
        <w:rPr>
          <w:color w:val="000000" w:themeColor="text1"/>
          <w:szCs w:val="12"/>
        </w:rPr>
        <w:t xml:space="preserve">la majorité </w:t>
      </w:r>
      <w:r w:rsidRPr="00C871C5">
        <w:rPr>
          <w:color w:val="000000" w:themeColor="text1"/>
          <w:szCs w:val="12"/>
        </w:rPr>
        <w:t xml:space="preserve">de ces </w:t>
      </w:r>
      <w:r w:rsidR="007E58B3" w:rsidRPr="00C871C5">
        <w:rPr>
          <w:color w:val="000000" w:themeColor="text1"/>
          <w:szCs w:val="12"/>
        </w:rPr>
        <w:t>établissement</w:t>
      </w:r>
      <w:r w:rsidRPr="00C871C5">
        <w:rPr>
          <w:color w:val="000000" w:themeColor="text1"/>
          <w:szCs w:val="12"/>
        </w:rPr>
        <w:t>s</w:t>
      </w:r>
      <w:r w:rsidR="00B179B2" w:rsidRPr="00C871C5">
        <w:rPr>
          <w:color w:val="000000" w:themeColor="text1"/>
          <w:szCs w:val="12"/>
        </w:rPr>
        <w:t xml:space="preserve"> </w:t>
      </w:r>
      <w:r w:rsidR="007E58B3" w:rsidRPr="00C871C5">
        <w:rPr>
          <w:color w:val="000000" w:themeColor="text1"/>
          <w:szCs w:val="12"/>
        </w:rPr>
        <w:t xml:space="preserve">ne disposent </w:t>
      </w:r>
      <w:proofErr w:type="gramStart"/>
      <w:r w:rsidR="007E58B3" w:rsidRPr="00C871C5">
        <w:rPr>
          <w:color w:val="000000" w:themeColor="text1"/>
          <w:szCs w:val="12"/>
        </w:rPr>
        <w:t>pas  d'infrastructures</w:t>
      </w:r>
      <w:proofErr w:type="gramEnd"/>
      <w:r w:rsidR="007E58B3" w:rsidRPr="00C871C5">
        <w:rPr>
          <w:color w:val="000000" w:themeColor="text1"/>
          <w:szCs w:val="12"/>
        </w:rPr>
        <w:t xml:space="preserve"> d'assainissement conformes. </w:t>
      </w:r>
    </w:p>
    <w:p w14:paraId="471447E9" w14:textId="77777777" w:rsidR="006C06EE" w:rsidRDefault="006C06EE" w:rsidP="00C871C5">
      <w:pPr>
        <w:spacing w:before="0" w:after="0"/>
        <w:ind w:left="0"/>
        <w:rPr>
          <w:color w:val="000000" w:themeColor="text1"/>
          <w:szCs w:val="12"/>
        </w:rPr>
      </w:pPr>
    </w:p>
    <w:p w14:paraId="558C6E43" w14:textId="70177EFF" w:rsidR="007E58B3" w:rsidRDefault="007E58B3" w:rsidP="00C871C5">
      <w:pPr>
        <w:spacing w:before="0" w:after="0"/>
        <w:ind w:left="0"/>
        <w:rPr>
          <w:color w:val="000000" w:themeColor="text1"/>
          <w:szCs w:val="12"/>
        </w:rPr>
      </w:pPr>
      <w:proofErr w:type="gramStart"/>
      <w:r w:rsidRPr="00C871C5">
        <w:rPr>
          <w:color w:val="000000" w:themeColor="text1"/>
          <w:szCs w:val="12"/>
        </w:rPr>
        <w:t>Le  taux</w:t>
      </w:r>
      <w:proofErr w:type="gramEnd"/>
      <w:r w:rsidRPr="00C871C5">
        <w:rPr>
          <w:color w:val="000000" w:themeColor="text1"/>
          <w:szCs w:val="12"/>
        </w:rPr>
        <w:t xml:space="preserve">  d’accès </w:t>
      </w:r>
      <w:r w:rsidR="000F5D2E" w:rsidRPr="00C871C5">
        <w:rPr>
          <w:color w:val="000000" w:themeColor="text1"/>
          <w:szCs w:val="12"/>
        </w:rPr>
        <w:t>à</w:t>
      </w:r>
      <w:r w:rsidRPr="00C871C5">
        <w:rPr>
          <w:color w:val="000000" w:themeColor="text1"/>
          <w:szCs w:val="12"/>
        </w:rPr>
        <w:t xml:space="preserve"> l’Eau potable </w:t>
      </w:r>
      <w:r w:rsidR="000F5D2E" w:rsidRPr="00C871C5">
        <w:rPr>
          <w:color w:val="000000" w:themeColor="text1"/>
          <w:szCs w:val="12"/>
        </w:rPr>
        <w:t xml:space="preserve">visé </w:t>
      </w:r>
      <w:r w:rsidRPr="00C871C5">
        <w:rPr>
          <w:color w:val="000000" w:themeColor="text1"/>
          <w:szCs w:val="12"/>
        </w:rPr>
        <w:t>est de 70%</w:t>
      </w:r>
      <w:r w:rsidR="007C1CB9" w:rsidRPr="00C871C5">
        <w:rPr>
          <w:color w:val="000000" w:themeColor="text1"/>
          <w:szCs w:val="12"/>
        </w:rPr>
        <w:t>.</w:t>
      </w:r>
      <w:r w:rsidRPr="00C871C5">
        <w:rPr>
          <w:color w:val="000000" w:themeColor="text1"/>
          <w:szCs w:val="12"/>
        </w:rPr>
        <w:t xml:space="preserve">   </w:t>
      </w:r>
    </w:p>
    <w:p w14:paraId="506FF62B" w14:textId="77777777" w:rsidR="006C06EE" w:rsidRPr="00C871C5" w:rsidRDefault="006C06EE" w:rsidP="00C871C5">
      <w:pPr>
        <w:spacing w:before="0" w:after="0"/>
        <w:ind w:left="0"/>
        <w:rPr>
          <w:color w:val="000000" w:themeColor="text1"/>
          <w:szCs w:val="12"/>
        </w:rPr>
      </w:pPr>
    </w:p>
    <w:p w14:paraId="41CEF2BB" w14:textId="77777777" w:rsidR="007E58B3" w:rsidRPr="00C871C5" w:rsidRDefault="007E58B3" w:rsidP="00C871C5">
      <w:pPr>
        <w:pStyle w:val="Titre3"/>
        <w:spacing w:before="0" w:after="0"/>
        <w:rPr>
          <w:rFonts w:cs="Times New Roman"/>
        </w:rPr>
      </w:pPr>
      <w:r w:rsidRPr="00C871C5">
        <w:rPr>
          <w:rFonts w:cs="Times New Roman"/>
        </w:rPr>
        <w:t>La Cité de Kwilu-</w:t>
      </w:r>
      <w:proofErr w:type="spellStart"/>
      <w:r w:rsidRPr="00C871C5">
        <w:rPr>
          <w:rFonts w:cs="Times New Roman"/>
        </w:rPr>
        <w:t>ngongo</w:t>
      </w:r>
      <w:proofErr w:type="spellEnd"/>
    </w:p>
    <w:p w14:paraId="2C60BC28" w14:textId="77777777" w:rsidR="006C06EE" w:rsidRDefault="006C06EE" w:rsidP="00C871C5">
      <w:pPr>
        <w:spacing w:before="0" w:after="0"/>
        <w:ind w:left="0"/>
        <w:rPr>
          <w:color w:val="000000" w:themeColor="text1"/>
          <w:szCs w:val="12"/>
        </w:rPr>
      </w:pPr>
    </w:p>
    <w:p w14:paraId="3B42B9BD" w14:textId="161F15B0" w:rsidR="007E58B3" w:rsidRDefault="007E58B3" w:rsidP="00C871C5">
      <w:pPr>
        <w:spacing w:before="0" w:after="0"/>
        <w:ind w:left="0"/>
        <w:rPr>
          <w:color w:val="000000" w:themeColor="text1"/>
          <w:szCs w:val="12"/>
        </w:rPr>
      </w:pPr>
      <w:r w:rsidRPr="00C871C5">
        <w:rPr>
          <w:color w:val="000000" w:themeColor="text1"/>
          <w:szCs w:val="12"/>
        </w:rPr>
        <w:t>Situé</w:t>
      </w:r>
      <w:r w:rsidR="00C73292" w:rsidRPr="00C871C5">
        <w:rPr>
          <w:color w:val="000000" w:themeColor="text1"/>
          <w:szCs w:val="12"/>
        </w:rPr>
        <w:t>e</w:t>
      </w:r>
      <w:r w:rsidRPr="00C871C5">
        <w:rPr>
          <w:color w:val="000000" w:themeColor="text1"/>
          <w:szCs w:val="12"/>
        </w:rPr>
        <w:t xml:space="preserve"> dans le secteur du même nom dans </w:t>
      </w:r>
      <w:proofErr w:type="gramStart"/>
      <w:r w:rsidRPr="00C871C5">
        <w:rPr>
          <w:color w:val="000000" w:themeColor="text1"/>
          <w:szCs w:val="12"/>
        </w:rPr>
        <w:t>le  territoire</w:t>
      </w:r>
      <w:proofErr w:type="gramEnd"/>
      <w:r w:rsidRPr="00C871C5">
        <w:rPr>
          <w:color w:val="000000" w:themeColor="text1"/>
          <w:szCs w:val="12"/>
        </w:rPr>
        <w:t xml:space="preserve"> </w:t>
      </w:r>
      <w:proofErr w:type="gramStart"/>
      <w:r w:rsidRPr="00C871C5">
        <w:rPr>
          <w:color w:val="000000" w:themeColor="text1"/>
          <w:szCs w:val="12"/>
        </w:rPr>
        <w:t xml:space="preserve">de  </w:t>
      </w:r>
      <w:proofErr w:type="spellStart"/>
      <w:r w:rsidR="00C73292" w:rsidRPr="00C871C5">
        <w:rPr>
          <w:color w:val="000000" w:themeColor="text1"/>
          <w:szCs w:val="12"/>
        </w:rPr>
        <w:t>M</w:t>
      </w:r>
      <w:r w:rsidRPr="00C871C5">
        <w:rPr>
          <w:color w:val="000000" w:themeColor="text1"/>
          <w:szCs w:val="12"/>
        </w:rPr>
        <w:t>Banza</w:t>
      </w:r>
      <w:proofErr w:type="gramEnd"/>
      <w:r w:rsidRPr="00C871C5">
        <w:rPr>
          <w:color w:val="000000" w:themeColor="text1"/>
          <w:szCs w:val="12"/>
        </w:rPr>
        <w:t>-Ngungu</w:t>
      </w:r>
      <w:proofErr w:type="spellEnd"/>
      <w:r w:rsidRPr="00C871C5">
        <w:rPr>
          <w:color w:val="000000" w:themeColor="text1"/>
          <w:szCs w:val="12"/>
        </w:rPr>
        <w:t xml:space="preserve">, </w:t>
      </w:r>
      <w:proofErr w:type="gramStart"/>
      <w:r w:rsidRPr="00C871C5">
        <w:rPr>
          <w:color w:val="000000" w:themeColor="text1"/>
          <w:szCs w:val="12"/>
        </w:rPr>
        <w:t>la  cité</w:t>
      </w:r>
      <w:proofErr w:type="gramEnd"/>
      <w:r w:rsidRPr="00C871C5">
        <w:rPr>
          <w:color w:val="000000" w:themeColor="text1"/>
          <w:szCs w:val="12"/>
        </w:rPr>
        <w:t xml:space="preserve"> de Kwilu-</w:t>
      </w:r>
      <w:proofErr w:type="spellStart"/>
      <w:r w:rsidRPr="00C871C5">
        <w:rPr>
          <w:color w:val="000000" w:themeColor="text1"/>
          <w:szCs w:val="12"/>
        </w:rPr>
        <w:t>ngongo</w:t>
      </w:r>
      <w:proofErr w:type="spellEnd"/>
      <w:r w:rsidRPr="00C871C5">
        <w:rPr>
          <w:color w:val="000000" w:themeColor="text1"/>
          <w:szCs w:val="12"/>
        </w:rPr>
        <w:t xml:space="preserve"> est accessible par la RN1 à travers une brettelle qui mène vers </w:t>
      </w:r>
      <w:proofErr w:type="gramStart"/>
      <w:r w:rsidRPr="00C871C5">
        <w:rPr>
          <w:color w:val="000000" w:themeColor="text1"/>
          <w:szCs w:val="12"/>
        </w:rPr>
        <w:t>cette  agglomération</w:t>
      </w:r>
      <w:proofErr w:type="gramEnd"/>
      <w:r w:rsidRPr="00C871C5">
        <w:rPr>
          <w:color w:val="000000" w:themeColor="text1"/>
          <w:szCs w:val="12"/>
        </w:rPr>
        <w:t xml:space="preserve"> à </w:t>
      </w:r>
      <w:r w:rsidRPr="00C871C5">
        <w:rPr>
          <w:color w:val="000000" w:themeColor="text1"/>
          <w:szCs w:val="12"/>
        </w:rPr>
        <w:lastRenderedPageBreak/>
        <w:t>vocation industrielle, où l’on retrouve la sucrière de Kwilu-</w:t>
      </w:r>
      <w:proofErr w:type="spellStart"/>
      <w:proofErr w:type="gramStart"/>
      <w:r w:rsidRPr="00C871C5">
        <w:rPr>
          <w:color w:val="000000" w:themeColor="text1"/>
          <w:szCs w:val="12"/>
        </w:rPr>
        <w:t>ngongo</w:t>
      </w:r>
      <w:proofErr w:type="spellEnd"/>
      <w:r w:rsidRPr="00C871C5">
        <w:rPr>
          <w:color w:val="000000" w:themeColor="text1"/>
          <w:szCs w:val="12"/>
        </w:rPr>
        <w:t>,  une</w:t>
      </w:r>
      <w:proofErr w:type="gramEnd"/>
      <w:r w:rsidRPr="00C871C5">
        <w:rPr>
          <w:color w:val="000000" w:themeColor="text1"/>
          <w:szCs w:val="12"/>
        </w:rPr>
        <w:t xml:space="preserve"> société pourvoyeuse d’emplois et d’opportunité dans le milieu. Il se trouve dans une zone de hauts plateaux, favorable à l’agriculture de subsistance, mais confrontée à des difficultés d’approvisionnement en eau en saison sèche. La population est actuellement estimée à 64 </w:t>
      </w:r>
      <w:r w:rsidR="00DB3883" w:rsidRPr="00C871C5">
        <w:rPr>
          <w:color w:val="000000" w:themeColor="text1"/>
          <w:szCs w:val="12"/>
        </w:rPr>
        <w:t>00</w:t>
      </w:r>
      <w:r w:rsidRPr="00C871C5">
        <w:rPr>
          <w:color w:val="000000" w:themeColor="text1"/>
          <w:szCs w:val="12"/>
        </w:rPr>
        <w:t>0 habitants</w:t>
      </w:r>
      <w:r w:rsidR="00DB3883" w:rsidRPr="00C871C5">
        <w:rPr>
          <w:color w:val="000000" w:themeColor="text1"/>
          <w:szCs w:val="12"/>
        </w:rPr>
        <w:t>.</w:t>
      </w:r>
    </w:p>
    <w:p w14:paraId="418FBB88" w14:textId="77777777" w:rsidR="006C06EE" w:rsidRPr="00C871C5" w:rsidRDefault="006C06EE" w:rsidP="00C871C5">
      <w:pPr>
        <w:spacing w:before="0" w:after="0"/>
        <w:ind w:left="0"/>
        <w:rPr>
          <w:color w:val="000000" w:themeColor="text1"/>
          <w:szCs w:val="12"/>
        </w:rPr>
      </w:pPr>
    </w:p>
    <w:p w14:paraId="26FFBB6C" w14:textId="421A2BE5" w:rsidR="00C73292" w:rsidRDefault="00C73292" w:rsidP="00C871C5">
      <w:pPr>
        <w:spacing w:before="0" w:after="0"/>
        <w:ind w:left="0"/>
        <w:rPr>
          <w:color w:val="000000" w:themeColor="text1"/>
          <w:szCs w:val="12"/>
        </w:rPr>
      </w:pPr>
      <w:r w:rsidRPr="00C871C5">
        <w:rPr>
          <w:color w:val="000000" w:themeColor="text1"/>
          <w:szCs w:val="12"/>
        </w:rPr>
        <w:t>L’approvisionnement en eau de la cité est assuré par</w:t>
      </w:r>
      <w:r w:rsidR="00DB3883" w:rsidRPr="00C871C5">
        <w:rPr>
          <w:color w:val="000000" w:themeColor="text1"/>
          <w:szCs w:val="12"/>
        </w:rPr>
        <w:t> :</w:t>
      </w:r>
    </w:p>
    <w:p w14:paraId="0112C1B8" w14:textId="77777777" w:rsidR="006C06EE" w:rsidRPr="00C871C5" w:rsidRDefault="006C06EE" w:rsidP="00C871C5">
      <w:pPr>
        <w:spacing w:before="0" w:after="0"/>
        <w:ind w:left="0"/>
        <w:rPr>
          <w:color w:val="000000" w:themeColor="text1"/>
          <w:szCs w:val="12"/>
        </w:rPr>
      </w:pPr>
    </w:p>
    <w:p w14:paraId="5915A4DE" w14:textId="6AB68603" w:rsidR="00C73292" w:rsidRPr="00C871C5" w:rsidRDefault="00C73292" w:rsidP="00C871C5">
      <w:pPr>
        <w:pStyle w:val="Paragraphedeliste"/>
        <w:numPr>
          <w:ilvl w:val="0"/>
          <w:numId w:val="9"/>
        </w:numPr>
        <w:spacing w:before="0" w:after="0"/>
        <w:rPr>
          <w:color w:val="000000" w:themeColor="text1"/>
          <w:sz w:val="24"/>
          <w:szCs w:val="16"/>
          <w:lang w:val="fr-FR"/>
        </w:rPr>
      </w:pPr>
      <w:r w:rsidRPr="00C871C5">
        <w:rPr>
          <w:color w:val="000000" w:themeColor="text1"/>
          <w:sz w:val="24"/>
          <w:szCs w:val="16"/>
          <w:lang w:val="fr-FR"/>
        </w:rPr>
        <w:t xml:space="preserve">Un </w:t>
      </w:r>
      <w:r w:rsidR="007E58B3" w:rsidRPr="00C871C5">
        <w:rPr>
          <w:color w:val="000000" w:themeColor="text1"/>
          <w:sz w:val="24"/>
          <w:szCs w:val="16"/>
          <w:lang w:val="fr-FR"/>
        </w:rPr>
        <w:t xml:space="preserve">système d'AEP </w:t>
      </w:r>
      <w:r w:rsidRPr="00C871C5">
        <w:rPr>
          <w:color w:val="000000" w:themeColor="text1"/>
          <w:sz w:val="24"/>
          <w:szCs w:val="16"/>
          <w:lang w:val="fr-FR"/>
        </w:rPr>
        <w:t xml:space="preserve">communautaire construit sous financement de l’Agence Française de Développement en sigle AFD </w:t>
      </w:r>
      <w:proofErr w:type="gramStart"/>
      <w:r w:rsidRPr="00C871C5">
        <w:rPr>
          <w:color w:val="000000" w:themeColor="text1"/>
          <w:sz w:val="24"/>
          <w:szCs w:val="16"/>
          <w:lang w:val="fr-FR"/>
        </w:rPr>
        <w:t xml:space="preserve">et </w:t>
      </w:r>
      <w:r w:rsidR="007E58B3" w:rsidRPr="00C871C5">
        <w:rPr>
          <w:color w:val="000000" w:themeColor="text1"/>
          <w:sz w:val="24"/>
          <w:szCs w:val="16"/>
          <w:lang w:val="fr-FR"/>
        </w:rPr>
        <w:t xml:space="preserve"> géré</w:t>
      </w:r>
      <w:proofErr w:type="gramEnd"/>
      <w:r w:rsidR="007E58B3" w:rsidRPr="00C871C5">
        <w:rPr>
          <w:color w:val="000000" w:themeColor="text1"/>
          <w:sz w:val="24"/>
          <w:szCs w:val="16"/>
          <w:lang w:val="fr-FR"/>
        </w:rPr>
        <w:t xml:space="preserve"> par </w:t>
      </w:r>
      <w:proofErr w:type="gramStart"/>
      <w:r w:rsidRPr="00C871C5">
        <w:rPr>
          <w:color w:val="000000" w:themeColor="text1"/>
          <w:sz w:val="24"/>
          <w:szCs w:val="16"/>
          <w:lang w:val="fr-FR"/>
        </w:rPr>
        <w:t xml:space="preserve">une </w:t>
      </w:r>
      <w:r w:rsidR="007E58B3" w:rsidRPr="00C871C5">
        <w:rPr>
          <w:color w:val="000000" w:themeColor="text1"/>
          <w:sz w:val="24"/>
          <w:szCs w:val="16"/>
          <w:lang w:val="fr-FR"/>
        </w:rPr>
        <w:t xml:space="preserve"> ASUREP</w:t>
      </w:r>
      <w:r w:rsidRPr="00C871C5">
        <w:rPr>
          <w:color w:val="000000" w:themeColor="text1"/>
          <w:sz w:val="24"/>
          <w:szCs w:val="16"/>
          <w:lang w:val="fr-FR"/>
        </w:rPr>
        <w:t xml:space="preserve">. </w:t>
      </w:r>
      <w:r w:rsidR="007E58B3" w:rsidRPr="00C871C5">
        <w:rPr>
          <w:color w:val="000000" w:themeColor="text1"/>
          <w:sz w:val="24"/>
          <w:szCs w:val="16"/>
          <w:lang w:val="fr-FR"/>
        </w:rPr>
        <w:t>.</w:t>
      </w:r>
      <w:proofErr w:type="gramEnd"/>
      <w:r w:rsidR="007E58B3" w:rsidRPr="00C871C5">
        <w:rPr>
          <w:color w:val="000000" w:themeColor="text1"/>
          <w:sz w:val="24"/>
          <w:szCs w:val="16"/>
          <w:lang w:val="fr-FR"/>
        </w:rPr>
        <w:t xml:space="preserve"> </w:t>
      </w:r>
      <w:r w:rsidRPr="00C871C5">
        <w:rPr>
          <w:color w:val="000000" w:themeColor="text1"/>
          <w:sz w:val="24"/>
          <w:szCs w:val="16"/>
          <w:lang w:val="fr-FR"/>
        </w:rPr>
        <w:t>L</w:t>
      </w:r>
      <w:r w:rsidR="007E58B3" w:rsidRPr="00C871C5">
        <w:rPr>
          <w:color w:val="000000" w:themeColor="text1"/>
          <w:sz w:val="24"/>
          <w:szCs w:val="16"/>
          <w:lang w:val="fr-FR"/>
        </w:rPr>
        <w:t xml:space="preserve">e système AEP est </w:t>
      </w:r>
      <w:r w:rsidRPr="00C871C5">
        <w:rPr>
          <w:color w:val="000000" w:themeColor="text1"/>
          <w:sz w:val="24"/>
          <w:szCs w:val="16"/>
          <w:lang w:val="fr-FR"/>
        </w:rPr>
        <w:t xml:space="preserve">actuellement en </w:t>
      </w:r>
      <w:r w:rsidR="007E58B3" w:rsidRPr="00C871C5">
        <w:rPr>
          <w:color w:val="000000" w:themeColor="text1"/>
          <w:sz w:val="24"/>
          <w:szCs w:val="16"/>
          <w:lang w:val="fr-FR"/>
        </w:rPr>
        <w:t xml:space="preserve">arrêt suite à des </w:t>
      </w:r>
      <w:proofErr w:type="gramStart"/>
      <w:r w:rsidR="007E58B3" w:rsidRPr="00C871C5">
        <w:rPr>
          <w:color w:val="000000" w:themeColor="text1"/>
          <w:sz w:val="24"/>
          <w:szCs w:val="16"/>
          <w:lang w:val="fr-FR"/>
        </w:rPr>
        <w:t>dégradations</w:t>
      </w:r>
      <w:r w:rsidRPr="00C871C5">
        <w:rPr>
          <w:color w:val="000000" w:themeColor="text1"/>
          <w:sz w:val="24"/>
          <w:szCs w:val="16"/>
          <w:lang w:val="fr-FR"/>
        </w:rPr>
        <w:t>;</w:t>
      </w:r>
      <w:proofErr w:type="gramEnd"/>
      <w:r w:rsidRPr="00C871C5">
        <w:rPr>
          <w:color w:val="000000" w:themeColor="text1"/>
          <w:sz w:val="24"/>
          <w:szCs w:val="16"/>
          <w:lang w:val="fr-FR"/>
        </w:rPr>
        <w:t xml:space="preserve"> </w:t>
      </w:r>
    </w:p>
    <w:p w14:paraId="21457662" w14:textId="2C770C12" w:rsidR="00C73292" w:rsidRPr="00C871C5" w:rsidRDefault="00C73292" w:rsidP="00C871C5">
      <w:pPr>
        <w:pStyle w:val="Paragraphedeliste"/>
        <w:numPr>
          <w:ilvl w:val="0"/>
          <w:numId w:val="9"/>
        </w:numPr>
        <w:spacing w:before="0" w:after="0"/>
        <w:rPr>
          <w:color w:val="000000" w:themeColor="text1"/>
          <w:sz w:val="24"/>
          <w:szCs w:val="16"/>
          <w:lang w:val="fr-FR"/>
        </w:rPr>
      </w:pPr>
      <w:r w:rsidRPr="00C871C5">
        <w:rPr>
          <w:color w:val="000000" w:themeColor="text1"/>
          <w:sz w:val="24"/>
          <w:szCs w:val="16"/>
          <w:lang w:val="fr-FR"/>
        </w:rPr>
        <w:t>2 systèmes privés constitués chacun d’un forage, d’un petit réservoir et d’une borne fontaine à 4 robinets</w:t>
      </w:r>
      <w:r w:rsidR="007E58B3" w:rsidRPr="00C871C5">
        <w:rPr>
          <w:color w:val="000000" w:themeColor="text1"/>
          <w:sz w:val="24"/>
          <w:szCs w:val="16"/>
          <w:lang w:val="fr-FR"/>
        </w:rPr>
        <w:t xml:space="preserve">. </w:t>
      </w:r>
    </w:p>
    <w:p w14:paraId="202D2B4B" w14:textId="77777777" w:rsidR="006C06EE" w:rsidRDefault="006C06EE" w:rsidP="00C871C5">
      <w:pPr>
        <w:spacing w:before="0" w:after="0"/>
        <w:ind w:left="0"/>
        <w:rPr>
          <w:color w:val="000000" w:themeColor="text1"/>
          <w:szCs w:val="12"/>
        </w:rPr>
      </w:pPr>
    </w:p>
    <w:p w14:paraId="11AD7822" w14:textId="479E54EF" w:rsidR="00C73292" w:rsidRPr="00C871C5" w:rsidRDefault="00C73292" w:rsidP="00C871C5">
      <w:pPr>
        <w:spacing w:before="0" w:after="0"/>
        <w:ind w:left="0"/>
        <w:rPr>
          <w:color w:val="000000" w:themeColor="text1"/>
          <w:szCs w:val="12"/>
        </w:rPr>
      </w:pPr>
      <w:r w:rsidRPr="00C871C5">
        <w:rPr>
          <w:color w:val="000000" w:themeColor="text1"/>
          <w:szCs w:val="12"/>
        </w:rPr>
        <w:t xml:space="preserve">La couverture des systèmes </w:t>
      </w:r>
      <w:proofErr w:type="spellStart"/>
      <w:r w:rsidRPr="00C871C5">
        <w:rPr>
          <w:color w:val="000000" w:themeColor="text1"/>
          <w:szCs w:val="12"/>
        </w:rPr>
        <w:t>susévoqués</w:t>
      </w:r>
      <w:proofErr w:type="spellEnd"/>
      <w:r w:rsidRPr="00C871C5">
        <w:rPr>
          <w:color w:val="000000" w:themeColor="text1"/>
          <w:szCs w:val="12"/>
        </w:rPr>
        <w:t xml:space="preserve"> étant faible, l</w:t>
      </w:r>
      <w:r w:rsidR="007E58B3" w:rsidRPr="00C871C5">
        <w:rPr>
          <w:color w:val="000000" w:themeColor="text1"/>
          <w:szCs w:val="12"/>
        </w:rPr>
        <w:t xml:space="preserve">a majorité des ménages accèdent à l'eau via des sources et puits traditionnels. </w:t>
      </w:r>
    </w:p>
    <w:p w14:paraId="36EEE17C" w14:textId="77777777" w:rsidR="006C06EE" w:rsidRDefault="006C06EE" w:rsidP="00C871C5">
      <w:pPr>
        <w:spacing w:before="0" w:after="0"/>
        <w:ind w:left="0"/>
        <w:rPr>
          <w:color w:val="000000" w:themeColor="text1"/>
          <w:szCs w:val="12"/>
        </w:rPr>
      </w:pPr>
    </w:p>
    <w:p w14:paraId="01D23CB7" w14:textId="054D2525" w:rsidR="004E3AD2" w:rsidRDefault="00C73292" w:rsidP="00C871C5">
      <w:pPr>
        <w:spacing w:before="0" w:after="0"/>
        <w:ind w:left="0"/>
        <w:rPr>
          <w:color w:val="000000" w:themeColor="text1"/>
          <w:szCs w:val="12"/>
        </w:rPr>
      </w:pPr>
      <w:r w:rsidRPr="00C871C5">
        <w:rPr>
          <w:color w:val="000000" w:themeColor="text1"/>
          <w:szCs w:val="12"/>
        </w:rPr>
        <w:t xml:space="preserve">Dans la cité de Kwilu Ngongo et ses périphéries, on a identifié </w:t>
      </w:r>
      <w:proofErr w:type="gramStart"/>
      <w:r w:rsidRPr="00C871C5">
        <w:rPr>
          <w:color w:val="000000" w:themeColor="text1"/>
          <w:szCs w:val="12"/>
        </w:rPr>
        <w:t>30  écoles</w:t>
      </w:r>
      <w:proofErr w:type="gramEnd"/>
      <w:r w:rsidRPr="00C871C5">
        <w:rPr>
          <w:color w:val="000000" w:themeColor="text1"/>
          <w:szCs w:val="12"/>
        </w:rPr>
        <w:t xml:space="preserve">  primaires </w:t>
      </w:r>
      <w:proofErr w:type="gramStart"/>
      <w:r w:rsidRPr="00C871C5">
        <w:rPr>
          <w:color w:val="000000" w:themeColor="text1"/>
          <w:szCs w:val="12"/>
        </w:rPr>
        <w:t>et  secondaires</w:t>
      </w:r>
      <w:proofErr w:type="gramEnd"/>
      <w:r w:rsidRPr="00C871C5">
        <w:rPr>
          <w:color w:val="000000" w:themeColor="text1"/>
          <w:szCs w:val="12"/>
        </w:rPr>
        <w:t xml:space="preserve"> </w:t>
      </w:r>
      <w:proofErr w:type="gramStart"/>
      <w:r w:rsidRPr="00C871C5">
        <w:rPr>
          <w:color w:val="000000" w:themeColor="text1"/>
          <w:szCs w:val="12"/>
        </w:rPr>
        <w:t>ainsi  que</w:t>
      </w:r>
      <w:proofErr w:type="gramEnd"/>
      <w:r w:rsidRPr="00C871C5">
        <w:rPr>
          <w:color w:val="000000" w:themeColor="text1"/>
          <w:szCs w:val="12"/>
        </w:rPr>
        <w:t xml:space="preserve"> 8 </w:t>
      </w:r>
      <w:proofErr w:type="gramStart"/>
      <w:r w:rsidRPr="00C871C5">
        <w:rPr>
          <w:color w:val="000000" w:themeColor="text1"/>
          <w:szCs w:val="12"/>
        </w:rPr>
        <w:t>Centres  de</w:t>
      </w:r>
      <w:proofErr w:type="gramEnd"/>
      <w:r w:rsidRPr="00C871C5">
        <w:rPr>
          <w:color w:val="000000" w:themeColor="text1"/>
          <w:szCs w:val="12"/>
        </w:rPr>
        <w:t xml:space="preserve">  </w:t>
      </w:r>
      <w:proofErr w:type="gramStart"/>
      <w:r w:rsidRPr="00C871C5">
        <w:rPr>
          <w:color w:val="000000" w:themeColor="text1"/>
          <w:szCs w:val="12"/>
        </w:rPr>
        <w:t>santé  dont</w:t>
      </w:r>
      <w:proofErr w:type="gramEnd"/>
      <w:r w:rsidRPr="00C871C5">
        <w:rPr>
          <w:color w:val="000000" w:themeColor="text1"/>
          <w:szCs w:val="12"/>
        </w:rPr>
        <w:t xml:space="preserve"> </w:t>
      </w:r>
      <w:proofErr w:type="gramStart"/>
      <w:r w:rsidRPr="00C871C5">
        <w:rPr>
          <w:color w:val="000000" w:themeColor="text1"/>
          <w:szCs w:val="12"/>
        </w:rPr>
        <w:t>certains  d’entre</w:t>
      </w:r>
      <w:proofErr w:type="gramEnd"/>
      <w:r w:rsidRPr="00C871C5">
        <w:rPr>
          <w:color w:val="000000" w:themeColor="text1"/>
          <w:szCs w:val="12"/>
        </w:rPr>
        <w:t xml:space="preserve">  </w:t>
      </w:r>
      <w:proofErr w:type="gramStart"/>
      <w:r w:rsidRPr="00C871C5">
        <w:rPr>
          <w:color w:val="000000" w:themeColor="text1"/>
          <w:szCs w:val="12"/>
        </w:rPr>
        <w:t>eux  pourront</w:t>
      </w:r>
      <w:proofErr w:type="gramEnd"/>
      <w:r w:rsidRPr="00C871C5">
        <w:rPr>
          <w:color w:val="000000" w:themeColor="text1"/>
          <w:szCs w:val="12"/>
        </w:rPr>
        <w:t xml:space="preserve">  bénéficier </w:t>
      </w:r>
      <w:proofErr w:type="gramStart"/>
      <w:r w:rsidRPr="00C871C5">
        <w:rPr>
          <w:color w:val="000000" w:themeColor="text1"/>
          <w:szCs w:val="12"/>
        </w:rPr>
        <w:t>du  soutien</w:t>
      </w:r>
      <w:proofErr w:type="gramEnd"/>
      <w:r w:rsidRPr="00C871C5">
        <w:rPr>
          <w:color w:val="000000" w:themeColor="text1"/>
          <w:szCs w:val="12"/>
        </w:rPr>
        <w:t xml:space="preserve">  </w:t>
      </w:r>
      <w:proofErr w:type="gramStart"/>
      <w:r w:rsidRPr="00C871C5">
        <w:rPr>
          <w:color w:val="000000" w:themeColor="text1"/>
          <w:szCs w:val="12"/>
        </w:rPr>
        <w:t>du  PASEA</w:t>
      </w:r>
      <w:proofErr w:type="gramEnd"/>
      <w:r w:rsidRPr="00C871C5">
        <w:rPr>
          <w:color w:val="000000" w:themeColor="text1"/>
          <w:szCs w:val="12"/>
        </w:rPr>
        <w:t xml:space="preserve">. </w:t>
      </w:r>
      <w:proofErr w:type="gramStart"/>
      <w:r w:rsidRPr="00C871C5">
        <w:rPr>
          <w:color w:val="000000" w:themeColor="text1"/>
          <w:szCs w:val="12"/>
        </w:rPr>
        <w:t>l</w:t>
      </w:r>
      <w:r w:rsidR="007E58B3" w:rsidRPr="00C871C5">
        <w:rPr>
          <w:color w:val="000000" w:themeColor="text1"/>
          <w:szCs w:val="12"/>
        </w:rPr>
        <w:t>a</w:t>
      </w:r>
      <w:proofErr w:type="gramEnd"/>
      <w:r w:rsidR="007E58B3" w:rsidRPr="00C871C5">
        <w:rPr>
          <w:color w:val="000000" w:themeColor="text1"/>
          <w:szCs w:val="12"/>
        </w:rPr>
        <w:t xml:space="preserve"> majorité </w:t>
      </w:r>
      <w:r w:rsidRPr="00C871C5">
        <w:rPr>
          <w:color w:val="000000" w:themeColor="text1"/>
          <w:szCs w:val="12"/>
        </w:rPr>
        <w:t xml:space="preserve">de ces </w:t>
      </w:r>
      <w:r w:rsidR="007E58B3" w:rsidRPr="00C871C5">
        <w:rPr>
          <w:color w:val="000000" w:themeColor="text1"/>
          <w:szCs w:val="12"/>
        </w:rPr>
        <w:t>établissement</w:t>
      </w:r>
      <w:r w:rsidRPr="00C871C5">
        <w:rPr>
          <w:color w:val="000000" w:themeColor="text1"/>
          <w:szCs w:val="12"/>
        </w:rPr>
        <w:t>s</w:t>
      </w:r>
      <w:r w:rsidR="000F66F9" w:rsidRPr="00C871C5">
        <w:rPr>
          <w:color w:val="000000" w:themeColor="text1"/>
          <w:szCs w:val="12"/>
        </w:rPr>
        <w:t xml:space="preserve"> </w:t>
      </w:r>
      <w:r w:rsidR="007E58B3" w:rsidRPr="00C871C5">
        <w:rPr>
          <w:color w:val="000000" w:themeColor="text1"/>
          <w:szCs w:val="12"/>
        </w:rPr>
        <w:t xml:space="preserve">ne disposent </w:t>
      </w:r>
      <w:proofErr w:type="gramStart"/>
      <w:r w:rsidR="007E58B3" w:rsidRPr="00C871C5">
        <w:rPr>
          <w:color w:val="000000" w:themeColor="text1"/>
          <w:szCs w:val="12"/>
        </w:rPr>
        <w:t>pas  d'infrastructures</w:t>
      </w:r>
      <w:proofErr w:type="gramEnd"/>
      <w:r w:rsidR="007E58B3" w:rsidRPr="00C871C5">
        <w:rPr>
          <w:color w:val="000000" w:themeColor="text1"/>
          <w:szCs w:val="12"/>
        </w:rPr>
        <w:t xml:space="preserve"> d'assainissement conformes. </w:t>
      </w:r>
      <w:r w:rsidRPr="00C871C5">
        <w:rPr>
          <w:color w:val="000000" w:themeColor="text1"/>
          <w:szCs w:val="12"/>
        </w:rPr>
        <w:t xml:space="preserve">Il est prévu de donner accès en Eau potable à environ </w:t>
      </w:r>
      <w:r w:rsidR="00DB3883" w:rsidRPr="00C871C5">
        <w:rPr>
          <w:color w:val="000000" w:themeColor="text1"/>
          <w:szCs w:val="12"/>
        </w:rPr>
        <w:t>7</w:t>
      </w:r>
      <w:r w:rsidRPr="00C871C5">
        <w:rPr>
          <w:color w:val="000000" w:themeColor="text1"/>
          <w:szCs w:val="12"/>
        </w:rPr>
        <w:t>0% de la population en 20</w:t>
      </w:r>
      <w:r w:rsidR="004E3AD2" w:rsidRPr="00C871C5">
        <w:rPr>
          <w:color w:val="000000" w:themeColor="text1"/>
          <w:szCs w:val="12"/>
        </w:rPr>
        <w:t>35.</w:t>
      </w:r>
    </w:p>
    <w:p w14:paraId="7B96C0C6" w14:textId="77777777" w:rsidR="006C06EE" w:rsidRPr="00C871C5" w:rsidRDefault="006C06EE" w:rsidP="00C871C5">
      <w:pPr>
        <w:spacing w:before="0" w:after="0"/>
        <w:ind w:left="0"/>
        <w:rPr>
          <w:color w:val="000000" w:themeColor="text1"/>
          <w:szCs w:val="12"/>
        </w:rPr>
      </w:pPr>
    </w:p>
    <w:p w14:paraId="71CF0706" w14:textId="1D1D22F1" w:rsidR="007E58B3" w:rsidRPr="00C871C5" w:rsidRDefault="007E58B3" w:rsidP="00C871C5">
      <w:pPr>
        <w:pStyle w:val="Titre3"/>
        <w:tabs>
          <w:tab w:val="clear" w:pos="1134"/>
          <w:tab w:val="num" w:pos="2434"/>
        </w:tabs>
        <w:spacing w:before="0" w:after="0"/>
        <w:ind w:left="851" w:hanging="851"/>
        <w:rPr>
          <w:rFonts w:cs="Times New Roman"/>
        </w:rPr>
      </w:pPr>
      <w:r w:rsidRPr="00C871C5">
        <w:rPr>
          <w:rFonts w:cs="Times New Roman"/>
        </w:rPr>
        <w:t xml:space="preserve">Cité </w:t>
      </w:r>
      <w:proofErr w:type="gramStart"/>
      <w:r w:rsidRPr="00C871C5">
        <w:rPr>
          <w:rFonts w:cs="Times New Roman"/>
        </w:rPr>
        <w:t xml:space="preserve">de  </w:t>
      </w:r>
      <w:proofErr w:type="spellStart"/>
      <w:r w:rsidRPr="00C871C5">
        <w:rPr>
          <w:rFonts w:cs="Times New Roman"/>
        </w:rPr>
        <w:t>Madimba</w:t>
      </w:r>
      <w:proofErr w:type="spellEnd"/>
      <w:proofErr w:type="gramEnd"/>
    </w:p>
    <w:p w14:paraId="623D3CDC" w14:textId="77777777" w:rsidR="006C06EE" w:rsidRDefault="006C06EE" w:rsidP="00C871C5">
      <w:pPr>
        <w:spacing w:before="0" w:after="0"/>
        <w:ind w:left="0"/>
        <w:rPr>
          <w:color w:val="000000" w:themeColor="text1"/>
          <w:szCs w:val="12"/>
        </w:rPr>
      </w:pPr>
    </w:p>
    <w:p w14:paraId="2E4D6C40" w14:textId="616E5EF1" w:rsidR="007E58B3" w:rsidRPr="00C871C5" w:rsidRDefault="007E58B3" w:rsidP="00C871C5">
      <w:pPr>
        <w:spacing w:before="0" w:after="0"/>
        <w:ind w:left="0"/>
        <w:rPr>
          <w:color w:val="000000" w:themeColor="text1"/>
          <w:szCs w:val="12"/>
        </w:rPr>
      </w:pPr>
      <w:proofErr w:type="spellStart"/>
      <w:r w:rsidRPr="00C871C5">
        <w:rPr>
          <w:color w:val="000000" w:themeColor="text1"/>
          <w:szCs w:val="12"/>
        </w:rPr>
        <w:t>Madimba</w:t>
      </w:r>
      <w:proofErr w:type="spellEnd"/>
      <w:r w:rsidRPr="00C871C5">
        <w:rPr>
          <w:color w:val="000000" w:themeColor="text1"/>
          <w:szCs w:val="12"/>
        </w:rPr>
        <w:t xml:space="preserve"> cité est stratégiquement implantée directement sur la RN1, à environ 96 km de Kinshasa. La cité bénéficie de la proximité de la RN1, d’un potentiel agricole </w:t>
      </w:r>
      <w:proofErr w:type="gramStart"/>
      <w:r w:rsidRPr="00C871C5">
        <w:rPr>
          <w:color w:val="000000" w:themeColor="text1"/>
          <w:szCs w:val="12"/>
        </w:rPr>
        <w:t>important,.</w:t>
      </w:r>
      <w:proofErr w:type="gramEnd"/>
      <w:r w:rsidRPr="00C871C5">
        <w:rPr>
          <w:color w:val="000000" w:themeColor="text1"/>
          <w:szCs w:val="12"/>
        </w:rPr>
        <w:t xml:space="preserve"> L’aquifère sous-jacent y est exploité pour les besoins domestiques et agricoles. L’économie y est diversifiée : agriculture commerciale (café, cacao, palmiers), élevage, artisanat et petit commerce.</w:t>
      </w:r>
      <w:r w:rsidRPr="00C871C5">
        <w:t xml:space="preserve"> </w:t>
      </w:r>
      <w:proofErr w:type="gramStart"/>
      <w:r w:rsidRPr="00C871C5">
        <w:rPr>
          <w:color w:val="000000" w:themeColor="text1"/>
          <w:szCs w:val="12"/>
        </w:rPr>
        <w:t>La  population</w:t>
      </w:r>
      <w:proofErr w:type="gramEnd"/>
      <w:r w:rsidRPr="00C871C5">
        <w:rPr>
          <w:color w:val="000000" w:themeColor="text1"/>
          <w:szCs w:val="12"/>
        </w:rPr>
        <w:t xml:space="preserve"> y </w:t>
      </w:r>
      <w:proofErr w:type="gramStart"/>
      <w:r w:rsidRPr="00C871C5">
        <w:rPr>
          <w:color w:val="000000" w:themeColor="text1"/>
          <w:szCs w:val="12"/>
        </w:rPr>
        <w:t>est  actuellement</w:t>
      </w:r>
      <w:proofErr w:type="gramEnd"/>
      <w:r w:rsidRPr="00C871C5">
        <w:rPr>
          <w:color w:val="000000" w:themeColor="text1"/>
          <w:szCs w:val="12"/>
        </w:rPr>
        <w:t xml:space="preserve">  </w:t>
      </w:r>
      <w:proofErr w:type="gramStart"/>
      <w:r w:rsidRPr="00C871C5">
        <w:rPr>
          <w:color w:val="000000" w:themeColor="text1"/>
          <w:szCs w:val="12"/>
        </w:rPr>
        <w:t>estimée  à</w:t>
      </w:r>
      <w:proofErr w:type="gramEnd"/>
      <w:r w:rsidRPr="00C871C5">
        <w:rPr>
          <w:color w:val="000000" w:themeColor="text1"/>
          <w:szCs w:val="12"/>
        </w:rPr>
        <w:t xml:space="preserve"> 8</w:t>
      </w:r>
      <w:r w:rsidR="000F5D2E" w:rsidRPr="00C871C5">
        <w:rPr>
          <w:color w:val="000000" w:themeColor="text1"/>
          <w:szCs w:val="12"/>
        </w:rPr>
        <w:t xml:space="preserve"> 000</w:t>
      </w:r>
      <w:r w:rsidRPr="00C871C5">
        <w:rPr>
          <w:color w:val="000000" w:themeColor="text1"/>
          <w:szCs w:val="12"/>
        </w:rPr>
        <w:t xml:space="preserve"> habitants</w:t>
      </w:r>
      <w:r w:rsidRPr="00C871C5">
        <w:rPr>
          <w:color w:val="000000" w:themeColor="text1"/>
          <w:szCs w:val="12"/>
        </w:rPr>
        <w:tab/>
      </w:r>
    </w:p>
    <w:p w14:paraId="6B3EA73E" w14:textId="02C861AE" w:rsidR="007E58B3" w:rsidRPr="00C871C5" w:rsidRDefault="007E58B3" w:rsidP="00C871C5">
      <w:pPr>
        <w:spacing w:before="0" w:after="0"/>
        <w:ind w:left="0"/>
        <w:rPr>
          <w:color w:val="000000" w:themeColor="text1"/>
          <w:szCs w:val="12"/>
        </w:rPr>
      </w:pPr>
      <w:r w:rsidRPr="00C871C5">
        <w:rPr>
          <w:color w:val="000000" w:themeColor="text1"/>
          <w:szCs w:val="12"/>
        </w:rPr>
        <w:t xml:space="preserve">Cependant, l’accès à l’eau y est difficile, environ 70 % de la population n'est pas desservie. A </w:t>
      </w:r>
      <w:proofErr w:type="spellStart"/>
      <w:r w:rsidRPr="00C871C5">
        <w:rPr>
          <w:color w:val="000000" w:themeColor="text1"/>
          <w:szCs w:val="12"/>
        </w:rPr>
        <w:t>Madimba</w:t>
      </w:r>
      <w:proofErr w:type="spellEnd"/>
      <w:r w:rsidRPr="00C871C5">
        <w:rPr>
          <w:color w:val="000000" w:themeColor="text1"/>
          <w:szCs w:val="12"/>
        </w:rPr>
        <w:t xml:space="preserve"> </w:t>
      </w:r>
      <w:r w:rsidR="004E3AD2" w:rsidRPr="00C871C5">
        <w:rPr>
          <w:color w:val="000000" w:themeColor="text1"/>
          <w:szCs w:val="12"/>
        </w:rPr>
        <w:t>cité</w:t>
      </w:r>
      <w:r w:rsidRPr="00C871C5">
        <w:rPr>
          <w:color w:val="000000" w:themeColor="text1"/>
          <w:szCs w:val="12"/>
        </w:rPr>
        <w:t xml:space="preserve"> </w:t>
      </w:r>
      <w:r w:rsidR="004E3AD2" w:rsidRPr="00C871C5">
        <w:rPr>
          <w:color w:val="000000" w:themeColor="text1"/>
          <w:szCs w:val="12"/>
        </w:rPr>
        <w:t>l’approvisionnement en eau est assuré par un système réalisé dans le cadre d’un projet de la SADEC et constitué d’un forage peu profond, d’un château d’eau et d’un mini réseau avec des bornes fontaines.</w:t>
      </w:r>
    </w:p>
    <w:p w14:paraId="5DA2E71D" w14:textId="12DC4DB1" w:rsidR="007E58B3" w:rsidRPr="00C871C5" w:rsidRDefault="004E3AD2" w:rsidP="00C871C5">
      <w:pPr>
        <w:spacing w:before="0" w:after="0"/>
        <w:ind w:left="0"/>
        <w:rPr>
          <w:color w:val="000000" w:themeColor="text1"/>
          <w:szCs w:val="12"/>
        </w:rPr>
      </w:pPr>
      <w:r w:rsidRPr="00C871C5">
        <w:rPr>
          <w:bCs/>
          <w:color w:val="000000" w:themeColor="text1"/>
          <w:lang w:eastAsia="fr-CA"/>
        </w:rPr>
        <w:t xml:space="preserve">Pour le volet assainissement et hygiène dans les institutions, </w:t>
      </w:r>
      <w:proofErr w:type="gramStart"/>
      <w:r w:rsidR="007E58B3" w:rsidRPr="00C871C5">
        <w:rPr>
          <w:bCs/>
          <w:color w:val="000000" w:themeColor="text1"/>
          <w:lang w:eastAsia="fr-CA"/>
        </w:rPr>
        <w:t>4  écoles</w:t>
      </w:r>
      <w:proofErr w:type="gramEnd"/>
      <w:r w:rsidR="007E58B3" w:rsidRPr="00C871C5">
        <w:rPr>
          <w:bCs/>
          <w:color w:val="000000" w:themeColor="text1"/>
          <w:lang w:eastAsia="fr-CA"/>
        </w:rPr>
        <w:t xml:space="preserve">  primaires </w:t>
      </w:r>
      <w:proofErr w:type="gramStart"/>
      <w:r w:rsidR="007E58B3" w:rsidRPr="00C871C5">
        <w:rPr>
          <w:bCs/>
          <w:color w:val="000000" w:themeColor="text1"/>
          <w:lang w:eastAsia="fr-CA"/>
        </w:rPr>
        <w:t>et  secondaires</w:t>
      </w:r>
      <w:proofErr w:type="gramEnd"/>
      <w:r w:rsidR="007E58B3" w:rsidRPr="00C871C5">
        <w:rPr>
          <w:bCs/>
          <w:color w:val="000000" w:themeColor="text1"/>
          <w:lang w:eastAsia="fr-CA"/>
        </w:rPr>
        <w:t xml:space="preserve"> </w:t>
      </w:r>
      <w:proofErr w:type="gramStart"/>
      <w:r w:rsidR="007E58B3" w:rsidRPr="00C871C5">
        <w:rPr>
          <w:bCs/>
          <w:color w:val="000000" w:themeColor="text1"/>
          <w:lang w:eastAsia="fr-CA"/>
        </w:rPr>
        <w:t>ainsi  que</w:t>
      </w:r>
      <w:proofErr w:type="gramEnd"/>
      <w:r w:rsidR="007E58B3" w:rsidRPr="00C871C5">
        <w:rPr>
          <w:bCs/>
          <w:color w:val="000000" w:themeColor="text1"/>
          <w:lang w:eastAsia="fr-CA"/>
        </w:rPr>
        <w:t xml:space="preserve"> 12 </w:t>
      </w:r>
      <w:proofErr w:type="gramStart"/>
      <w:r w:rsidR="007E58B3" w:rsidRPr="00C871C5">
        <w:rPr>
          <w:bCs/>
          <w:color w:val="000000" w:themeColor="text1"/>
          <w:lang w:eastAsia="fr-CA"/>
        </w:rPr>
        <w:t>Centres  de</w:t>
      </w:r>
      <w:proofErr w:type="gramEnd"/>
      <w:r w:rsidR="007E58B3" w:rsidRPr="00C871C5">
        <w:rPr>
          <w:bCs/>
          <w:color w:val="000000" w:themeColor="text1"/>
          <w:lang w:eastAsia="fr-CA"/>
        </w:rPr>
        <w:t xml:space="preserve">  santé ont été identifiés et certains </w:t>
      </w:r>
      <w:proofErr w:type="gramStart"/>
      <w:r w:rsidR="007E58B3" w:rsidRPr="00C871C5">
        <w:rPr>
          <w:bCs/>
          <w:color w:val="000000" w:themeColor="text1"/>
          <w:lang w:eastAsia="fr-CA"/>
        </w:rPr>
        <w:t>d’entre  eux</w:t>
      </w:r>
      <w:proofErr w:type="gramEnd"/>
      <w:r w:rsidR="007E58B3" w:rsidRPr="00C871C5">
        <w:rPr>
          <w:bCs/>
          <w:color w:val="000000" w:themeColor="text1"/>
          <w:lang w:eastAsia="fr-CA"/>
        </w:rPr>
        <w:t xml:space="preserve">  </w:t>
      </w:r>
      <w:proofErr w:type="gramStart"/>
      <w:r w:rsidR="007E58B3" w:rsidRPr="00C871C5">
        <w:rPr>
          <w:bCs/>
          <w:color w:val="000000" w:themeColor="text1"/>
          <w:lang w:eastAsia="fr-CA"/>
        </w:rPr>
        <w:t>pourront  bénéficier</w:t>
      </w:r>
      <w:proofErr w:type="gramEnd"/>
      <w:r w:rsidR="007E58B3" w:rsidRPr="00C871C5">
        <w:rPr>
          <w:bCs/>
          <w:color w:val="000000" w:themeColor="text1"/>
          <w:lang w:eastAsia="fr-CA"/>
        </w:rPr>
        <w:t xml:space="preserve"> </w:t>
      </w:r>
      <w:proofErr w:type="gramStart"/>
      <w:r w:rsidR="007E58B3" w:rsidRPr="00C871C5">
        <w:rPr>
          <w:bCs/>
          <w:color w:val="000000" w:themeColor="text1"/>
          <w:lang w:eastAsia="fr-CA"/>
        </w:rPr>
        <w:t>du  soutien</w:t>
      </w:r>
      <w:proofErr w:type="gramEnd"/>
      <w:r w:rsidR="007E58B3" w:rsidRPr="00C871C5">
        <w:rPr>
          <w:bCs/>
          <w:color w:val="000000" w:themeColor="text1"/>
          <w:lang w:eastAsia="fr-CA"/>
        </w:rPr>
        <w:t xml:space="preserve">  </w:t>
      </w:r>
      <w:proofErr w:type="gramStart"/>
      <w:r w:rsidR="007E58B3" w:rsidRPr="00C871C5">
        <w:rPr>
          <w:bCs/>
          <w:color w:val="000000" w:themeColor="text1"/>
          <w:lang w:eastAsia="fr-CA"/>
        </w:rPr>
        <w:t>du  PASEA</w:t>
      </w:r>
      <w:proofErr w:type="gramEnd"/>
      <w:r w:rsidR="007E58B3" w:rsidRPr="00C871C5">
        <w:rPr>
          <w:bCs/>
          <w:color w:val="000000" w:themeColor="text1"/>
          <w:lang w:eastAsia="fr-CA"/>
        </w:rPr>
        <w:t xml:space="preserve">. </w:t>
      </w:r>
      <w:r w:rsidRPr="00C871C5">
        <w:rPr>
          <w:bCs/>
          <w:color w:val="000000" w:themeColor="text1"/>
          <w:lang w:eastAsia="fr-CA"/>
        </w:rPr>
        <w:t>Il est relevé d</w:t>
      </w:r>
      <w:r w:rsidR="007E58B3" w:rsidRPr="00C871C5">
        <w:rPr>
          <w:color w:val="000000" w:themeColor="text1"/>
          <w:szCs w:val="12"/>
        </w:rPr>
        <w:t xml:space="preserve">ans </w:t>
      </w:r>
      <w:r w:rsidRPr="00C871C5">
        <w:rPr>
          <w:color w:val="000000" w:themeColor="text1"/>
          <w:szCs w:val="12"/>
        </w:rPr>
        <w:t>c</w:t>
      </w:r>
      <w:r w:rsidR="007E58B3" w:rsidRPr="00C871C5">
        <w:rPr>
          <w:color w:val="000000" w:themeColor="text1"/>
          <w:szCs w:val="12"/>
        </w:rPr>
        <w:t xml:space="preserve">es établissements </w:t>
      </w:r>
      <w:r w:rsidRPr="00C871C5">
        <w:rPr>
          <w:color w:val="000000" w:themeColor="text1"/>
          <w:szCs w:val="12"/>
        </w:rPr>
        <w:t xml:space="preserve">que </w:t>
      </w:r>
      <w:r w:rsidR="007E58B3" w:rsidRPr="00C871C5">
        <w:rPr>
          <w:color w:val="000000" w:themeColor="text1"/>
          <w:szCs w:val="12"/>
        </w:rPr>
        <w:t xml:space="preserve">les latrines sont soit inexistantes, soit surutilisées, avec des ratios allant jusqu'à une </w:t>
      </w:r>
      <w:r w:rsidR="000F66F9" w:rsidRPr="00C871C5">
        <w:rPr>
          <w:color w:val="000000" w:themeColor="text1"/>
          <w:szCs w:val="12"/>
        </w:rPr>
        <w:t>l</w:t>
      </w:r>
      <w:r w:rsidR="007E58B3" w:rsidRPr="00C871C5">
        <w:rPr>
          <w:color w:val="000000" w:themeColor="text1"/>
          <w:szCs w:val="12"/>
        </w:rPr>
        <w:t>atrine pour 100 élèves.</w:t>
      </w:r>
    </w:p>
    <w:p w14:paraId="4D892B76" w14:textId="745FE375" w:rsidR="007E58B3" w:rsidRDefault="000F66F9" w:rsidP="00C871C5">
      <w:pPr>
        <w:spacing w:before="0" w:after="0"/>
        <w:ind w:left="0"/>
        <w:rPr>
          <w:color w:val="000000" w:themeColor="text1"/>
          <w:szCs w:val="12"/>
        </w:rPr>
      </w:pPr>
      <w:r w:rsidRPr="00C871C5">
        <w:rPr>
          <w:color w:val="000000" w:themeColor="text1"/>
          <w:szCs w:val="12"/>
        </w:rPr>
        <w:t xml:space="preserve">Il est envisagé </w:t>
      </w:r>
      <w:proofErr w:type="gramStart"/>
      <w:r w:rsidRPr="00C871C5">
        <w:rPr>
          <w:color w:val="000000" w:themeColor="text1"/>
          <w:szCs w:val="12"/>
        </w:rPr>
        <w:t>un</w:t>
      </w:r>
      <w:r w:rsidR="007E58B3" w:rsidRPr="00C871C5">
        <w:rPr>
          <w:color w:val="000000" w:themeColor="text1"/>
          <w:szCs w:val="12"/>
        </w:rPr>
        <w:t xml:space="preserve">  taux</w:t>
      </w:r>
      <w:proofErr w:type="gramEnd"/>
      <w:r w:rsidR="007E58B3" w:rsidRPr="00C871C5">
        <w:rPr>
          <w:color w:val="000000" w:themeColor="text1"/>
          <w:szCs w:val="12"/>
        </w:rPr>
        <w:t xml:space="preserve">  </w:t>
      </w:r>
      <w:proofErr w:type="gramStart"/>
      <w:r w:rsidR="007E58B3" w:rsidRPr="00C871C5">
        <w:rPr>
          <w:color w:val="000000" w:themeColor="text1"/>
          <w:szCs w:val="12"/>
        </w:rPr>
        <w:t>d’accès  cible</w:t>
      </w:r>
      <w:proofErr w:type="gramEnd"/>
      <w:r w:rsidR="007E58B3" w:rsidRPr="00C871C5">
        <w:rPr>
          <w:color w:val="000000" w:themeColor="text1"/>
          <w:szCs w:val="12"/>
        </w:rPr>
        <w:t xml:space="preserve">  </w:t>
      </w:r>
      <w:proofErr w:type="gramStart"/>
      <w:r w:rsidR="007E58B3" w:rsidRPr="00C871C5">
        <w:rPr>
          <w:color w:val="000000" w:themeColor="text1"/>
          <w:szCs w:val="12"/>
        </w:rPr>
        <w:t>pour  l’accès</w:t>
      </w:r>
      <w:proofErr w:type="gramEnd"/>
      <w:r w:rsidR="007E58B3" w:rsidRPr="00C871C5">
        <w:rPr>
          <w:color w:val="000000" w:themeColor="text1"/>
          <w:szCs w:val="12"/>
        </w:rPr>
        <w:t xml:space="preserve"> à l’Eau potable   </w:t>
      </w:r>
      <w:proofErr w:type="gramStart"/>
      <w:r w:rsidR="007E58B3" w:rsidRPr="00C871C5">
        <w:rPr>
          <w:color w:val="000000" w:themeColor="text1"/>
          <w:szCs w:val="12"/>
        </w:rPr>
        <w:t>de  100</w:t>
      </w:r>
      <w:proofErr w:type="gramEnd"/>
      <w:r w:rsidR="007E58B3" w:rsidRPr="00C871C5">
        <w:rPr>
          <w:color w:val="000000" w:themeColor="text1"/>
          <w:szCs w:val="12"/>
        </w:rPr>
        <w:t xml:space="preserve">%   </w:t>
      </w:r>
    </w:p>
    <w:p w14:paraId="51BFF53A" w14:textId="77777777" w:rsidR="007959B5" w:rsidRPr="00C871C5" w:rsidRDefault="007959B5" w:rsidP="00C871C5">
      <w:pPr>
        <w:spacing w:before="0" w:after="0"/>
        <w:ind w:left="0"/>
        <w:rPr>
          <w:color w:val="000000" w:themeColor="text1"/>
          <w:szCs w:val="12"/>
        </w:rPr>
      </w:pPr>
    </w:p>
    <w:p w14:paraId="378240B2" w14:textId="77777777" w:rsidR="007E58B3" w:rsidRPr="00C871C5" w:rsidRDefault="007E58B3" w:rsidP="00C871C5">
      <w:pPr>
        <w:pStyle w:val="Titre3"/>
        <w:spacing w:before="0" w:after="0"/>
        <w:rPr>
          <w:rFonts w:cs="Times New Roman"/>
        </w:rPr>
      </w:pPr>
      <w:r w:rsidRPr="00C871C5">
        <w:rPr>
          <w:rFonts w:cs="Times New Roman"/>
        </w:rPr>
        <w:t>Secteur Benga</w:t>
      </w:r>
    </w:p>
    <w:p w14:paraId="7D9A931F" w14:textId="7FDAF4F3" w:rsidR="000F66F9" w:rsidRPr="00C871C5" w:rsidRDefault="007E58B3" w:rsidP="00C871C5">
      <w:pPr>
        <w:spacing w:before="0" w:after="0"/>
        <w:ind w:left="0"/>
        <w:rPr>
          <w:color w:val="000000" w:themeColor="text1"/>
          <w:szCs w:val="12"/>
        </w:rPr>
      </w:pPr>
      <w:r w:rsidRPr="00C871C5">
        <w:rPr>
          <w:color w:val="000000" w:themeColor="text1"/>
          <w:szCs w:val="12"/>
        </w:rPr>
        <w:t xml:space="preserve">Situé dans le territoire de </w:t>
      </w:r>
      <w:proofErr w:type="spellStart"/>
      <w:r w:rsidRPr="00C871C5">
        <w:rPr>
          <w:color w:val="000000" w:themeColor="text1"/>
          <w:szCs w:val="12"/>
        </w:rPr>
        <w:t>Kimvula</w:t>
      </w:r>
      <w:proofErr w:type="spellEnd"/>
      <w:r w:rsidRPr="00C871C5">
        <w:rPr>
          <w:color w:val="000000" w:themeColor="text1"/>
          <w:szCs w:val="12"/>
        </w:rPr>
        <w:t xml:space="preserve">, Benga est implanté dans une zone enclavée est traversée par des cours d’eau de petite et moyenne importance. Cet enclavement rend les interventions en eau et assainissement plus complexes. </w:t>
      </w:r>
      <w:proofErr w:type="gramStart"/>
      <w:r w:rsidRPr="00C871C5">
        <w:rPr>
          <w:color w:val="000000" w:themeColor="text1"/>
          <w:szCs w:val="12"/>
        </w:rPr>
        <w:t>La  population</w:t>
      </w:r>
      <w:proofErr w:type="gramEnd"/>
      <w:r w:rsidRPr="00C871C5">
        <w:rPr>
          <w:color w:val="000000" w:themeColor="text1"/>
          <w:szCs w:val="12"/>
        </w:rPr>
        <w:t xml:space="preserve"> </w:t>
      </w:r>
      <w:proofErr w:type="gramStart"/>
      <w:r w:rsidRPr="00C871C5">
        <w:rPr>
          <w:color w:val="000000" w:themeColor="text1"/>
          <w:szCs w:val="12"/>
        </w:rPr>
        <w:t>est  actuellement</w:t>
      </w:r>
      <w:proofErr w:type="gramEnd"/>
      <w:r w:rsidRPr="00C871C5">
        <w:rPr>
          <w:color w:val="000000" w:themeColor="text1"/>
          <w:szCs w:val="12"/>
        </w:rPr>
        <w:t xml:space="preserve">  </w:t>
      </w:r>
      <w:proofErr w:type="gramStart"/>
      <w:r w:rsidRPr="00C871C5">
        <w:rPr>
          <w:color w:val="000000" w:themeColor="text1"/>
          <w:szCs w:val="12"/>
        </w:rPr>
        <w:t>estimée  à</w:t>
      </w:r>
      <w:proofErr w:type="gramEnd"/>
      <w:r w:rsidRPr="00C871C5">
        <w:rPr>
          <w:color w:val="000000" w:themeColor="text1"/>
          <w:szCs w:val="12"/>
        </w:rPr>
        <w:t xml:space="preserve"> 98 </w:t>
      </w:r>
      <w:r w:rsidR="000F5D2E" w:rsidRPr="00C871C5">
        <w:rPr>
          <w:color w:val="000000" w:themeColor="text1"/>
          <w:szCs w:val="12"/>
        </w:rPr>
        <w:t>0</w:t>
      </w:r>
      <w:r w:rsidRPr="00C871C5">
        <w:rPr>
          <w:color w:val="000000" w:themeColor="text1"/>
          <w:szCs w:val="12"/>
        </w:rPr>
        <w:t>00</w:t>
      </w:r>
      <w:r w:rsidR="000F66F9" w:rsidRPr="00C871C5">
        <w:rPr>
          <w:color w:val="000000" w:themeColor="text1"/>
          <w:szCs w:val="12"/>
        </w:rPr>
        <w:t xml:space="preserve"> </w:t>
      </w:r>
      <w:r w:rsidRPr="00C871C5">
        <w:rPr>
          <w:color w:val="000000" w:themeColor="text1"/>
          <w:szCs w:val="12"/>
        </w:rPr>
        <w:t>habitants et</w:t>
      </w:r>
      <w:r w:rsidR="000F5D2E" w:rsidRPr="00C871C5">
        <w:rPr>
          <w:color w:val="000000" w:themeColor="text1"/>
          <w:szCs w:val="12"/>
        </w:rPr>
        <w:t xml:space="preserve"> l</w:t>
      </w:r>
      <w:r w:rsidR="000F66F9" w:rsidRPr="00C871C5">
        <w:rPr>
          <w:color w:val="000000" w:themeColor="text1"/>
          <w:szCs w:val="12"/>
        </w:rPr>
        <w:t xml:space="preserve">’approvisionnement en eau n’y est pas développé et la population recourt à des sources parfois non aménagées. </w:t>
      </w:r>
    </w:p>
    <w:p w14:paraId="18F08866" w14:textId="65CD0F9E" w:rsidR="000F66F9" w:rsidRPr="00C871C5" w:rsidRDefault="000F66F9" w:rsidP="00C871C5">
      <w:pPr>
        <w:spacing w:before="0" w:after="0"/>
        <w:ind w:left="0"/>
        <w:rPr>
          <w:color w:val="000000" w:themeColor="text1"/>
          <w:szCs w:val="12"/>
        </w:rPr>
      </w:pPr>
      <w:r w:rsidRPr="00C871C5">
        <w:rPr>
          <w:color w:val="000000" w:themeColor="text1"/>
          <w:szCs w:val="12"/>
        </w:rPr>
        <w:t>Les établissement</w:t>
      </w:r>
      <w:r w:rsidR="00491057" w:rsidRPr="00C871C5">
        <w:rPr>
          <w:color w:val="000000" w:themeColor="text1"/>
          <w:szCs w:val="12"/>
        </w:rPr>
        <w:t>s</w:t>
      </w:r>
      <w:r w:rsidRPr="00C871C5">
        <w:rPr>
          <w:color w:val="000000" w:themeColor="text1"/>
          <w:szCs w:val="12"/>
        </w:rPr>
        <w:t xml:space="preserve"> d’enseignement et des soins de santé ne disposent pas des latrines conformes. </w:t>
      </w:r>
    </w:p>
    <w:p w14:paraId="1CA7FFCB" w14:textId="64331527" w:rsidR="007E58B3" w:rsidRDefault="007E58B3" w:rsidP="00C871C5">
      <w:pPr>
        <w:spacing w:before="0" w:after="0"/>
        <w:ind w:left="0"/>
        <w:rPr>
          <w:bCs/>
          <w:color w:val="000000" w:themeColor="text1"/>
          <w:lang w:eastAsia="fr-CA"/>
        </w:rPr>
      </w:pPr>
      <w:proofErr w:type="gramStart"/>
      <w:r w:rsidRPr="00C871C5">
        <w:rPr>
          <w:bCs/>
          <w:color w:val="000000" w:themeColor="text1"/>
          <w:lang w:eastAsia="fr-CA"/>
        </w:rPr>
        <w:t>Le  taux</w:t>
      </w:r>
      <w:proofErr w:type="gramEnd"/>
      <w:r w:rsidRPr="00C871C5">
        <w:rPr>
          <w:bCs/>
          <w:color w:val="000000" w:themeColor="text1"/>
          <w:lang w:eastAsia="fr-CA"/>
        </w:rPr>
        <w:t xml:space="preserve">  </w:t>
      </w:r>
      <w:proofErr w:type="gramStart"/>
      <w:r w:rsidRPr="00C871C5">
        <w:rPr>
          <w:bCs/>
          <w:color w:val="000000" w:themeColor="text1"/>
          <w:lang w:eastAsia="fr-CA"/>
        </w:rPr>
        <w:t>d’accès  cible</w:t>
      </w:r>
      <w:proofErr w:type="gramEnd"/>
      <w:r w:rsidRPr="00C871C5">
        <w:rPr>
          <w:bCs/>
          <w:color w:val="000000" w:themeColor="text1"/>
          <w:lang w:eastAsia="fr-CA"/>
        </w:rPr>
        <w:t xml:space="preserve">  </w:t>
      </w:r>
      <w:proofErr w:type="gramStart"/>
      <w:r w:rsidRPr="00C871C5">
        <w:rPr>
          <w:bCs/>
          <w:color w:val="000000" w:themeColor="text1"/>
          <w:lang w:eastAsia="fr-CA"/>
        </w:rPr>
        <w:t>l’Eau  est</w:t>
      </w:r>
      <w:proofErr w:type="gramEnd"/>
      <w:r w:rsidRPr="00C871C5">
        <w:rPr>
          <w:bCs/>
          <w:color w:val="000000" w:themeColor="text1"/>
          <w:lang w:eastAsia="fr-CA"/>
        </w:rPr>
        <w:t xml:space="preserve">  </w:t>
      </w:r>
      <w:proofErr w:type="gramStart"/>
      <w:r w:rsidRPr="00C871C5">
        <w:rPr>
          <w:bCs/>
          <w:color w:val="000000" w:themeColor="text1"/>
          <w:lang w:eastAsia="fr-CA"/>
        </w:rPr>
        <w:t xml:space="preserve">de  </w:t>
      </w:r>
      <w:r w:rsidR="000F5D2E" w:rsidRPr="00C871C5">
        <w:rPr>
          <w:bCs/>
          <w:color w:val="000000" w:themeColor="text1"/>
          <w:lang w:eastAsia="fr-CA"/>
        </w:rPr>
        <w:t>5</w:t>
      </w:r>
      <w:r w:rsidRPr="00C871C5">
        <w:rPr>
          <w:bCs/>
          <w:color w:val="000000" w:themeColor="text1"/>
          <w:lang w:eastAsia="fr-CA"/>
        </w:rPr>
        <w:t>0</w:t>
      </w:r>
      <w:proofErr w:type="gramEnd"/>
      <w:r w:rsidRPr="00C871C5">
        <w:rPr>
          <w:bCs/>
          <w:color w:val="000000" w:themeColor="text1"/>
          <w:lang w:eastAsia="fr-CA"/>
        </w:rPr>
        <w:t xml:space="preserve">%     </w:t>
      </w:r>
    </w:p>
    <w:p w14:paraId="5A16B8C9" w14:textId="77777777" w:rsidR="007959B5" w:rsidRPr="00C871C5" w:rsidRDefault="007959B5" w:rsidP="00C871C5">
      <w:pPr>
        <w:spacing w:before="0" w:after="0"/>
        <w:ind w:left="0"/>
        <w:rPr>
          <w:bCs/>
          <w:color w:val="000000" w:themeColor="text1"/>
          <w:lang w:eastAsia="fr-CA"/>
        </w:rPr>
      </w:pPr>
    </w:p>
    <w:p w14:paraId="2B77D45E" w14:textId="77777777" w:rsidR="007E58B3" w:rsidRPr="00C871C5" w:rsidRDefault="007E58B3" w:rsidP="00C871C5">
      <w:pPr>
        <w:pStyle w:val="Titre3"/>
        <w:spacing w:before="0" w:after="0"/>
        <w:rPr>
          <w:rFonts w:cs="Times New Roman"/>
        </w:rPr>
      </w:pPr>
      <w:r w:rsidRPr="00C871C5">
        <w:rPr>
          <w:rFonts w:cs="Times New Roman"/>
        </w:rPr>
        <w:t xml:space="preserve">Cité </w:t>
      </w:r>
      <w:proofErr w:type="gramStart"/>
      <w:r w:rsidRPr="00C871C5">
        <w:rPr>
          <w:rFonts w:cs="Times New Roman"/>
        </w:rPr>
        <w:t xml:space="preserve">de  </w:t>
      </w:r>
      <w:proofErr w:type="spellStart"/>
      <w:r w:rsidRPr="00C871C5">
        <w:rPr>
          <w:rFonts w:cs="Times New Roman"/>
        </w:rPr>
        <w:t>Sonabata</w:t>
      </w:r>
      <w:proofErr w:type="spellEnd"/>
      <w:proofErr w:type="gramEnd"/>
    </w:p>
    <w:p w14:paraId="2F1AE9F3" w14:textId="2EF8DC12" w:rsidR="007E58B3" w:rsidRPr="00C871C5" w:rsidRDefault="007E58B3" w:rsidP="00C871C5">
      <w:pPr>
        <w:spacing w:before="0" w:after="0"/>
        <w:ind w:left="0"/>
        <w:rPr>
          <w:color w:val="000000" w:themeColor="text1"/>
          <w:szCs w:val="12"/>
        </w:rPr>
      </w:pPr>
      <w:r w:rsidRPr="00C871C5">
        <w:rPr>
          <w:color w:val="000000" w:themeColor="text1"/>
          <w:szCs w:val="12"/>
        </w:rPr>
        <w:t xml:space="preserve">Située dans le territoire de </w:t>
      </w:r>
      <w:proofErr w:type="spellStart"/>
      <w:r w:rsidRPr="00C871C5">
        <w:rPr>
          <w:color w:val="000000" w:themeColor="text1"/>
          <w:szCs w:val="12"/>
        </w:rPr>
        <w:t>Kasangulu</w:t>
      </w:r>
      <w:proofErr w:type="spellEnd"/>
      <w:r w:rsidRPr="00C871C5">
        <w:rPr>
          <w:color w:val="000000" w:themeColor="text1"/>
          <w:szCs w:val="12"/>
        </w:rPr>
        <w:t>, l</w:t>
      </w:r>
      <w:r w:rsidR="000F66F9" w:rsidRPr="00C871C5">
        <w:rPr>
          <w:color w:val="000000" w:themeColor="text1"/>
          <w:szCs w:val="12"/>
        </w:rPr>
        <w:t xml:space="preserve">a </w:t>
      </w:r>
      <w:proofErr w:type="gramStart"/>
      <w:r w:rsidR="000F66F9" w:rsidRPr="00C871C5">
        <w:rPr>
          <w:color w:val="000000" w:themeColor="text1"/>
          <w:szCs w:val="12"/>
        </w:rPr>
        <w:t xml:space="preserve">cité </w:t>
      </w:r>
      <w:r w:rsidRPr="00C871C5">
        <w:rPr>
          <w:color w:val="000000" w:themeColor="text1"/>
          <w:szCs w:val="12"/>
        </w:rPr>
        <w:t xml:space="preserve"> de</w:t>
      </w:r>
      <w:proofErr w:type="gramEnd"/>
      <w:r w:rsidRPr="00C871C5">
        <w:rPr>
          <w:color w:val="000000" w:themeColor="text1"/>
          <w:szCs w:val="12"/>
        </w:rPr>
        <w:t xml:space="preserve"> </w:t>
      </w:r>
      <w:proofErr w:type="spellStart"/>
      <w:r w:rsidRPr="00C871C5">
        <w:rPr>
          <w:color w:val="000000" w:themeColor="text1"/>
          <w:szCs w:val="12"/>
        </w:rPr>
        <w:t>Sonabata</w:t>
      </w:r>
      <w:proofErr w:type="spellEnd"/>
      <w:r w:rsidRPr="00C871C5">
        <w:rPr>
          <w:color w:val="000000" w:themeColor="text1"/>
          <w:szCs w:val="12"/>
        </w:rPr>
        <w:t xml:space="preserve"> </w:t>
      </w:r>
      <w:r w:rsidR="00491057" w:rsidRPr="00C871C5">
        <w:rPr>
          <w:color w:val="000000" w:themeColor="text1"/>
          <w:szCs w:val="12"/>
        </w:rPr>
        <w:t xml:space="preserve">se trouve à 65 km de Kinshasa et </w:t>
      </w:r>
      <w:r w:rsidRPr="00C871C5">
        <w:rPr>
          <w:color w:val="000000" w:themeColor="text1"/>
          <w:szCs w:val="12"/>
        </w:rPr>
        <w:t xml:space="preserve">est </w:t>
      </w:r>
      <w:r w:rsidR="00491057" w:rsidRPr="00C871C5">
        <w:rPr>
          <w:color w:val="000000" w:themeColor="text1"/>
          <w:szCs w:val="12"/>
        </w:rPr>
        <w:t xml:space="preserve">accessible par la RN1et par la voie </w:t>
      </w:r>
      <w:proofErr w:type="spellStart"/>
      <w:r w:rsidR="00491057" w:rsidRPr="00C871C5">
        <w:rPr>
          <w:color w:val="000000" w:themeColor="text1"/>
          <w:szCs w:val="12"/>
        </w:rPr>
        <w:t>férré</w:t>
      </w:r>
      <w:r w:rsidR="0096791E" w:rsidRPr="00C871C5">
        <w:rPr>
          <w:color w:val="000000" w:themeColor="text1"/>
          <w:szCs w:val="12"/>
        </w:rPr>
        <w:t>e</w:t>
      </w:r>
      <w:proofErr w:type="spellEnd"/>
      <w:r w:rsidR="00491057" w:rsidRPr="00C871C5">
        <w:rPr>
          <w:color w:val="000000" w:themeColor="text1"/>
          <w:szCs w:val="12"/>
        </w:rPr>
        <w:t xml:space="preserve">. </w:t>
      </w:r>
      <w:r w:rsidRPr="00C871C5">
        <w:rPr>
          <w:color w:val="000000" w:themeColor="text1"/>
          <w:szCs w:val="12"/>
        </w:rPr>
        <w:t xml:space="preserve">Sona-Bata est une localité historiquement marquée par la présence missionnaire belge. </w:t>
      </w:r>
      <w:proofErr w:type="gramStart"/>
      <w:r w:rsidRPr="00C871C5">
        <w:rPr>
          <w:color w:val="000000" w:themeColor="text1"/>
          <w:szCs w:val="12"/>
        </w:rPr>
        <w:t>La  population</w:t>
      </w:r>
      <w:proofErr w:type="gramEnd"/>
      <w:r w:rsidRPr="00C871C5">
        <w:rPr>
          <w:color w:val="000000" w:themeColor="text1"/>
          <w:szCs w:val="12"/>
        </w:rPr>
        <w:t xml:space="preserve"> </w:t>
      </w:r>
      <w:proofErr w:type="gramStart"/>
      <w:r w:rsidRPr="00C871C5">
        <w:rPr>
          <w:color w:val="000000" w:themeColor="text1"/>
          <w:szCs w:val="12"/>
        </w:rPr>
        <w:t>est  actuellement</w:t>
      </w:r>
      <w:proofErr w:type="gramEnd"/>
      <w:r w:rsidRPr="00C871C5">
        <w:rPr>
          <w:color w:val="000000" w:themeColor="text1"/>
          <w:szCs w:val="12"/>
        </w:rPr>
        <w:t xml:space="preserve">  </w:t>
      </w:r>
      <w:proofErr w:type="gramStart"/>
      <w:r w:rsidRPr="00C871C5">
        <w:rPr>
          <w:color w:val="000000" w:themeColor="text1"/>
          <w:szCs w:val="12"/>
        </w:rPr>
        <w:t>estimée  à</w:t>
      </w:r>
      <w:proofErr w:type="gramEnd"/>
      <w:r w:rsidRPr="00C871C5">
        <w:rPr>
          <w:color w:val="000000" w:themeColor="text1"/>
          <w:szCs w:val="12"/>
        </w:rPr>
        <w:t xml:space="preserve"> </w:t>
      </w:r>
      <w:r w:rsidR="000F5D2E" w:rsidRPr="00C871C5">
        <w:rPr>
          <w:color w:val="000000" w:themeColor="text1"/>
          <w:szCs w:val="12"/>
        </w:rPr>
        <w:t>8 0</w:t>
      </w:r>
      <w:r w:rsidRPr="00C871C5">
        <w:rPr>
          <w:color w:val="000000" w:themeColor="text1"/>
          <w:szCs w:val="12"/>
        </w:rPr>
        <w:t xml:space="preserve">00 habitants.  </w:t>
      </w:r>
      <w:r w:rsidRPr="00C871C5">
        <w:rPr>
          <w:color w:val="000000" w:themeColor="text1"/>
          <w:szCs w:val="12"/>
        </w:rPr>
        <w:tab/>
      </w:r>
    </w:p>
    <w:p w14:paraId="71F25C81" w14:textId="1C1F6ECA" w:rsidR="007E58B3" w:rsidRPr="00C871C5" w:rsidRDefault="007E58B3" w:rsidP="00C871C5">
      <w:pPr>
        <w:spacing w:before="0" w:after="0"/>
        <w:ind w:left="0"/>
        <w:rPr>
          <w:bCs/>
          <w:color w:val="000000" w:themeColor="text1"/>
          <w:lang w:eastAsia="fr-CA"/>
        </w:rPr>
      </w:pPr>
      <w:proofErr w:type="gramStart"/>
      <w:r w:rsidRPr="00C871C5">
        <w:rPr>
          <w:bCs/>
          <w:color w:val="000000" w:themeColor="text1"/>
          <w:lang w:eastAsia="fr-CA"/>
        </w:rPr>
        <w:lastRenderedPageBreak/>
        <w:t>Le  taux</w:t>
      </w:r>
      <w:proofErr w:type="gramEnd"/>
      <w:r w:rsidRPr="00C871C5">
        <w:rPr>
          <w:bCs/>
          <w:color w:val="000000" w:themeColor="text1"/>
          <w:lang w:eastAsia="fr-CA"/>
        </w:rPr>
        <w:t xml:space="preserve">  </w:t>
      </w:r>
      <w:proofErr w:type="gramStart"/>
      <w:r w:rsidRPr="00C871C5">
        <w:rPr>
          <w:bCs/>
          <w:color w:val="000000" w:themeColor="text1"/>
          <w:lang w:eastAsia="fr-CA"/>
        </w:rPr>
        <w:t>d’accès  cible</w:t>
      </w:r>
      <w:proofErr w:type="gramEnd"/>
      <w:r w:rsidRPr="00C871C5">
        <w:rPr>
          <w:bCs/>
          <w:color w:val="000000" w:themeColor="text1"/>
          <w:lang w:eastAsia="fr-CA"/>
        </w:rPr>
        <w:t xml:space="preserve">  </w:t>
      </w:r>
      <w:proofErr w:type="gramStart"/>
      <w:r w:rsidRPr="00C871C5">
        <w:rPr>
          <w:bCs/>
          <w:color w:val="000000" w:themeColor="text1"/>
          <w:lang w:eastAsia="fr-CA"/>
        </w:rPr>
        <w:t>pour  l’accès</w:t>
      </w:r>
      <w:proofErr w:type="gramEnd"/>
      <w:r w:rsidRPr="00C871C5">
        <w:rPr>
          <w:bCs/>
          <w:color w:val="000000" w:themeColor="text1"/>
          <w:lang w:eastAsia="fr-CA"/>
        </w:rPr>
        <w:t xml:space="preserve"> à </w:t>
      </w:r>
      <w:proofErr w:type="gramStart"/>
      <w:r w:rsidRPr="00C871C5">
        <w:rPr>
          <w:bCs/>
          <w:color w:val="000000" w:themeColor="text1"/>
          <w:lang w:eastAsia="fr-CA"/>
        </w:rPr>
        <w:t>l’Eau  est</w:t>
      </w:r>
      <w:proofErr w:type="gramEnd"/>
      <w:r w:rsidRPr="00C871C5">
        <w:rPr>
          <w:bCs/>
          <w:color w:val="000000" w:themeColor="text1"/>
          <w:lang w:eastAsia="fr-CA"/>
        </w:rPr>
        <w:t xml:space="preserve">  </w:t>
      </w:r>
      <w:proofErr w:type="gramStart"/>
      <w:r w:rsidRPr="00C871C5">
        <w:rPr>
          <w:bCs/>
          <w:color w:val="000000" w:themeColor="text1"/>
          <w:lang w:eastAsia="fr-CA"/>
        </w:rPr>
        <w:t xml:space="preserve">de  </w:t>
      </w:r>
      <w:r w:rsidR="00DB3E2A" w:rsidRPr="00C871C5">
        <w:rPr>
          <w:bCs/>
          <w:color w:val="000000" w:themeColor="text1"/>
          <w:lang w:eastAsia="fr-CA"/>
        </w:rPr>
        <w:t>100</w:t>
      </w:r>
      <w:proofErr w:type="gramEnd"/>
      <w:r w:rsidRPr="00C871C5">
        <w:rPr>
          <w:bCs/>
          <w:color w:val="000000" w:themeColor="text1"/>
          <w:lang w:eastAsia="fr-CA"/>
        </w:rPr>
        <w:t xml:space="preserve">%  </w:t>
      </w:r>
    </w:p>
    <w:p w14:paraId="124D3F70" w14:textId="77777777" w:rsidR="00DB3E2A" w:rsidRPr="00C871C5" w:rsidRDefault="00DB3E2A" w:rsidP="00C871C5">
      <w:pPr>
        <w:spacing w:before="0" w:after="0"/>
        <w:ind w:left="0"/>
        <w:rPr>
          <w:bCs/>
          <w:color w:val="000000" w:themeColor="text1"/>
          <w:lang w:eastAsia="fr-CA"/>
        </w:rPr>
      </w:pPr>
    </w:p>
    <w:p w14:paraId="485560F2" w14:textId="203ECB3C" w:rsidR="007E58B3" w:rsidRPr="00C871C5" w:rsidRDefault="007E58B3" w:rsidP="00C871C5">
      <w:pPr>
        <w:pStyle w:val="Titre3"/>
        <w:spacing w:before="0" w:after="0"/>
        <w:rPr>
          <w:rFonts w:cs="Times New Roman"/>
        </w:rPr>
      </w:pPr>
      <w:r w:rsidRPr="00C871C5">
        <w:rPr>
          <w:rFonts w:cs="Times New Roman"/>
        </w:rPr>
        <w:t xml:space="preserve">Secteur </w:t>
      </w:r>
      <w:r w:rsidR="00491057" w:rsidRPr="00C871C5">
        <w:rPr>
          <w:rFonts w:cs="Times New Roman"/>
        </w:rPr>
        <w:t>d</w:t>
      </w:r>
      <w:r w:rsidRPr="00C871C5">
        <w:rPr>
          <w:rFonts w:cs="Times New Roman"/>
        </w:rPr>
        <w:t>e Lufu</w:t>
      </w:r>
    </w:p>
    <w:p w14:paraId="0E74F451" w14:textId="77777777" w:rsidR="007E58B3" w:rsidRPr="00C871C5" w:rsidRDefault="007E58B3">
      <w:pPr>
        <w:pStyle w:val="Paragraphedeliste"/>
        <w:widowControl/>
        <w:numPr>
          <w:ilvl w:val="1"/>
          <w:numId w:val="31"/>
        </w:numPr>
        <w:spacing w:before="0" w:after="0"/>
        <w:rPr>
          <w:rFonts w:eastAsia="Times New Roman"/>
          <w:vanish/>
          <w:color w:val="000000" w:themeColor="text1"/>
          <w:sz w:val="24"/>
          <w:lang w:val="fr-FR" w:eastAsia="fr-CA"/>
        </w:rPr>
      </w:pPr>
    </w:p>
    <w:p w14:paraId="5177D3D6" w14:textId="77B2DBC5" w:rsidR="00491057" w:rsidRPr="00C871C5" w:rsidRDefault="007E58B3" w:rsidP="00C871C5">
      <w:pPr>
        <w:spacing w:before="0" w:after="0"/>
        <w:ind w:left="0"/>
        <w:rPr>
          <w:color w:val="000000" w:themeColor="text1"/>
          <w:szCs w:val="12"/>
        </w:rPr>
      </w:pPr>
      <w:r w:rsidRPr="00C871C5">
        <w:rPr>
          <w:color w:val="000000" w:themeColor="text1"/>
          <w:szCs w:val="12"/>
        </w:rPr>
        <w:t>Le Secteur de Lufu fait partie des 5 secteurs qu</w:t>
      </w:r>
      <w:r w:rsidR="00491057" w:rsidRPr="00C871C5">
        <w:rPr>
          <w:color w:val="000000" w:themeColor="text1"/>
          <w:szCs w:val="12"/>
        </w:rPr>
        <w:t>e</w:t>
      </w:r>
      <w:r w:rsidRPr="00C871C5">
        <w:rPr>
          <w:color w:val="000000" w:themeColor="text1"/>
          <w:szCs w:val="12"/>
        </w:rPr>
        <w:t xml:space="preserve"> comp</w:t>
      </w:r>
      <w:r w:rsidR="00491057" w:rsidRPr="00C871C5">
        <w:rPr>
          <w:color w:val="000000" w:themeColor="text1"/>
          <w:szCs w:val="12"/>
        </w:rPr>
        <w:t>t</w:t>
      </w:r>
      <w:r w:rsidRPr="00C871C5">
        <w:rPr>
          <w:color w:val="000000" w:themeColor="text1"/>
          <w:szCs w:val="12"/>
        </w:rPr>
        <w:t>e le territoire de Seke-Banza</w:t>
      </w:r>
      <w:r w:rsidR="00491057" w:rsidRPr="00C871C5">
        <w:rPr>
          <w:color w:val="000000" w:themeColor="text1"/>
          <w:szCs w:val="12"/>
        </w:rPr>
        <w:t xml:space="preserve">. La cité de Seke Banza qui est </w:t>
      </w:r>
      <w:r w:rsidRPr="00C871C5">
        <w:rPr>
          <w:color w:val="000000" w:themeColor="text1"/>
          <w:szCs w:val="12"/>
        </w:rPr>
        <w:t xml:space="preserve">le chef-lieu se trouve à environ 80 km au nord de </w:t>
      </w:r>
      <w:proofErr w:type="gramStart"/>
      <w:r w:rsidRPr="00C871C5">
        <w:rPr>
          <w:color w:val="000000" w:themeColor="text1"/>
          <w:szCs w:val="12"/>
        </w:rPr>
        <w:t>Matadi</w:t>
      </w:r>
      <w:r w:rsidR="000C5227" w:rsidRPr="00C871C5">
        <w:rPr>
          <w:color w:val="000000" w:themeColor="text1"/>
          <w:szCs w:val="12"/>
        </w:rPr>
        <w:t xml:space="preserve">, </w:t>
      </w:r>
      <w:r w:rsidR="00491057" w:rsidRPr="00C871C5">
        <w:rPr>
          <w:color w:val="000000" w:themeColor="text1"/>
          <w:szCs w:val="12"/>
        </w:rPr>
        <w:t xml:space="preserve"> constitue</w:t>
      </w:r>
      <w:proofErr w:type="gramEnd"/>
      <w:r w:rsidR="00491057" w:rsidRPr="00C871C5">
        <w:rPr>
          <w:color w:val="000000" w:themeColor="text1"/>
          <w:szCs w:val="12"/>
        </w:rPr>
        <w:t xml:space="preserve"> l’une des </w:t>
      </w:r>
      <w:proofErr w:type="gramStart"/>
      <w:r w:rsidRPr="00C871C5">
        <w:rPr>
          <w:color w:val="000000" w:themeColor="text1"/>
          <w:szCs w:val="12"/>
        </w:rPr>
        <w:t>agglomérations  les</w:t>
      </w:r>
      <w:proofErr w:type="gramEnd"/>
      <w:r w:rsidRPr="00C871C5">
        <w:rPr>
          <w:color w:val="000000" w:themeColor="text1"/>
          <w:szCs w:val="12"/>
        </w:rPr>
        <w:t xml:space="preserve">  </w:t>
      </w:r>
      <w:proofErr w:type="gramStart"/>
      <w:r w:rsidRPr="00C871C5">
        <w:rPr>
          <w:color w:val="000000" w:themeColor="text1"/>
          <w:szCs w:val="12"/>
        </w:rPr>
        <w:t>plus  importantes</w:t>
      </w:r>
      <w:proofErr w:type="gramEnd"/>
      <w:r w:rsidRPr="00C871C5">
        <w:rPr>
          <w:color w:val="000000" w:themeColor="text1"/>
          <w:szCs w:val="12"/>
        </w:rPr>
        <w:t xml:space="preserve"> </w:t>
      </w:r>
      <w:r w:rsidR="00491057" w:rsidRPr="00C871C5">
        <w:rPr>
          <w:color w:val="000000" w:themeColor="text1"/>
          <w:szCs w:val="12"/>
        </w:rPr>
        <w:t xml:space="preserve">du secteur avec </w:t>
      </w:r>
      <w:r w:rsidRPr="00C871C5">
        <w:rPr>
          <w:color w:val="000000" w:themeColor="text1"/>
          <w:szCs w:val="12"/>
        </w:rPr>
        <w:t>Sanda</w:t>
      </w:r>
      <w:r w:rsidR="00491057" w:rsidRPr="00C871C5">
        <w:rPr>
          <w:color w:val="000000" w:themeColor="text1"/>
          <w:szCs w:val="12"/>
        </w:rPr>
        <w:t xml:space="preserve"> </w:t>
      </w:r>
      <w:r w:rsidRPr="00C871C5">
        <w:rPr>
          <w:color w:val="000000" w:themeColor="text1"/>
          <w:szCs w:val="12"/>
        </w:rPr>
        <w:t xml:space="preserve">Cité, </w:t>
      </w:r>
      <w:proofErr w:type="spellStart"/>
      <w:r w:rsidRPr="00C871C5">
        <w:rPr>
          <w:color w:val="000000" w:themeColor="text1"/>
          <w:szCs w:val="12"/>
        </w:rPr>
        <w:t>Kwakwa</w:t>
      </w:r>
      <w:proofErr w:type="spellEnd"/>
      <w:r w:rsidRPr="00C871C5">
        <w:rPr>
          <w:color w:val="000000" w:themeColor="text1"/>
          <w:szCs w:val="12"/>
        </w:rPr>
        <w:t xml:space="preserve"> et </w:t>
      </w:r>
      <w:proofErr w:type="spellStart"/>
      <w:r w:rsidRPr="00C871C5">
        <w:rPr>
          <w:color w:val="000000" w:themeColor="text1"/>
          <w:szCs w:val="12"/>
        </w:rPr>
        <w:t>Kinzau</w:t>
      </w:r>
      <w:proofErr w:type="spellEnd"/>
      <w:r w:rsidR="00491057" w:rsidRPr="00C871C5">
        <w:rPr>
          <w:color w:val="000000" w:themeColor="text1"/>
          <w:szCs w:val="12"/>
        </w:rPr>
        <w:t xml:space="preserve"> </w:t>
      </w:r>
      <w:proofErr w:type="spellStart"/>
      <w:r w:rsidR="00491057" w:rsidRPr="00C871C5">
        <w:rPr>
          <w:color w:val="000000" w:themeColor="text1"/>
          <w:szCs w:val="12"/>
        </w:rPr>
        <w:t>Mvuete</w:t>
      </w:r>
      <w:proofErr w:type="spellEnd"/>
      <w:r w:rsidRPr="00C871C5">
        <w:rPr>
          <w:color w:val="000000" w:themeColor="text1"/>
          <w:szCs w:val="12"/>
        </w:rPr>
        <w:t>.</w:t>
      </w:r>
    </w:p>
    <w:p w14:paraId="37CD7715" w14:textId="7CEA0376" w:rsidR="007E58B3" w:rsidRPr="00C871C5" w:rsidRDefault="007E58B3" w:rsidP="00C871C5">
      <w:pPr>
        <w:spacing w:before="0" w:after="0"/>
        <w:ind w:left="0"/>
        <w:rPr>
          <w:color w:val="000000" w:themeColor="text1"/>
          <w:szCs w:val="12"/>
        </w:rPr>
      </w:pPr>
      <w:proofErr w:type="gramStart"/>
      <w:r w:rsidRPr="00C871C5">
        <w:rPr>
          <w:color w:val="000000" w:themeColor="text1"/>
          <w:szCs w:val="12"/>
        </w:rPr>
        <w:t>La  population</w:t>
      </w:r>
      <w:proofErr w:type="gramEnd"/>
      <w:r w:rsidRPr="00C871C5">
        <w:rPr>
          <w:color w:val="000000" w:themeColor="text1"/>
          <w:szCs w:val="12"/>
        </w:rPr>
        <w:t xml:space="preserve"> </w:t>
      </w:r>
      <w:r w:rsidR="000C5227" w:rsidRPr="00C871C5">
        <w:rPr>
          <w:color w:val="000000" w:themeColor="text1"/>
          <w:szCs w:val="12"/>
        </w:rPr>
        <w:t xml:space="preserve">du secteur </w:t>
      </w:r>
      <w:proofErr w:type="gramStart"/>
      <w:r w:rsidRPr="00C871C5">
        <w:rPr>
          <w:color w:val="000000" w:themeColor="text1"/>
          <w:szCs w:val="12"/>
        </w:rPr>
        <w:t>est  actuellement</w:t>
      </w:r>
      <w:proofErr w:type="gramEnd"/>
      <w:r w:rsidRPr="00C871C5">
        <w:rPr>
          <w:color w:val="000000" w:themeColor="text1"/>
          <w:szCs w:val="12"/>
        </w:rPr>
        <w:t xml:space="preserve">  </w:t>
      </w:r>
      <w:proofErr w:type="gramStart"/>
      <w:r w:rsidRPr="00C871C5">
        <w:rPr>
          <w:color w:val="000000" w:themeColor="text1"/>
          <w:szCs w:val="12"/>
        </w:rPr>
        <w:t>estimée  à</w:t>
      </w:r>
      <w:proofErr w:type="gramEnd"/>
      <w:r w:rsidRPr="00C871C5">
        <w:rPr>
          <w:color w:val="000000" w:themeColor="text1"/>
          <w:szCs w:val="12"/>
        </w:rPr>
        <w:t xml:space="preserve"> 44 </w:t>
      </w:r>
      <w:r w:rsidR="0096791E" w:rsidRPr="00C871C5">
        <w:rPr>
          <w:color w:val="000000" w:themeColor="text1"/>
          <w:szCs w:val="12"/>
        </w:rPr>
        <w:t>0</w:t>
      </w:r>
      <w:r w:rsidRPr="00C871C5">
        <w:rPr>
          <w:color w:val="000000" w:themeColor="text1"/>
          <w:szCs w:val="12"/>
        </w:rPr>
        <w:t>00 habitants.</w:t>
      </w:r>
      <w:r w:rsidRPr="00C871C5">
        <w:rPr>
          <w:color w:val="000000" w:themeColor="text1"/>
          <w:szCs w:val="12"/>
        </w:rPr>
        <w:tab/>
      </w:r>
    </w:p>
    <w:p w14:paraId="605E282F" w14:textId="43ABCD87" w:rsidR="007E58B3" w:rsidRPr="00C871C5" w:rsidRDefault="007E58B3" w:rsidP="00C871C5">
      <w:pPr>
        <w:spacing w:before="0" w:after="0"/>
        <w:ind w:left="0"/>
        <w:rPr>
          <w:color w:val="000000" w:themeColor="text1"/>
          <w:szCs w:val="12"/>
        </w:rPr>
      </w:pPr>
      <w:r w:rsidRPr="00C871C5">
        <w:rPr>
          <w:bCs/>
          <w:color w:val="000000" w:themeColor="text1"/>
          <w:lang w:eastAsia="fr-CA"/>
        </w:rPr>
        <w:t xml:space="preserve">La situation </w:t>
      </w:r>
      <w:r w:rsidR="00491057" w:rsidRPr="00C871C5">
        <w:rPr>
          <w:bCs/>
          <w:color w:val="000000" w:themeColor="text1"/>
          <w:lang w:eastAsia="fr-CA"/>
        </w:rPr>
        <w:t>de l’assainissement et de l’hygiène</w:t>
      </w:r>
      <w:r w:rsidRPr="00C871C5">
        <w:rPr>
          <w:bCs/>
          <w:color w:val="000000" w:themeColor="text1"/>
          <w:lang w:eastAsia="fr-CA"/>
        </w:rPr>
        <w:t xml:space="preserve"> dans les </w:t>
      </w:r>
      <w:proofErr w:type="gramStart"/>
      <w:r w:rsidR="00491057" w:rsidRPr="00C871C5">
        <w:rPr>
          <w:bCs/>
          <w:color w:val="000000" w:themeColor="text1"/>
          <w:lang w:eastAsia="fr-CA"/>
        </w:rPr>
        <w:t>15  écoles</w:t>
      </w:r>
      <w:proofErr w:type="gramEnd"/>
      <w:r w:rsidR="00491057" w:rsidRPr="00C871C5">
        <w:rPr>
          <w:bCs/>
          <w:color w:val="000000" w:themeColor="text1"/>
          <w:lang w:eastAsia="fr-CA"/>
        </w:rPr>
        <w:t xml:space="preserve">  primaires </w:t>
      </w:r>
      <w:proofErr w:type="gramStart"/>
      <w:r w:rsidR="00491057" w:rsidRPr="00C871C5">
        <w:rPr>
          <w:bCs/>
          <w:color w:val="000000" w:themeColor="text1"/>
          <w:lang w:eastAsia="fr-CA"/>
        </w:rPr>
        <w:t>et  secondaires</w:t>
      </w:r>
      <w:proofErr w:type="gramEnd"/>
      <w:r w:rsidR="00491057" w:rsidRPr="00C871C5">
        <w:rPr>
          <w:bCs/>
          <w:color w:val="000000" w:themeColor="text1"/>
          <w:lang w:eastAsia="fr-CA"/>
        </w:rPr>
        <w:t xml:space="preserve"> </w:t>
      </w:r>
      <w:proofErr w:type="gramStart"/>
      <w:r w:rsidR="00491057" w:rsidRPr="00C871C5">
        <w:rPr>
          <w:bCs/>
          <w:color w:val="000000" w:themeColor="text1"/>
          <w:lang w:eastAsia="fr-CA"/>
        </w:rPr>
        <w:t>ainsi  que</w:t>
      </w:r>
      <w:proofErr w:type="gramEnd"/>
      <w:r w:rsidR="00491057" w:rsidRPr="00C871C5">
        <w:rPr>
          <w:bCs/>
          <w:color w:val="000000" w:themeColor="text1"/>
          <w:lang w:eastAsia="fr-CA"/>
        </w:rPr>
        <w:t xml:space="preserve"> 13 </w:t>
      </w:r>
      <w:proofErr w:type="gramStart"/>
      <w:r w:rsidR="00491057" w:rsidRPr="00C871C5">
        <w:rPr>
          <w:bCs/>
          <w:color w:val="000000" w:themeColor="text1"/>
          <w:lang w:eastAsia="fr-CA"/>
        </w:rPr>
        <w:t>Centres  de</w:t>
      </w:r>
      <w:proofErr w:type="gramEnd"/>
      <w:r w:rsidR="00491057" w:rsidRPr="00C871C5">
        <w:rPr>
          <w:bCs/>
          <w:color w:val="000000" w:themeColor="text1"/>
          <w:lang w:eastAsia="fr-CA"/>
        </w:rPr>
        <w:t xml:space="preserve">  </w:t>
      </w:r>
      <w:proofErr w:type="gramStart"/>
      <w:r w:rsidR="00491057" w:rsidRPr="00C871C5">
        <w:rPr>
          <w:bCs/>
          <w:color w:val="000000" w:themeColor="text1"/>
          <w:lang w:eastAsia="fr-CA"/>
        </w:rPr>
        <w:t>santé  identifiés</w:t>
      </w:r>
      <w:proofErr w:type="gramEnd"/>
      <w:r w:rsidR="00491057" w:rsidRPr="00C871C5">
        <w:rPr>
          <w:bCs/>
          <w:color w:val="000000" w:themeColor="text1"/>
          <w:lang w:eastAsia="fr-CA"/>
        </w:rPr>
        <w:t xml:space="preserve">  dans ce secteur et </w:t>
      </w:r>
      <w:proofErr w:type="gramStart"/>
      <w:r w:rsidR="00491057" w:rsidRPr="00C871C5">
        <w:rPr>
          <w:bCs/>
          <w:color w:val="000000" w:themeColor="text1"/>
          <w:lang w:eastAsia="fr-CA"/>
        </w:rPr>
        <w:t>certains  d’entre</w:t>
      </w:r>
      <w:proofErr w:type="gramEnd"/>
      <w:r w:rsidR="00491057" w:rsidRPr="00C871C5">
        <w:rPr>
          <w:bCs/>
          <w:color w:val="000000" w:themeColor="text1"/>
          <w:lang w:eastAsia="fr-CA"/>
        </w:rPr>
        <w:t xml:space="preserve">  </w:t>
      </w:r>
      <w:proofErr w:type="gramStart"/>
      <w:r w:rsidR="00491057" w:rsidRPr="00C871C5">
        <w:rPr>
          <w:bCs/>
          <w:color w:val="000000" w:themeColor="text1"/>
          <w:lang w:eastAsia="fr-CA"/>
        </w:rPr>
        <w:t>eux  pourront</w:t>
      </w:r>
      <w:proofErr w:type="gramEnd"/>
      <w:r w:rsidR="00491057" w:rsidRPr="00C871C5">
        <w:rPr>
          <w:bCs/>
          <w:color w:val="000000" w:themeColor="text1"/>
          <w:lang w:eastAsia="fr-CA"/>
        </w:rPr>
        <w:t xml:space="preserve">  bénéficier </w:t>
      </w:r>
      <w:proofErr w:type="gramStart"/>
      <w:r w:rsidR="00491057" w:rsidRPr="00C871C5">
        <w:rPr>
          <w:bCs/>
          <w:color w:val="000000" w:themeColor="text1"/>
          <w:lang w:eastAsia="fr-CA"/>
        </w:rPr>
        <w:t>du  soutien</w:t>
      </w:r>
      <w:proofErr w:type="gramEnd"/>
      <w:r w:rsidR="00491057" w:rsidRPr="00C871C5">
        <w:rPr>
          <w:bCs/>
          <w:color w:val="000000" w:themeColor="text1"/>
          <w:lang w:eastAsia="fr-CA"/>
        </w:rPr>
        <w:t xml:space="preserve">  </w:t>
      </w:r>
      <w:proofErr w:type="gramStart"/>
      <w:r w:rsidR="00491057" w:rsidRPr="00C871C5">
        <w:rPr>
          <w:bCs/>
          <w:color w:val="000000" w:themeColor="text1"/>
          <w:lang w:eastAsia="fr-CA"/>
        </w:rPr>
        <w:t>du  PASEA</w:t>
      </w:r>
      <w:proofErr w:type="gramEnd"/>
      <w:r w:rsidR="00491057" w:rsidRPr="00C871C5">
        <w:rPr>
          <w:bCs/>
          <w:color w:val="000000" w:themeColor="text1"/>
          <w:lang w:eastAsia="fr-CA"/>
        </w:rPr>
        <w:t xml:space="preserve"> </w:t>
      </w:r>
      <w:r w:rsidRPr="00C871C5">
        <w:rPr>
          <w:bCs/>
          <w:color w:val="000000" w:themeColor="text1"/>
          <w:lang w:eastAsia="fr-CA"/>
        </w:rPr>
        <w:t xml:space="preserve">établissements d’enseignement et de soin de base </w:t>
      </w:r>
      <w:r w:rsidR="00491057" w:rsidRPr="00C871C5">
        <w:rPr>
          <w:bCs/>
          <w:color w:val="000000" w:themeColor="text1"/>
          <w:lang w:eastAsia="fr-CA"/>
        </w:rPr>
        <w:t>ressort des latrines insuffisantes, mal entretenues, …</w:t>
      </w:r>
      <w:r w:rsidRPr="00C871C5">
        <w:rPr>
          <w:bCs/>
          <w:color w:val="000000" w:themeColor="text1"/>
          <w:lang w:eastAsia="fr-CA"/>
        </w:rPr>
        <w:t>.</w:t>
      </w:r>
    </w:p>
    <w:p w14:paraId="17387ED3" w14:textId="16F55D94" w:rsidR="007E58B3" w:rsidRPr="00C871C5" w:rsidRDefault="007E58B3" w:rsidP="00C871C5">
      <w:pPr>
        <w:spacing w:before="0" w:after="0"/>
        <w:ind w:left="0"/>
        <w:rPr>
          <w:bCs/>
          <w:color w:val="000000" w:themeColor="text1"/>
          <w:lang w:eastAsia="fr-CA"/>
        </w:rPr>
      </w:pPr>
      <w:proofErr w:type="gramStart"/>
      <w:r w:rsidRPr="00C871C5">
        <w:rPr>
          <w:bCs/>
          <w:color w:val="000000" w:themeColor="text1"/>
          <w:lang w:eastAsia="fr-CA"/>
        </w:rPr>
        <w:t>Le  taux</w:t>
      </w:r>
      <w:proofErr w:type="gramEnd"/>
      <w:r w:rsidRPr="00C871C5">
        <w:rPr>
          <w:bCs/>
          <w:color w:val="000000" w:themeColor="text1"/>
          <w:lang w:eastAsia="fr-CA"/>
        </w:rPr>
        <w:t xml:space="preserve">  </w:t>
      </w:r>
      <w:proofErr w:type="gramStart"/>
      <w:r w:rsidRPr="00C871C5">
        <w:rPr>
          <w:bCs/>
          <w:color w:val="000000" w:themeColor="text1"/>
          <w:lang w:eastAsia="fr-CA"/>
        </w:rPr>
        <w:t>d’accès  cible</w:t>
      </w:r>
      <w:proofErr w:type="gramEnd"/>
      <w:r w:rsidRPr="00C871C5">
        <w:rPr>
          <w:bCs/>
          <w:color w:val="000000" w:themeColor="text1"/>
          <w:lang w:eastAsia="fr-CA"/>
        </w:rPr>
        <w:t xml:space="preserve">  </w:t>
      </w:r>
      <w:proofErr w:type="gramStart"/>
      <w:r w:rsidRPr="00C871C5">
        <w:rPr>
          <w:bCs/>
          <w:color w:val="000000" w:themeColor="text1"/>
          <w:lang w:eastAsia="fr-CA"/>
        </w:rPr>
        <w:t>pour  l’accès</w:t>
      </w:r>
      <w:proofErr w:type="gramEnd"/>
      <w:r w:rsidRPr="00C871C5">
        <w:rPr>
          <w:bCs/>
          <w:color w:val="000000" w:themeColor="text1"/>
          <w:lang w:eastAsia="fr-CA"/>
        </w:rPr>
        <w:t xml:space="preserve"> à </w:t>
      </w:r>
      <w:proofErr w:type="gramStart"/>
      <w:r w:rsidRPr="00C871C5">
        <w:rPr>
          <w:bCs/>
          <w:color w:val="000000" w:themeColor="text1"/>
          <w:lang w:eastAsia="fr-CA"/>
        </w:rPr>
        <w:t>l’Eau  est</w:t>
      </w:r>
      <w:proofErr w:type="gramEnd"/>
      <w:r w:rsidRPr="00C871C5">
        <w:rPr>
          <w:bCs/>
          <w:color w:val="000000" w:themeColor="text1"/>
          <w:lang w:eastAsia="fr-CA"/>
        </w:rPr>
        <w:t xml:space="preserve">  </w:t>
      </w:r>
      <w:proofErr w:type="gramStart"/>
      <w:r w:rsidRPr="00C871C5">
        <w:rPr>
          <w:bCs/>
          <w:color w:val="000000" w:themeColor="text1"/>
          <w:lang w:eastAsia="fr-CA"/>
        </w:rPr>
        <w:t>de  100</w:t>
      </w:r>
      <w:proofErr w:type="gramEnd"/>
      <w:r w:rsidRPr="00C871C5">
        <w:rPr>
          <w:bCs/>
          <w:color w:val="000000" w:themeColor="text1"/>
          <w:lang w:eastAsia="fr-CA"/>
        </w:rPr>
        <w:t xml:space="preserve">%  </w:t>
      </w:r>
    </w:p>
    <w:p w14:paraId="34C2966F" w14:textId="77777777" w:rsidR="0096791E" w:rsidRPr="00C871C5" w:rsidRDefault="0096791E" w:rsidP="00C871C5">
      <w:pPr>
        <w:pStyle w:val="Titre3"/>
        <w:numPr>
          <w:ilvl w:val="0"/>
          <w:numId w:val="0"/>
        </w:numPr>
        <w:spacing w:before="0" w:after="0"/>
        <w:ind w:left="1134"/>
        <w:rPr>
          <w:rFonts w:cs="Times New Roman"/>
        </w:rPr>
      </w:pPr>
    </w:p>
    <w:p w14:paraId="427E4F3B" w14:textId="773E86B4" w:rsidR="000F5D2E" w:rsidRPr="00C871C5" w:rsidRDefault="000F5D2E" w:rsidP="00C871C5">
      <w:pPr>
        <w:pStyle w:val="Titre3"/>
        <w:spacing w:before="0" w:after="0"/>
        <w:rPr>
          <w:rFonts w:cs="Times New Roman"/>
        </w:rPr>
      </w:pPr>
      <w:r w:rsidRPr="00C871C5">
        <w:rPr>
          <w:rFonts w:cs="Times New Roman"/>
        </w:rPr>
        <w:t>Seke Banza cité</w:t>
      </w:r>
    </w:p>
    <w:p w14:paraId="796EC987" w14:textId="7BB9B67D" w:rsidR="0096791E" w:rsidRPr="00C871C5" w:rsidRDefault="0096791E" w:rsidP="00C871C5">
      <w:pPr>
        <w:spacing w:before="0" w:after="0"/>
        <w:ind w:left="0"/>
      </w:pPr>
      <w:r w:rsidRPr="00C871C5">
        <w:t>La cité de Seke Banza est le chef</w:t>
      </w:r>
      <w:r w:rsidR="00DB3E2A" w:rsidRPr="00C871C5">
        <w:t>-</w:t>
      </w:r>
      <w:r w:rsidRPr="00C871C5">
        <w:t xml:space="preserve">lieu de territoire de même nom, </w:t>
      </w:r>
      <w:r w:rsidR="000614D3" w:rsidRPr="00C871C5">
        <w:t xml:space="preserve">sa population est estimée à 27000 habitants et est accessible </w:t>
      </w:r>
      <w:r w:rsidR="00BD55D8" w:rsidRPr="00C871C5">
        <w:t xml:space="preserve">par la RP101 </w:t>
      </w:r>
      <w:r w:rsidR="000614D3" w:rsidRPr="00C871C5">
        <w:t>à partir de la RN1</w:t>
      </w:r>
      <w:r w:rsidR="00BD55D8" w:rsidRPr="00C871C5">
        <w:t>.</w:t>
      </w:r>
      <w:r w:rsidR="000614D3" w:rsidRPr="00C871C5">
        <w:t xml:space="preserve"> </w:t>
      </w:r>
    </w:p>
    <w:p w14:paraId="06D4B752" w14:textId="2681308D" w:rsidR="000F5D2E" w:rsidRPr="00C871C5" w:rsidRDefault="000F5D2E" w:rsidP="00C871C5">
      <w:pPr>
        <w:spacing w:before="0" w:after="0"/>
        <w:ind w:left="0"/>
      </w:pPr>
      <w:r w:rsidRPr="00C871C5">
        <w:t>Pour s’approvisionner en eau, la population de la cité de Seke-</w:t>
      </w:r>
      <w:proofErr w:type="spellStart"/>
      <w:r w:rsidRPr="00C871C5">
        <w:t>banza</w:t>
      </w:r>
      <w:proofErr w:type="spellEnd"/>
      <w:r w:rsidRPr="00C871C5">
        <w:t xml:space="preserve"> recourt : </w:t>
      </w:r>
    </w:p>
    <w:p w14:paraId="2989738C" w14:textId="6548F726" w:rsidR="000F5D2E" w:rsidRPr="00C871C5" w:rsidRDefault="000F5D2E">
      <w:pPr>
        <w:pStyle w:val="Paragraphedeliste"/>
        <w:numPr>
          <w:ilvl w:val="0"/>
          <w:numId w:val="97"/>
        </w:numPr>
        <w:spacing w:before="0" w:after="0"/>
        <w:rPr>
          <w:sz w:val="24"/>
          <w:szCs w:val="32"/>
          <w:lang w:val="fr-FR"/>
        </w:rPr>
      </w:pPr>
      <w:proofErr w:type="gramStart"/>
      <w:r w:rsidRPr="00C871C5">
        <w:rPr>
          <w:sz w:val="24"/>
          <w:szCs w:val="32"/>
          <w:lang w:val="fr-FR"/>
        </w:rPr>
        <w:t>à</w:t>
      </w:r>
      <w:proofErr w:type="gramEnd"/>
      <w:r w:rsidRPr="00C871C5">
        <w:rPr>
          <w:sz w:val="24"/>
          <w:szCs w:val="32"/>
          <w:lang w:val="fr-FR"/>
        </w:rPr>
        <w:t xml:space="preserve"> </w:t>
      </w:r>
      <w:r w:rsidR="00FA36DF" w:rsidRPr="00C871C5">
        <w:rPr>
          <w:sz w:val="24"/>
          <w:szCs w:val="32"/>
          <w:lang w:val="fr-FR"/>
        </w:rPr>
        <w:t>l</w:t>
      </w:r>
      <w:r w:rsidRPr="00C871C5">
        <w:rPr>
          <w:sz w:val="24"/>
          <w:szCs w:val="32"/>
          <w:lang w:val="fr-FR"/>
        </w:rPr>
        <w:t xml:space="preserve">a source </w:t>
      </w:r>
      <w:r w:rsidR="00FA36DF" w:rsidRPr="00C871C5">
        <w:rPr>
          <w:sz w:val="24"/>
          <w:szCs w:val="32"/>
          <w:lang w:val="fr-FR"/>
        </w:rPr>
        <w:t xml:space="preserve">aménagée </w:t>
      </w:r>
      <w:r w:rsidRPr="00C871C5">
        <w:rPr>
          <w:sz w:val="24"/>
          <w:szCs w:val="32"/>
          <w:lang w:val="fr-FR"/>
        </w:rPr>
        <w:t>Matadien situé</w:t>
      </w:r>
      <w:r w:rsidR="00FA36DF" w:rsidRPr="00C871C5">
        <w:rPr>
          <w:sz w:val="24"/>
          <w:szCs w:val="32"/>
          <w:lang w:val="fr-FR"/>
        </w:rPr>
        <w:t>e</w:t>
      </w:r>
      <w:r w:rsidRPr="00C871C5">
        <w:rPr>
          <w:sz w:val="24"/>
          <w:szCs w:val="32"/>
          <w:lang w:val="fr-FR"/>
        </w:rPr>
        <w:t xml:space="preserve"> à 3 Km du bureau du territoire </w:t>
      </w:r>
      <w:r w:rsidR="000614D3" w:rsidRPr="00C871C5">
        <w:rPr>
          <w:sz w:val="24"/>
          <w:szCs w:val="32"/>
          <w:lang w:val="fr-FR"/>
        </w:rPr>
        <w:t xml:space="preserve">dont le </w:t>
      </w:r>
      <w:r w:rsidRPr="00C871C5">
        <w:rPr>
          <w:sz w:val="24"/>
          <w:szCs w:val="32"/>
          <w:lang w:val="fr-FR"/>
        </w:rPr>
        <w:t xml:space="preserve">débit </w:t>
      </w:r>
      <w:r w:rsidR="000614D3" w:rsidRPr="00C871C5">
        <w:rPr>
          <w:sz w:val="24"/>
          <w:szCs w:val="32"/>
          <w:lang w:val="fr-FR"/>
        </w:rPr>
        <w:t xml:space="preserve">est estimé à </w:t>
      </w:r>
      <w:r w:rsidRPr="00C871C5">
        <w:rPr>
          <w:sz w:val="24"/>
          <w:szCs w:val="32"/>
          <w:lang w:val="fr-FR"/>
        </w:rPr>
        <w:t>0,55l/s</w:t>
      </w:r>
      <w:r w:rsidR="000614D3" w:rsidRPr="00C871C5">
        <w:rPr>
          <w:sz w:val="24"/>
          <w:szCs w:val="32"/>
          <w:lang w:val="fr-FR"/>
        </w:rPr>
        <w:t>. C</w:t>
      </w:r>
      <w:r w:rsidRPr="00C871C5">
        <w:rPr>
          <w:sz w:val="24"/>
          <w:szCs w:val="32"/>
          <w:lang w:val="fr-FR"/>
        </w:rPr>
        <w:t xml:space="preserve">ette source est le principal point de </w:t>
      </w:r>
      <w:proofErr w:type="gramStart"/>
      <w:r w:rsidRPr="00C871C5">
        <w:rPr>
          <w:sz w:val="24"/>
          <w:szCs w:val="32"/>
          <w:lang w:val="fr-FR"/>
        </w:rPr>
        <w:t>puisage  de</w:t>
      </w:r>
      <w:proofErr w:type="gramEnd"/>
      <w:r w:rsidRPr="00C871C5">
        <w:rPr>
          <w:sz w:val="24"/>
          <w:szCs w:val="32"/>
          <w:lang w:val="fr-FR"/>
        </w:rPr>
        <w:t xml:space="preserve"> la cité</w:t>
      </w:r>
      <w:r w:rsidR="00FA36DF" w:rsidRPr="00C871C5">
        <w:rPr>
          <w:sz w:val="24"/>
          <w:szCs w:val="32"/>
          <w:lang w:val="fr-FR"/>
        </w:rPr>
        <w:t xml:space="preserve"> </w:t>
      </w:r>
      <w:r w:rsidRPr="00C871C5">
        <w:rPr>
          <w:sz w:val="24"/>
          <w:szCs w:val="32"/>
          <w:lang w:val="fr-FR"/>
        </w:rPr>
        <w:t xml:space="preserve">;  </w:t>
      </w:r>
    </w:p>
    <w:p w14:paraId="19228286" w14:textId="53413185" w:rsidR="000F5D2E" w:rsidRPr="00C871C5" w:rsidRDefault="00FA36DF">
      <w:pPr>
        <w:pStyle w:val="Paragraphedeliste"/>
        <w:numPr>
          <w:ilvl w:val="0"/>
          <w:numId w:val="97"/>
        </w:numPr>
        <w:spacing w:before="0" w:after="0"/>
        <w:rPr>
          <w:sz w:val="24"/>
          <w:szCs w:val="32"/>
          <w:lang w:val="fr-FR"/>
        </w:rPr>
      </w:pPr>
      <w:proofErr w:type="gramStart"/>
      <w:r w:rsidRPr="00C871C5">
        <w:rPr>
          <w:sz w:val="24"/>
          <w:szCs w:val="32"/>
          <w:lang w:val="fr-FR"/>
        </w:rPr>
        <w:t>un</w:t>
      </w:r>
      <w:proofErr w:type="gramEnd"/>
      <w:r w:rsidRPr="00C871C5">
        <w:rPr>
          <w:sz w:val="24"/>
          <w:szCs w:val="32"/>
          <w:lang w:val="fr-FR"/>
        </w:rPr>
        <w:t xml:space="preserve"> mini réseau réalisé en 2024 par l’Asbl GMHR sur appui du Gouvernement provincial et constitué d’un </w:t>
      </w:r>
      <w:r w:rsidR="000F5D2E" w:rsidRPr="00C871C5">
        <w:rPr>
          <w:sz w:val="24"/>
          <w:szCs w:val="32"/>
          <w:lang w:val="fr-FR"/>
        </w:rPr>
        <w:t xml:space="preserve">forage de </w:t>
      </w:r>
      <w:proofErr w:type="spellStart"/>
      <w:r w:rsidR="000F5D2E" w:rsidRPr="00C871C5">
        <w:rPr>
          <w:sz w:val="24"/>
          <w:szCs w:val="32"/>
          <w:lang w:val="fr-FR"/>
        </w:rPr>
        <w:t>Kiyala</w:t>
      </w:r>
      <w:proofErr w:type="spellEnd"/>
      <w:r w:rsidR="000F5D2E" w:rsidRPr="00C871C5">
        <w:rPr>
          <w:sz w:val="24"/>
          <w:szCs w:val="32"/>
          <w:lang w:val="fr-FR"/>
        </w:rPr>
        <w:t xml:space="preserve"> profond de 40 m</w:t>
      </w:r>
      <w:r w:rsidRPr="00C871C5">
        <w:rPr>
          <w:sz w:val="24"/>
          <w:szCs w:val="32"/>
          <w:lang w:val="fr-FR"/>
        </w:rPr>
        <w:t xml:space="preserve">, d’un réservoir en PVC de </w:t>
      </w:r>
      <w:r w:rsidR="000F5D2E" w:rsidRPr="00C871C5">
        <w:rPr>
          <w:sz w:val="24"/>
          <w:szCs w:val="32"/>
          <w:lang w:val="fr-FR"/>
        </w:rPr>
        <w:t>40 m3</w:t>
      </w:r>
      <w:r w:rsidRPr="00C871C5">
        <w:rPr>
          <w:sz w:val="24"/>
          <w:szCs w:val="32"/>
          <w:lang w:val="fr-FR"/>
        </w:rPr>
        <w:t>, d’un réseau des conduites de 2’’ et de 4 bornes fontaines ;</w:t>
      </w:r>
    </w:p>
    <w:p w14:paraId="123002EB" w14:textId="378281B7" w:rsidR="00FA36DF" w:rsidRPr="00C871C5" w:rsidRDefault="00FA36DF">
      <w:pPr>
        <w:pStyle w:val="Paragraphedeliste"/>
        <w:numPr>
          <w:ilvl w:val="0"/>
          <w:numId w:val="97"/>
        </w:numPr>
        <w:spacing w:before="0" w:after="0"/>
        <w:rPr>
          <w:sz w:val="24"/>
          <w:szCs w:val="32"/>
          <w:lang w:val="fr-FR"/>
        </w:rPr>
      </w:pPr>
      <w:r w:rsidRPr="00C871C5">
        <w:rPr>
          <w:sz w:val="24"/>
          <w:szCs w:val="32"/>
          <w:lang w:val="fr-FR"/>
        </w:rPr>
        <w:t>Les forages équipés des pompes à motricité humaine, réalisés</w:t>
      </w:r>
    </w:p>
    <w:p w14:paraId="72EE6EFD" w14:textId="5BE21A35" w:rsidR="00BD55D8" w:rsidRPr="00C871C5" w:rsidRDefault="00BD55D8" w:rsidP="00C871C5">
      <w:pPr>
        <w:spacing w:before="0" w:after="0"/>
        <w:ind w:left="0"/>
      </w:pPr>
      <w:r w:rsidRPr="00C871C5">
        <w:t>L</w:t>
      </w:r>
      <w:r w:rsidR="002D7C01" w:rsidRPr="00C871C5">
        <w:t xml:space="preserve">’insuffisance de ces systèmes et la distance pour s’approvisionner à la source matadien imposent parfois la population à recourir à des sources </w:t>
      </w:r>
      <w:r w:rsidRPr="00C871C5">
        <w:t>non aménagées.</w:t>
      </w:r>
    </w:p>
    <w:p w14:paraId="2F717D24" w14:textId="1A8B922E" w:rsidR="002D7C01" w:rsidRPr="00C871C5" w:rsidRDefault="002D7C01" w:rsidP="00C871C5">
      <w:pPr>
        <w:spacing w:before="0" w:after="0"/>
        <w:ind w:left="0"/>
      </w:pPr>
      <w:r w:rsidRPr="00C871C5">
        <w:t>Il est préconisé de donner accès à l’eau potable à 70% de la population en 2035.</w:t>
      </w:r>
    </w:p>
    <w:p w14:paraId="2CDFD736" w14:textId="29E037E5" w:rsidR="002D7C01" w:rsidRDefault="002D7C01" w:rsidP="00C871C5">
      <w:pPr>
        <w:spacing w:before="0" w:after="0"/>
        <w:ind w:left="0"/>
        <w:rPr>
          <w:color w:val="000000" w:themeColor="text1"/>
          <w:szCs w:val="12"/>
        </w:rPr>
      </w:pPr>
      <w:r w:rsidRPr="00C871C5">
        <w:rPr>
          <w:bCs/>
          <w:color w:val="000000" w:themeColor="text1"/>
          <w:lang w:eastAsia="fr-CA"/>
        </w:rPr>
        <w:t>Pour le volet assainissement et hygiène dans les institutions, il est relevé que l</w:t>
      </w:r>
      <w:r w:rsidRPr="00C871C5">
        <w:rPr>
          <w:color w:val="000000" w:themeColor="text1"/>
          <w:szCs w:val="12"/>
        </w:rPr>
        <w:t>es établissements d’enseignement et des soins identifiés dans la cité présentent des insuffisances quant au nombre des latrines, des ouvrages de gestion des déchets, leur état, …</w:t>
      </w:r>
    </w:p>
    <w:p w14:paraId="260BA54B" w14:textId="77777777" w:rsidR="007959B5" w:rsidRPr="00C871C5" w:rsidRDefault="007959B5" w:rsidP="00C871C5">
      <w:pPr>
        <w:spacing w:before="0" w:after="0"/>
        <w:ind w:left="0"/>
      </w:pPr>
    </w:p>
    <w:p w14:paraId="34D63DEE" w14:textId="0E2712A6" w:rsidR="00BD55D8" w:rsidRPr="00C871C5" w:rsidRDefault="00BD55D8" w:rsidP="00C871C5">
      <w:pPr>
        <w:pStyle w:val="Titre3"/>
        <w:spacing w:before="0" w:after="0"/>
        <w:rPr>
          <w:rFonts w:cs="Times New Roman"/>
        </w:rPr>
      </w:pPr>
      <w:proofErr w:type="spellStart"/>
      <w:r w:rsidRPr="00C871C5">
        <w:rPr>
          <w:rFonts w:cs="Times New Roman"/>
        </w:rPr>
        <w:t>Kinzau</w:t>
      </w:r>
      <w:proofErr w:type="spellEnd"/>
      <w:r w:rsidRPr="00C871C5">
        <w:rPr>
          <w:rFonts w:cs="Times New Roman"/>
        </w:rPr>
        <w:t xml:space="preserve"> </w:t>
      </w:r>
      <w:proofErr w:type="spellStart"/>
      <w:r w:rsidRPr="00C871C5">
        <w:rPr>
          <w:rFonts w:cs="Times New Roman"/>
        </w:rPr>
        <w:t>Mvuete</w:t>
      </w:r>
      <w:proofErr w:type="spellEnd"/>
      <w:r w:rsidRPr="00C871C5">
        <w:rPr>
          <w:rFonts w:cs="Times New Roman"/>
        </w:rPr>
        <w:t xml:space="preserve"> cité</w:t>
      </w:r>
    </w:p>
    <w:p w14:paraId="5A166480" w14:textId="77777777" w:rsidR="006F4848" w:rsidRDefault="006F4848" w:rsidP="00C871C5">
      <w:pPr>
        <w:spacing w:before="0" w:after="0"/>
        <w:ind w:left="0"/>
      </w:pPr>
    </w:p>
    <w:p w14:paraId="0DF2E85D" w14:textId="4B980A31" w:rsidR="006F4848" w:rsidRDefault="00BD55D8" w:rsidP="00C871C5">
      <w:pPr>
        <w:spacing w:before="0" w:after="0"/>
        <w:ind w:left="0"/>
        <w:rPr>
          <w:szCs w:val="32"/>
        </w:rPr>
      </w:pPr>
      <w:r w:rsidRPr="00C871C5">
        <w:t xml:space="preserve">La cité de </w:t>
      </w:r>
      <w:proofErr w:type="spellStart"/>
      <w:r w:rsidRPr="00C871C5">
        <w:t>Kinzau</w:t>
      </w:r>
      <w:proofErr w:type="spellEnd"/>
      <w:r w:rsidRPr="00C871C5">
        <w:t xml:space="preserve"> </w:t>
      </w:r>
      <w:proofErr w:type="spellStart"/>
      <w:r w:rsidRPr="00C871C5">
        <w:t>Mvuete</w:t>
      </w:r>
      <w:proofErr w:type="spellEnd"/>
      <w:r w:rsidRPr="00C871C5">
        <w:t xml:space="preserve"> est située à 60 km de Matadi et est accessible par la RN 1. Sa population est estimée à 27 000 habitants. </w:t>
      </w:r>
    </w:p>
    <w:p w14:paraId="3C35CED3" w14:textId="22CBD49E" w:rsidR="002D7C01" w:rsidRDefault="00BD55D8" w:rsidP="00C871C5">
      <w:pPr>
        <w:spacing w:before="0" w:after="0"/>
        <w:ind w:left="0"/>
        <w:rPr>
          <w:szCs w:val="32"/>
        </w:rPr>
      </w:pPr>
      <w:r w:rsidRPr="00C871C5">
        <w:rPr>
          <w:szCs w:val="32"/>
        </w:rPr>
        <w:t xml:space="preserve">L’approvisionnement en eau potable est assuré par </w:t>
      </w:r>
      <w:r w:rsidR="002D7C01" w:rsidRPr="00C871C5">
        <w:rPr>
          <w:szCs w:val="32"/>
        </w:rPr>
        <w:t>un mini réseau constitué d’un forage, d’un château d’eau de 200 m</w:t>
      </w:r>
      <w:r w:rsidR="002D7C01" w:rsidRPr="00C871C5">
        <w:rPr>
          <w:szCs w:val="32"/>
          <w:vertAlign w:val="superscript"/>
        </w:rPr>
        <w:t>3</w:t>
      </w:r>
      <w:r w:rsidR="002D7C01" w:rsidRPr="00C871C5">
        <w:rPr>
          <w:szCs w:val="32"/>
        </w:rPr>
        <w:t>, d’un réseau et des bornes fontaines ;</w:t>
      </w:r>
      <w:r w:rsidR="0029771D" w:rsidRPr="00C871C5">
        <w:rPr>
          <w:szCs w:val="32"/>
        </w:rPr>
        <w:t xml:space="preserve"> </w:t>
      </w:r>
      <w:r w:rsidR="002D7C01" w:rsidRPr="00C871C5">
        <w:rPr>
          <w:szCs w:val="32"/>
        </w:rPr>
        <w:t>On y trouve également dans la cité des forages équipés des pompes à motricité humaine</w:t>
      </w:r>
    </w:p>
    <w:p w14:paraId="6253031A" w14:textId="77777777" w:rsidR="006F4848" w:rsidRPr="00C871C5" w:rsidRDefault="006F4848" w:rsidP="00C871C5">
      <w:pPr>
        <w:spacing w:before="0" w:after="0"/>
        <w:ind w:left="0"/>
        <w:rPr>
          <w:szCs w:val="32"/>
        </w:rPr>
      </w:pPr>
    </w:p>
    <w:p w14:paraId="73855E97" w14:textId="45B20AC8" w:rsidR="0029771D" w:rsidRPr="00C871C5" w:rsidRDefault="0029771D" w:rsidP="00C871C5">
      <w:pPr>
        <w:spacing w:before="0" w:after="0"/>
        <w:ind w:left="0"/>
      </w:pPr>
      <w:r w:rsidRPr="00C871C5">
        <w:rPr>
          <w:szCs w:val="32"/>
        </w:rPr>
        <w:t>Il est envisagé de donner accès à l’eau à 70% de la population en 2035.</w:t>
      </w:r>
    </w:p>
    <w:p w14:paraId="5E6A3F8B" w14:textId="1DC08089" w:rsidR="0029771D" w:rsidRPr="00C871C5" w:rsidRDefault="0029771D" w:rsidP="00C871C5">
      <w:pPr>
        <w:spacing w:before="0" w:after="0"/>
        <w:ind w:left="0"/>
      </w:pPr>
      <w:r w:rsidRPr="00C871C5">
        <w:rPr>
          <w:bCs/>
          <w:color w:val="000000" w:themeColor="text1"/>
          <w:lang w:eastAsia="fr-CA"/>
        </w:rPr>
        <w:t xml:space="preserve">Le diagnostic des ouvrages d’assainissement et d’hygiène dans les institutions </w:t>
      </w:r>
      <w:r w:rsidRPr="00C871C5">
        <w:rPr>
          <w:color w:val="000000" w:themeColor="text1"/>
          <w:szCs w:val="12"/>
        </w:rPr>
        <w:t>d’enseignement et des soins identifiés dans la cité ressort qu’elles disposent des latrines mais généralement en nombre insuffisant, en mauvais état, non fonctionnel, des ouvrages de gestion des déchets, leur état, …</w:t>
      </w:r>
    </w:p>
    <w:p w14:paraId="54DCE8FD" w14:textId="77777777" w:rsidR="007959B5" w:rsidRDefault="007959B5" w:rsidP="00C871C5">
      <w:pPr>
        <w:spacing w:before="0" w:after="0"/>
        <w:ind w:left="0"/>
        <w:rPr>
          <w:color w:val="000000" w:themeColor="text1"/>
          <w:szCs w:val="12"/>
        </w:rPr>
      </w:pPr>
    </w:p>
    <w:p w14:paraId="556C2040" w14:textId="77777777" w:rsidR="007959B5" w:rsidRDefault="007959B5" w:rsidP="00C871C5">
      <w:pPr>
        <w:spacing w:before="0" w:after="0"/>
        <w:ind w:left="0"/>
        <w:rPr>
          <w:color w:val="000000" w:themeColor="text1"/>
          <w:szCs w:val="12"/>
        </w:rPr>
      </w:pPr>
    </w:p>
    <w:p w14:paraId="0D62A6F1" w14:textId="77777777" w:rsidR="007959B5" w:rsidRDefault="007959B5">
      <w:pPr>
        <w:spacing w:before="0" w:after="160" w:line="259" w:lineRule="auto"/>
        <w:ind w:left="0"/>
        <w:jc w:val="left"/>
        <w:rPr>
          <w:color w:val="000000" w:themeColor="text1"/>
          <w:szCs w:val="12"/>
        </w:rPr>
      </w:pPr>
      <w:r>
        <w:rPr>
          <w:color w:val="000000" w:themeColor="text1"/>
          <w:szCs w:val="12"/>
        </w:rPr>
        <w:br w:type="page"/>
      </w:r>
    </w:p>
    <w:p w14:paraId="7A551A64" w14:textId="795FDCF4" w:rsidR="00276411" w:rsidRDefault="0096791E" w:rsidP="00C871C5">
      <w:pPr>
        <w:spacing w:before="0" w:after="0"/>
        <w:ind w:left="0"/>
        <w:rPr>
          <w:color w:val="000000" w:themeColor="text1"/>
          <w:szCs w:val="12"/>
        </w:rPr>
      </w:pPr>
      <w:commentRangeStart w:id="18"/>
      <w:commentRangeStart w:id="19"/>
      <w:r w:rsidRPr="00C871C5">
        <w:rPr>
          <w:color w:val="000000" w:themeColor="text1"/>
          <w:szCs w:val="12"/>
        </w:rPr>
        <w:lastRenderedPageBreak/>
        <w:t>L</w:t>
      </w:r>
      <w:r w:rsidR="007E58B3" w:rsidRPr="00C871C5">
        <w:rPr>
          <w:color w:val="000000" w:themeColor="text1"/>
          <w:szCs w:val="12"/>
        </w:rPr>
        <w:t xml:space="preserve">es interventions à réaliser dans les ETD sélectionnées de la province du Kongo central vise </w:t>
      </w:r>
      <w:r w:rsidR="006F4848">
        <w:rPr>
          <w:color w:val="000000" w:themeColor="text1"/>
          <w:szCs w:val="12"/>
        </w:rPr>
        <w:t>à</w:t>
      </w:r>
      <w:r w:rsidR="006F4848" w:rsidRPr="00C871C5">
        <w:rPr>
          <w:color w:val="000000" w:themeColor="text1"/>
          <w:szCs w:val="12"/>
        </w:rPr>
        <w:t xml:space="preserve"> </w:t>
      </w:r>
      <w:r w:rsidR="007E58B3" w:rsidRPr="00C871C5">
        <w:rPr>
          <w:color w:val="000000" w:themeColor="text1"/>
          <w:szCs w:val="12"/>
        </w:rPr>
        <w:t xml:space="preserve">donner accès à un total de </w:t>
      </w:r>
      <w:r w:rsidR="006F4848">
        <w:rPr>
          <w:color w:val="000000" w:themeColor="text1"/>
          <w:szCs w:val="12"/>
        </w:rPr>
        <w:t>657</w:t>
      </w:r>
      <w:r w:rsidR="006F4848" w:rsidRPr="00C871C5">
        <w:rPr>
          <w:color w:val="000000" w:themeColor="text1"/>
          <w:szCs w:val="12"/>
        </w:rPr>
        <w:t xml:space="preserve"> </w:t>
      </w:r>
      <w:r w:rsidRPr="00C871C5">
        <w:rPr>
          <w:color w:val="000000" w:themeColor="text1"/>
          <w:szCs w:val="12"/>
        </w:rPr>
        <w:t xml:space="preserve">000 </w:t>
      </w:r>
      <w:r w:rsidR="007E58B3" w:rsidRPr="00C871C5">
        <w:rPr>
          <w:color w:val="000000" w:themeColor="text1"/>
          <w:szCs w:val="12"/>
        </w:rPr>
        <w:t xml:space="preserve">habitants et le budget prévisionnel y alloué est de l’ordre de </w:t>
      </w:r>
      <w:r w:rsidR="006F4848" w:rsidRPr="00C871C5">
        <w:rPr>
          <w:color w:val="000000" w:themeColor="text1"/>
          <w:szCs w:val="12"/>
        </w:rPr>
        <w:t>6</w:t>
      </w:r>
      <w:r w:rsidR="006F4848">
        <w:rPr>
          <w:color w:val="000000" w:themeColor="text1"/>
          <w:szCs w:val="12"/>
        </w:rPr>
        <w:t>0</w:t>
      </w:r>
      <w:r w:rsidR="006F4848" w:rsidRPr="00C871C5">
        <w:rPr>
          <w:color w:val="000000" w:themeColor="text1"/>
          <w:szCs w:val="12"/>
        </w:rPr>
        <w:t xml:space="preserve"> </w:t>
      </w:r>
      <w:r w:rsidR="006F4848">
        <w:rPr>
          <w:color w:val="000000" w:themeColor="text1"/>
          <w:szCs w:val="12"/>
        </w:rPr>
        <w:t>9</w:t>
      </w:r>
      <w:r w:rsidR="007E58B3" w:rsidRPr="00C871C5">
        <w:rPr>
          <w:color w:val="000000" w:themeColor="text1"/>
          <w:szCs w:val="12"/>
        </w:rPr>
        <w:t xml:space="preserve">00 000 USD. </w:t>
      </w:r>
      <w:commentRangeEnd w:id="18"/>
      <w:r w:rsidR="007959B5">
        <w:rPr>
          <w:rStyle w:val="Marquedecommentaire"/>
          <w:color w:val="000000" w:themeColor="text1"/>
          <w:sz w:val="24"/>
          <w:szCs w:val="12"/>
        </w:rPr>
        <w:commentReference w:id="18"/>
      </w:r>
      <w:commentRangeEnd w:id="19"/>
      <w:r w:rsidR="00926413">
        <w:rPr>
          <w:rStyle w:val="Marquedecommentaire"/>
          <w:color w:val="000000" w:themeColor="text1"/>
          <w:sz w:val="24"/>
          <w:szCs w:val="12"/>
        </w:rPr>
        <w:commentReference w:id="19"/>
      </w:r>
      <w:r w:rsidR="006F4848">
        <w:rPr>
          <w:color w:val="000000" w:themeColor="text1"/>
          <w:szCs w:val="12"/>
        </w:rPr>
        <w:t xml:space="preserve">L’intervention inclura également la réalisation des ouvrages Eau Hygiène et Assainissement dans quelques </w:t>
      </w:r>
      <w:r w:rsidR="00A26529">
        <w:rPr>
          <w:color w:val="000000" w:themeColor="text1"/>
          <w:szCs w:val="12"/>
        </w:rPr>
        <w:t>établissements</w:t>
      </w:r>
      <w:r w:rsidR="006F4848">
        <w:rPr>
          <w:color w:val="000000" w:themeColor="text1"/>
          <w:szCs w:val="12"/>
        </w:rPr>
        <w:t xml:space="preserve"> d’</w:t>
      </w:r>
      <w:r w:rsidR="00453563">
        <w:rPr>
          <w:color w:val="000000" w:themeColor="text1"/>
          <w:szCs w:val="12"/>
        </w:rPr>
        <w:t xml:space="preserve">enseignement </w:t>
      </w:r>
      <w:proofErr w:type="gramStart"/>
      <w:r w:rsidR="00453563">
        <w:rPr>
          <w:color w:val="000000" w:themeColor="text1"/>
          <w:szCs w:val="12"/>
        </w:rPr>
        <w:t>de  base</w:t>
      </w:r>
      <w:proofErr w:type="gramEnd"/>
      <w:r w:rsidR="00453563">
        <w:rPr>
          <w:color w:val="000000" w:themeColor="text1"/>
          <w:szCs w:val="12"/>
        </w:rPr>
        <w:t xml:space="preserve"> (écoles)</w:t>
      </w:r>
      <w:r w:rsidR="006F4848">
        <w:rPr>
          <w:color w:val="000000" w:themeColor="text1"/>
          <w:szCs w:val="12"/>
        </w:rPr>
        <w:t xml:space="preserve"> et de soin de santé de bases </w:t>
      </w:r>
      <w:r w:rsidR="00453563">
        <w:rPr>
          <w:color w:val="000000" w:themeColor="text1"/>
          <w:szCs w:val="12"/>
        </w:rPr>
        <w:t>(centre de santé</w:t>
      </w:r>
      <w:proofErr w:type="gramStart"/>
      <w:r w:rsidR="00453563">
        <w:rPr>
          <w:color w:val="000000" w:themeColor="text1"/>
          <w:szCs w:val="12"/>
        </w:rPr>
        <w:t>).P</w:t>
      </w:r>
      <w:r w:rsidR="006F4848">
        <w:rPr>
          <w:color w:val="000000" w:themeColor="text1"/>
          <w:szCs w:val="12"/>
        </w:rPr>
        <w:t>our</w:t>
      </w:r>
      <w:proofErr w:type="gramEnd"/>
      <w:r w:rsidR="006F4848">
        <w:rPr>
          <w:color w:val="000000" w:themeColor="text1"/>
          <w:szCs w:val="12"/>
        </w:rPr>
        <w:t xml:space="preserve"> ce faire</w:t>
      </w:r>
      <w:r w:rsidR="00453563">
        <w:rPr>
          <w:color w:val="000000" w:themeColor="text1"/>
          <w:szCs w:val="12"/>
        </w:rPr>
        <w:t xml:space="preserve">, </w:t>
      </w:r>
      <w:proofErr w:type="gramStart"/>
      <w:r w:rsidR="00453563">
        <w:rPr>
          <w:color w:val="000000" w:themeColor="text1"/>
          <w:szCs w:val="12"/>
        </w:rPr>
        <w:t>les  écoles</w:t>
      </w:r>
      <w:proofErr w:type="gramEnd"/>
      <w:r w:rsidR="00453563">
        <w:rPr>
          <w:color w:val="000000" w:themeColor="text1"/>
          <w:szCs w:val="12"/>
        </w:rPr>
        <w:t xml:space="preserve">  </w:t>
      </w:r>
      <w:proofErr w:type="gramStart"/>
      <w:r w:rsidR="00453563">
        <w:rPr>
          <w:color w:val="000000" w:themeColor="text1"/>
          <w:szCs w:val="12"/>
        </w:rPr>
        <w:t>et  centres</w:t>
      </w:r>
      <w:proofErr w:type="gramEnd"/>
      <w:r w:rsidR="00453563">
        <w:rPr>
          <w:color w:val="000000" w:themeColor="text1"/>
          <w:szCs w:val="12"/>
        </w:rPr>
        <w:t xml:space="preserve"> de santé ont été identifiés et </w:t>
      </w:r>
      <w:proofErr w:type="gramStart"/>
      <w:r w:rsidR="00453563">
        <w:rPr>
          <w:color w:val="000000" w:themeColor="text1"/>
          <w:szCs w:val="12"/>
        </w:rPr>
        <w:t>certains  d’entre</w:t>
      </w:r>
      <w:proofErr w:type="gramEnd"/>
      <w:r w:rsidR="00453563">
        <w:rPr>
          <w:color w:val="000000" w:themeColor="text1"/>
          <w:szCs w:val="12"/>
        </w:rPr>
        <w:t xml:space="preserve"> eux </w:t>
      </w:r>
      <w:proofErr w:type="gramStart"/>
      <w:r w:rsidR="00453563">
        <w:rPr>
          <w:color w:val="000000" w:themeColor="text1"/>
          <w:szCs w:val="12"/>
        </w:rPr>
        <w:t>bénéficieront  d’une</w:t>
      </w:r>
      <w:proofErr w:type="gramEnd"/>
      <w:r w:rsidR="00453563">
        <w:rPr>
          <w:color w:val="000000" w:themeColor="text1"/>
          <w:szCs w:val="12"/>
        </w:rPr>
        <w:t xml:space="preserve">  intervention du projet. Pour </w:t>
      </w:r>
      <w:proofErr w:type="gramStart"/>
      <w:r w:rsidR="00453563">
        <w:rPr>
          <w:color w:val="000000" w:themeColor="text1"/>
          <w:szCs w:val="12"/>
        </w:rPr>
        <w:t>les  ETD</w:t>
      </w:r>
      <w:proofErr w:type="gramEnd"/>
      <w:r w:rsidR="007710C8">
        <w:rPr>
          <w:color w:val="000000" w:themeColor="text1"/>
          <w:szCs w:val="12"/>
        </w:rPr>
        <w:t xml:space="preserve"> sélectionnées</w:t>
      </w:r>
      <w:r w:rsidR="00453563">
        <w:rPr>
          <w:color w:val="000000" w:themeColor="text1"/>
          <w:szCs w:val="12"/>
        </w:rPr>
        <w:t xml:space="preserve"> de la </w:t>
      </w:r>
      <w:proofErr w:type="gramStart"/>
      <w:r w:rsidR="00453563">
        <w:rPr>
          <w:color w:val="000000" w:themeColor="text1"/>
          <w:szCs w:val="12"/>
        </w:rPr>
        <w:t>Province  du</w:t>
      </w:r>
      <w:proofErr w:type="gramEnd"/>
      <w:r w:rsidR="00453563">
        <w:rPr>
          <w:color w:val="000000" w:themeColor="text1"/>
          <w:szCs w:val="12"/>
        </w:rPr>
        <w:t xml:space="preserve">  </w:t>
      </w:r>
      <w:proofErr w:type="gramStart"/>
      <w:r w:rsidR="00453563">
        <w:rPr>
          <w:color w:val="000000" w:themeColor="text1"/>
          <w:szCs w:val="12"/>
        </w:rPr>
        <w:t>Kongo  Central</w:t>
      </w:r>
      <w:proofErr w:type="gramEnd"/>
      <w:r w:rsidR="00453563">
        <w:rPr>
          <w:color w:val="000000" w:themeColor="text1"/>
          <w:szCs w:val="12"/>
        </w:rPr>
        <w:t xml:space="preserve">, la collecte des données a </w:t>
      </w:r>
      <w:r w:rsidR="007710C8">
        <w:rPr>
          <w:color w:val="000000" w:themeColor="text1"/>
          <w:szCs w:val="12"/>
        </w:rPr>
        <w:t>répertorié</w:t>
      </w:r>
      <w:r w:rsidR="006F4848">
        <w:rPr>
          <w:color w:val="000000" w:themeColor="text1"/>
          <w:szCs w:val="12"/>
        </w:rPr>
        <w:t xml:space="preserve"> environ </w:t>
      </w:r>
      <w:r w:rsidR="007710C8">
        <w:rPr>
          <w:color w:val="000000" w:themeColor="text1"/>
          <w:szCs w:val="12"/>
        </w:rPr>
        <w:t>345</w:t>
      </w:r>
      <w:r w:rsidR="006F4848" w:rsidRPr="006F4848">
        <w:rPr>
          <w:color w:val="000000" w:themeColor="text1"/>
          <w:szCs w:val="12"/>
        </w:rPr>
        <w:t xml:space="preserve"> </w:t>
      </w:r>
      <w:r w:rsidR="006F4848">
        <w:rPr>
          <w:color w:val="000000" w:themeColor="text1"/>
          <w:szCs w:val="12"/>
        </w:rPr>
        <w:t>écoles</w:t>
      </w:r>
      <w:r w:rsidR="007710C8">
        <w:rPr>
          <w:color w:val="000000" w:themeColor="text1"/>
          <w:szCs w:val="12"/>
        </w:rPr>
        <w:t>-(</w:t>
      </w:r>
      <w:proofErr w:type="gramStart"/>
      <w:r w:rsidR="00453563">
        <w:rPr>
          <w:color w:val="000000" w:themeColor="text1"/>
          <w:szCs w:val="12"/>
        </w:rPr>
        <w:t>pour  un</w:t>
      </w:r>
      <w:proofErr w:type="gramEnd"/>
      <w:r w:rsidR="00453563">
        <w:rPr>
          <w:color w:val="000000" w:themeColor="text1"/>
          <w:szCs w:val="12"/>
        </w:rPr>
        <w:t xml:space="preserve"> </w:t>
      </w:r>
      <w:r w:rsidR="007710C8">
        <w:rPr>
          <w:color w:val="000000" w:themeColor="text1"/>
          <w:szCs w:val="12"/>
        </w:rPr>
        <w:t>b</w:t>
      </w:r>
      <w:r w:rsidR="00453563">
        <w:rPr>
          <w:color w:val="000000" w:themeColor="text1"/>
          <w:szCs w:val="12"/>
        </w:rPr>
        <w:t xml:space="preserve">udget </w:t>
      </w:r>
      <w:proofErr w:type="gramStart"/>
      <w:r w:rsidR="00453563">
        <w:rPr>
          <w:color w:val="000000" w:themeColor="text1"/>
          <w:szCs w:val="12"/>
        </w:rPr>
        <w:t>estimatif  de</w:t>
      </w:r>
      <w:proofErr w:type="gramEnd"/>
      <w:r w:rsidR="00453563">
        <w:rPr>
          <w:color w:val="000000" w:themeColor="text1"/>
          <w:szCs w:val="12"/>
        </w:rPr>
        <w:t xml:space="preserve">  </w:t>
      </w:r>
      <w:r w:rsidR="007710C8">
        <w:rPr>
          <w:color w:val="000000" w:themeColor="text1"/>
          <w:szCs w:val="12"/>
        </w:rPr>
        <w:t>13</w:t>
      </w:r>
      <w:r w:rsidR="00453563">
        <w:rPr>
          <w:color w:val="000000" w:themeColor="text1"/>
          <w:szCs w:val="12"/>
        </w:rPr>
        <w:t xml:space="preserve"> 800 000 </w:t>
      </w:r>
      <w:proofErr w:type="gramStart"/>
      <w:r w:rsidR="00453563">
        <w:rPr>
          <w:color w:val="000000" w:themeColor="text1"/>
          <w:szCs w:val="12"/>
        </w:rPr>
        <w:t>USD</w:t>
      </w:r>
      <w:r w:rsidR="007710C8">
        <w:rPr>
          <w:color w:val="000000" w:themeColor="text1"/>
          <w:szCs w:val="12"/>
        </w:rPr>
        <w:t>)-</w:t>
      </w:r>
      <w:proofErr w:type="gramEnd"/>
      <w:r w:rsidR="00453563">
        <w:rPr>
          <w:color w:val="000000" w:themeColor="text1"/>
          <w:szCs w:val="12"/>
        </w:rPr>
        <w:t xml:space="preserve"> </w:t>
      </w:r>
      <w:r w:rsidR="006F4848">
        <w:rPr>
          <w:color w:val="000000" w:themeColor="text1"/>
          <w:szCs w:val="12"/>
        </w:rPr>
        <w:t xml:space="preserve">et </w:t>
      </w:r>
      <w:r w:rsidR="007710C8">
        <w:rPr>
          <w:color w:val="000000" w:themeColor="text1"/>
          <w:szCs w:val="12"/>
        </w:rPr>
        <w:t>90</w:t>
      </w:r>
      <w:r w:rsidR="006F4848">
        <w:rPr>
          <w:color w:val="000000" w:themeColor="text1"/>
          <w:szCs w:val="12"/>
        </w:rPr>
        <w:t xml:space="preserve"> </w:t>
      </w:r>
      <w:proofErr w:type="gramStart"/>
      <w:r w:rsidR="006F4848">
        <w:rPr>
          <w:color w:val="000000" w:themeColor="text1"/>
          <w:szCs w:val="12"/>
        </w:rPr>
        <w:t>centres  de</w:t>
      </w:r>
      <w:proofErr w:type="gramEnd"/>
      <w:r w:rsidR="006F4848">
        <w:rPr>
          <w:color w:val="000000" w:themeColor="text1"/>
          <w:szCs w:val="12"/>
        </w:rPr>
        <w:t xml:space="preserve"> santés</w:t>
      </w:r>
      <w:r w:rsidR="007710C8">
        <w:rPr>
          <w:color w:val="000000" w:themeColor="text1"/>
          <w:szCs w:val="12"/>
        </w:rPr>
        <w:t>-(</w:t>
      </w:r>
      <w:proofErr w:type="gramStart"/>
      <w:r w:rsidR="00453563">
        <w:rPr>
          <w:color w:val="000000" w:themeColor="text1"/>
          <w:szCs w:val="12"/>
        </w:rPr>
        <w:t>pour  un</w:t>
      </w:r>
      <w:proofErr w:type="gramEnd"/>
      <w:r w:rsidR="00453563">
        <w:rPr>
          <w:color w:val="000000" w:themeColor="text1"/>
          <w:szCs w:val="12"/>
        </w:rPr>
        <w:t xml:space="preserve"> </w:t>
      </w:r>
      <w:r w:rsidR="007710C8">
        <w:rPr>
          <w:color w:val="000000" w:themeColor="text1"/>
          <w:szCs w:val="12"/>
        </w:rPr>
        <w:t>b</w:t>
      </w:r>
      <w:r w:rsidR="00453563">
        <w:rPr>
          <w:color w:val="000000" w:themeColor="text1"/>
          <w:szCs w:val="12"/>
        </w:rPr>
        <w:t xml:space="preserve">udget </w:t>
      </w:r>
      <w:proofErr w:type="gramStart"/>
      <w:r w:rsidR="00453563">
        <w:rPr>
          <w:color w:val="000000" w:themeColor="text1"/>
          <w:szCs w:val="12"/>
        </w:rPr>
        <w:t>estimatif  de</w:t>
      </w:r>
      <w:proofErr w:type="gramEnd"/>
      <w:r w:rsidR="00453563">
        <w:rPr>
          <w:color w:val="000000" w:themeColor="text1"/>
          <w:szCs w:val="12"/>
        </w:rPr>
        <w:t xml:space="preserve"> </w:t>
      </w:r>
      <w:r w:rsidR="007710C8">
        <w:rPr>
          <w:color w:val="000000" w:themeColor="text1"/>
          <w:szCs w:val="12"/>
        </w:rPr>
        <w:t>4</w:t>
      </w:r>
      <w:r w:rsidR="00453563">
        <w:rPr>
          <w:color w:val="000000" w:themeColor="text1"/>
          <w:szCs w:val="12"/>
        </w:rPr>
        <w:t xml:space="preserve"> </w:t>
      </w:r>
      <w:r w:rsidR="007710C8">
        <w:rPr>
          <w:color w:val="000000" w:themeColor="text1"/>
          <w:szCs w:val="12"/>
        </w:rPr>
        <w:t>860</w:t>
      </w:r>
      <w:r w:rsidR="00453563">
        <w:rPr>
          <w:color w:val="000000" w:themeColor="text1"/>
          <w:szCs w:val="12"/>
        </w:rPr>
        <w:t xml:space="preserve"> 000 </w:t>
      </w:r>
      <w:proofErr w:type="gramStart"/>
      <w:r w:rsidR="00453563">
        <w:rPr>
          <w:color w:val="000000" w:themeColor="text1"/>
          <w:szCs w:val="12"/>
        </w:rPr>
        <w:t>USD</w:t>
      </w:r>
      <w:r w:rsidR="007710C8">
        <w:rPr>
          <w:color w:val="000000" w:themeColor="text1"/>
          <w:szCs w:val="12"/>
        </w:rPr>
        <w:t>)-</w:t>
      </w:r>
      <w:proofErr w:type="gramEnd"/>
      <w:r w:rsidR="00453563">
        <w:rPr>
          <w:color w:val="000000" w:themeColor="text1"/>
          <w:szCs w:val="12"/>
        </w:rPr>
        <w:t xml:space="preserve"> </w:t>
      </w:r>
      <w:r w:rsidR="00276411">
        <w:rPr>
          <w:color w:val="000000" w:themeColor="text1"/>
          <w:szCs w:val="12"/>
        </w:rPr>
        <w:t>on</w:t>
      </w:r>
      <w:r w:rsidR="006F4848">
        <w:rPr>
          <w:color w:val="000000" w:themeColor="text1"/>
          <w:szCs w:val="12"/>
        </w:rPr>
        <w:t xml:space="preserve">t </w:t>
      </w:r>
      <w:r w:rsidR="00276411">
        <w:rPr>
          <w:color w:val="000000" w:themeColor="text1"/>
          <w:szCs w:val="12"/>
        </w:rPr>
        <w:t>étaient identifié</w:t>
      </w:r>
      <w:r w:rsidR="00453563">
        <w:rPr>
          <w:color w:val="000000" w:themeColor="text1"/>
          <w:szCs w:val="12"/>
        </w:rPr>
        <w:t>s</w:t>
      </w:r>
      <w:r w:rsidR="00276411">
        <w:rPr>
          <w:color w:val="000000" w:themeColor="text1"/>
          <w:szCs w:val="12"/>
        </w:rPr>
        <w:t>.</w:t>
      </w:r>
    </w:p>
    <w:p w14:paraId="4532A1BD" w14:textId="77777777" w:rsidR="00276411" w:rsidRDefault="00276411" w:rsidP="00C871C5">
      <w:pPr>
        <w:spacing w:before="0" w:after="0"/>
        <w:ind w:left="0"/>
        <w:rPr>
          <w:color w:val="000000" w:themeColor="text1"/>
          <w:szCs w:val="12"/>
        </w:rPr>
      </w:pPr>
    </w:p>
    <w:p w14:paraId="01DDAE79" w14:textId="6103A909" w:rsidR="007E58B3" w:rsidRDefault="007E58B3" w:rsidP="00C871C5">
      <w:pPr>
        <w:spacing w:before="0" w:after="0"/>
        <w:ind w:left="0"/>
        <w:rPr>
          <w:color w:val="000000" w:themeColor="text1"/>
          <w:szCs w:val="12"/>
        </w:rPr>
      </w:pPr>
      <w:r w:rsidRPr="00C871C5">
        <w:rPr>
          <w:color w:val="000000" w:themeColor="text1"/>
          <w:szCs w:val="12"/>
        </w:rPr>
        <w:t>La situation par ETD est reprise dans le tableau ci-dessous</w:t>
      </w:r>
      <w:r w:rsidR="00453563">
        <w:rPr>
          <w:color w:val="000000" w:themeColor="text1"/>
          <w:szCs w:val="12"/>
        </w:rPr>
        <w:t> :</w:t>
      </w:r>
    </w:p>
    <w:p w14:paraId="14255FBC" w14:textId="77777777" w:rsidR="007959B5" w:rsidRPr="00C871C5" w:rsidRDefault="007959B5" w:rsidP="00C871C5">
      <w:pPr>
        <w:spacing w:before="0" w:after="0"/>
        <w:ind w:left="0"/>
        <w:rPr>
          <w:color w:val="000000" w:themeColor="text1"/>
          <w:szCs w:val="12"/>
        </w:rPr>
      </w:pPr>
    </w:p>
    <w:p w14:paraId="307B0CA2" w14:textId="47DF1D98" w:rsidR="007E58B3" w:rsidRPr="00C871C5" w:rsidRDefault="007E58B3" w:rsidP="00C871C5">
      <w:pPr>
        <w:pStyle w:val="Lgende"/>
        <w:spacing w:before="0" w:after="0"/>
      </w:pPr>
      <w:bookmarkStart w:id="20" w:name="_Toc224937823"/>
      <w:r w:rsidRPr="00C871C5">
        <w:t xml:space="preserve">Tableau </w:t>
      </w:r>
      <w:fldSimple w:instr=" SEQ Tableau \* ARABIC ">
        <w:r w:rsidR="00142E6B" w:rsidRPr="00C871C5">
          <w:rPr>
            <w:noProof/>
          </w:rPr>
          <w:t>1</w:t>
        </w:r>
      </w:fldSimple>
      <w:r w:rsidRPr="00C871C5">
        <w:t> : Population cible et budget prévisionnel</w:t>
      </w:r>
      <w:bookmarkEnd w:id="20"/>
      <w:r w:rsidRPr="00C871C5">
        <w:t xml:space="preserve"> </w:t>
      </w:r>
      <w:r w:rsidR="00926413">
        <w:t>Kongo Central</w:t>
      </w:r>
    </w:p>
    <w:tbl>
      <w:tblPr>
        <w:tblW w:w="4145" w:type="pct"/>
        <w:tblCellMar>
          <w:left w:w="70" w:type="dxa"/>
          <w:right w:w="70" w:type="dxa"/>
        </w:tblCellMar>
        <w:tblLook w:val="04A0" w:firstRow="1" w:lastRow="0" w:firstColumn="1" w:lastColumn="0" w:noHBand="0" w:noVBand="1"/>
      </w:tblPr>
      <w:tblGrid>
        <w:gridCol w:w="381"/>
        <w:gridCol w:w="2450"/>
        <w:gridCol w:w="1896"/>
        <w:gridCol w:w="3019"/>
      </w:tblGrid>
      <w:tr w:rsidR="00DB3E2A" w:rsidRPr="00C871C5" w14:paraId="0B056B86" w14:textId="77777777" w:rsidTr="009E2632">
        <w:trPr>
          <w:trHeight w:val="624"/>
        </w:trPr>
        <w:tc>
          <w:tcPr>
            <w:tcW w:w="245" w:type="pct"/>
            <w:tcBorders>
              <w:top w:val="single" w:sz="4" w:space="0" w:color="auto"/>
              <w:left w:val="single" w:sz="4" w:space="0" w:color="auto"/>
              <w:bottom w:val="single" w:sz="4" w:space="0" w:color="auto"/>
              <w:right w:val="single" w:sz="4" w:space="0" w:color="auto"/>
            </w:tcBorders>
            <w:vAlign w:val="center"/>
            <w:hideMark/>
          </w:tcPr>
          <w:p w14:paraId="7BA070ED" w14:textId="77777777" w:rsidR="007E58B3" w:rsidRPr="00C871C5" w:rsidRDefault="007E58B3" w:rsidP="00C871C5">
            <w:pPr>
              <w:spacing w:before="0" w:after="0"/>
              <w:ind w:left="0"/>
              <w:jc w:val="center"/>
              <w:rPr>
                <w:b/>
                <w:bCs/>
                <w:color w:val="000000"/>
                <w:lang w:eastAsia="zh-CN"/>
              </w:rPr>
            </w:pPr>
            <w:r w:rsidRPr="00C871C5">
              <w:rPr>
                <w:b/>
                <w:bCs/>
                <w:iCs/>
                <w:color w:val="000000" w:themeColor="text1"/>
                <w:lang w:eastAsia="zh-CN"/>
              </w:rPr>
              <w:t>#</w:t>
            </w:r>
          </w:p>
        </w:tc>
        <w:tc>
          <w:tcPr>
            <w:tcW w:w="1581" w:type="pct"/>
            <w:tcBorders>
              <w:top w:val="single" w:sz="4" w:space="0" w:color="auto"/>
              <w:left w:val="nil"/>
              <w:bottom w:val="single" w:sz="4" w:space="0" w:color="auto"/>
              <w:right w:val="single" w:sz="4" w:space="0" w:color="auto"/>
            </w:tcBorders>
            <w:vAlign w:val="center"/>
            <w:hideMark/>
          </w:tcPr>
          <w:p w14:paraId="55192F47" w14:textId="56142A21" w:rsidR="007E58B3" w:rsidRPr="00C871C5" w:rsidRDefault="007E58B3" w:rsidP="00C871C5">
            <w:pPr>
              <w:spacing w:before="0" w:after="0"/>
              <w:ind w:left="0"/>
              <w:jc w:val="center"/>
              <w:rPr>
                <w:b/>
                <w:bCs/>
                <w:color w:val="000000"/>
                <w:lang w:eastAsia="zh-CN"/>
              </w:rPr>
            </w:pPr>
            <w:r w:rsidRPr="00C871C5">
              <w:rPr>
                <w:b/>
                <w:bCs/>
                <w:iCs/>
                <w:color w:val="000000" w:themeColor="text1"/>
                <w:lang w:eastAsia="zh-CN"/>
              </w:rPr>
              <w:t>ETD</w:t>
            </w:r>
          </w:p>
        </w:tc>
        <w:tc>
          <w:tcPr>
            <w:tcW w:w="1224" w:type="pct"/>
            <w:tcBorders>
              <w:top w:val="single" w:sz="4" w:space="0" w:color="auto"/>
              <w:left w:val="nil"/>
              <w:bottom w:val="single" w:sz="4" w:space="0" w:color="auto"/>
              <w:right w:val="single" w:sz="4" w:space="0" w:color="auto"/>
            </w:tcBorders>
            <w:vAlign w:val="center"/>
            <w:hideMark/>
          </w:tcPr>
          <w:p w14:paraId="4237A84F" w14:textId="77777777" w:rsidR="007E58B3" w:rsidRPr="00C871C5" w:rsidRDefault="007E58B3" w:rsidP="00C871C5">
            <w:pPr>
              <w:spacing w:before="0" w:after="0"/>
              <w:ind w:left="0"/>
              <w:jc w:val="center"/>
              <w:rPr>
                <w:b/>
                <w:bCs/>
                <w:color w:val="000000"/>
                <w:lang w:eastAsia="zh-CN"/>
              </w:rPr>
            </w:pPr>
            <w:r w:rsidRPr="00C871C5">
              <w:rPr>
                <w:b/>
                <w:bCs/>
                <w:iCs/>
                <w:color w:val="000000" w:themeColor="text1"/>
                <w:lang w:eastAsia="zh-CN"/>
              </w:rPr>
              <w:t>Population cible (2035)</w:t>
            </w:r>
          </w:p>
        </w:tc>
        <w:tc>
          <w:tcPr>
            <w:tcW w:w="1949" w:type="pct"/>
            <w:tcBorders>
              <w:top w:val="single" w:sz="4" w:space="0" w:color="auto"/>
              <w:left w:val="nil"/>
              <w:bottom w:val="single" w:sz="4" w:space="0" w:color="auto"/>
              <w:right w:val="single" w:sz="4" w:space="0" w:color="auto"/>
            </w:tcBorders>
            <w:vAlign w:val="center"/>
            <w:hideMark/>
          </w:tcPr>
          <w:p w14:paraId="5ADAB2CD" w14:textId="5EA111F2" w:rsidR="00DB3E2A" w:rsidRPr="00C871C5" w:rsidRDefault="007E58B3" w:rsidP="00C871C5">
            <w:pPr>
              <w:spacing w:before="0" w:after="0"/>
              <w:ind w:left="0"/>
              <w:jc w:val="center"/>
              <w:rPr>
                <w:b/>
                <w:bCs/>
                <w:iCs/>
                <w:color w:val="000000" w:themeColor="text1"/>
                <w:lang w:eastAsia="zh-CN"/>
              </w:rPr>
            </w:pPr>
            <w:r w:rsidRPr="00C871C5">
              <w:rPr>
                <w:b/>
                <w:bCs/>
                <w:iCs/>
                <w:color w:val="000000" w:themeColor="text1"/>
                <w:lang w:eastAsia="zh-CN"/>
              </w:rPr>
              <w:t>Cout estimatif d'investissement</w:t>
            </w:r>
          </w:p>
          <w:p w14:paraId="6C40BFA7" w14:textId="7176998E" w:rsidR="007E58B3" w:rsidRPr="00C871C5" w:rsidRDefault="00DB3E2A" w:rsidP="00C871C5">
            <w:pPr>
              <w:spacing w:before="0" w:after="0"/>
              <w:ind w:left="0"/>
              <w:jc w:val="center"/>
              <w:rPr>
                <w:b/>
                <w:bCs/>
                <w:color w:val="000000"/>
                <w:lang w:eastAsia="zh-CN"/>
              </w:rPr>
            </w:pPr>
            <w:r w:rsidRPr="00C871C5">
              <w:rPr>
                <w:b/>
                <w:bCs/>
                <w:iCs/>
                <w:color w:val="000000" w:themeColor="text1"/>
                <w:lang w:eastAsia="zh-CN"/>
              </w:rPr>
              <w:t>(</w:t>
            </w:r>
            <w:r w:rsidR="007E58B3" w:rsidRPr="00C871C5">
              <w:rPr>
                <w:b/>
                <w:bCs/>
                <w:iCs/>
                <w:color w:val="000000" w:themeColor="text1"/>
                <w:lang w:eastAsia="zh-CN"/>
              </w:rPr>
              <w:t>USD</w:t>
            </w:r>
            <w:r w:rsidRPr="00C871C5">
              <w:rPr>
                <w:b/>
                <w:bCs/>
                <w:iCs/>
                <w:color w:val="000000" w:themeColor="text1"/>
                <w:lang w:eastAsia="zh-CN"/>
              </w:rPr>
              <w:t>)</w:t>
            </w:r>
          </w:p>
        </w:tc>
      </w:tr>
      <w:tr w:rsidR="00DB3E2A" w:rsidRPr="00C871C5" w14:paraId="5F1B53C3" w14:textId="77777777" w:rsidTr="009E2632">
        <w:trPr>
          <w:trHeight w:val="312"/>
        </w:trPr>
        <w:tc>
          <w:tcPr>
            <w:tcW w:w="245" w:type="pct"/>
            <w:tcBorders>
              <w:top w:val="nil"/>
              <w:left w:val="single" w:sz="4" w:space="0" w:color="auto"/>
              <w:bottom w:val="single" w:sz="4" w:space="0" w:color="auto"/>
              <w:right w:val="single" w:sz="4" w:space="0" w:color="auto"/>
            </w:tcBorders>
            <w:vAlign w:val="center"/>
            <w:hideMark/>
          </w:tcPr>
          <w:p w14:paraId="69FA9EE9" w14:textId="77777777" w:rsidR="007E58B3" w:rsidRPr="00C871C5" w:rsidRDefault="007E58B3" w:rsidP="00C871C5">
            <w:pPr>
              <w:spacing w:before="0" w:after="0"/>
              <w:ind w:left="0"/>
              <w:jc w:val="center"/>
              <w:rPr>
                <w:color w:val="000000"/>
                <w:lang w:eastAsia="zh-CN"/>
              </w:rPr>
            </w:pPr>
            <w:r w:rsidRPr="00C871C5">
              <w:rPr>
                <w:iCs/>
                <w:color w:val="000000" w:themeColor="text1"/>
                <w:lang w:eastAsia="zh-CN"/>
              </w:rPr>
              <w:t>1</w:t>
            </w:r>
          </w:p>
        </w:tc>
        <w:tc>
          <w:tcPr>
            <w:tcW w:w="1581" w:type="pct"/>
            <w:tcBorders>
              <w:top w:val="nil"/>
              <w:left w:val="nil"/>
              <w:bottom w:val="single" w:sz="4" w:space="0" w:color="auto"/>
              <w:right w:val="single" w:sz="4" w:space="0" w:color="auto"/>
            </w:tcBorders>
            <w:vAlign w:val="center"/>
            <w:hideMark/>
          </w:tcPr>
          <w:p w14:paraId="4EAF496E" w14:textId="77777777" w:rsidR="007E58B3" w:rsidRPr="00C871C5" w:rsidRDefault="007E58B3" w:rsidP="00C871C5">
            <w:pPr>
              <w:spacing w:before="0" w:after="0"/>
              <w:ind w:left="0"/>
              <w:jc w:val="left"/>
              <w:rPr>
                <w:color w:val="000000"/>
                <w:lang w:eastAsia="zh-CN"/>
              </w:rPr>
            </w:pPr>
            <w:r w:rsidRPr="00C871C5">
              <w:rPr>
                <w:iCs/>
                <w:color w:val="000000" w:themeColor="text1"/>
                <w:lang w:eastAsia="zh-CN"/>
              </w:rPr>
              <w:t xml:space="preserve">Secteur </w:t>
            </w:r>
            <w:proofErr w:type="spellStart"/>
            <w:r w:rsidRPr="00C871C5">
              <w:rPr>
                <w:iCs/>
                <w:color w:val="000000" w:themeColor="text1"/>
                <w:lang w:eastAsia="zh-CN"/>
              </w:rPr>
              <w:t>Assolongo</w:t>
            </w:r>
            <w:proofErr w:type="spellEnd"/>
          </w:p>
        </w:tc>
        <w:tc>
          <w:tcPr>
            <w:tcW w:w="1224" w:type="pct"/>
            <w:tcBorders>
              <w:top w:val="nil"/>
              <w:left w:val="nil"/>
              <w:bottom w:val="single" w:sz="4" w:space="0" w:color="auto"/>
              <w:right w:val="single" w:sz="4" w:space="0" w:color="auto"/>
            </w:tcBorders>
            <w:noWrap/>
            <w:vAlign w:val="center"/>
            <w:hideMark/>
          </w:tcPr>
          <w:p w14:paraId="35A0D34F" w14:textId="57E5F271" w:rsidR="007E58B3" w:rsidRPr="00C871C5" w:rsidRDefault="007E58B3" w:rsidP="00C871C5">
            <w:pPr>
              <w:spacing w:before="0" w:after="0"/>
              <w:ind w:left="0"/>
              <w:jc w:val="center"/>
              <w:rPr>
                <w:color w:val="000000"/>
                <w:lang w:eastAsia="zh-CN"/>
              </w:rPr>
            </w:pPr>
            <w:r w:rsidRPr="00C871C5">
              <w:rPr>
                <w:iCs/>
                <w:color w:val="000000" w:themeColor="text1"/>
                <w:lang w:eastAsia="zh-CN"/>
              </w:rPr>
              <w:t>3</w:t>
            </w:r>
            <w:r w:rsidR="00425B36" w:rsidRPr="00C871C5">
              <w:rPr>
                <w:iCs/>
                <w:color w:val="000000" w:themeColor="text1"/>
                <w:lang w:eastAsia="zh-CN"/>
              </w:rPr>
              <w:t>7</w:t>
            </w:r>
            <w:r w:rsidRPr="00C871C5">
              <w:rPr>
                <w:iCs/>
                <w:color w:val="000000" w:themeColor="text1"/>
                <w:lang w:eastAsia="zh-CN"/>
              </w:rPr>
              <w:t xml:space="preserve"> </w:t>
            </w:r>
            <w:r w:rsidR="00425B36" w:rsidRPr="00C871C5">
              <w:rPr>
                <w:iCs/>
                <w:color w:val="000000" w:themeColor="text1"/>
                <w:lang w:eastAsia="zh-CN"/>
              </w:rPr>
              <w:t>0</w:t>
            </w:r>
            <w:r w:rsidRPr="00C871C5">
              <w:rPr>
                <w:iCs/>
                <w:color w:val="000000" w:themeColor="text1"/>
                <w:lang w:eastAsia="zh-CN"/>
              </w:rPr>
              <w:t>00</w:t>
            </w:r>
          </w:p>
        </w:tc>
        <w:tc>
          <w:tcPr>
            <w:tcW w:w="1949" w:type="pct"/>
            <w:tcBorders>
              <w:top w:val="nil"/>
              <w:left w:val="nil"/>
              <w:bottom w:val="single" w:sz="4" w:space="0" w:color="auto"/>
              <w:right w:val="single" w:sz="4" w:space="0" w:color="auto"/>
            </w:tcBorders>
            <w:noWrap/>
            <w:vAlign w:val="center"/>
            <w:hideMark/>
          </w:tcPr>
          <w:p w14:paraId="75D74913" w14:textId="3A57F34A" w:rsidR="007E58B3" w:rsidRPr="00C871C5" w:rsidRDefault="007E58B3" w:rsidP="00C871C5">
            <w:pPr>
              <w:spacing w:before="0" w:after="0"/>
              <w:ind w:left="0"/>
              <w:jc w:val="center"/>
              <w:rPr>
                <w:color w:val="000000"/>
                <w:lang w:eastAsia="zh-CN"/>
              </w:rPr>
            </w:pPr>
            <w:r w:rsidRPr="00C871C5">
              <w:rPr>
                <w:iCs/>
                <w:color w:val="000000" w:themeColor="text1"/>
                <w:lang w:eastAsia="zh-CN"/>
              </w:rPr>
              <w:t>3 2</w:t>
            </w:r>
            <w:r w:rsidR="00425B36" w:rsidRPr="00C871C5">
              <w:rPr>
                <w:iCs/>
                <w:color w:val="000000" w:themeColor="text1"/>
                <w:lang w:eastAsia="zh-CN"/>
              </w:rPr>
              <w:t>00</w:t>
            </w:r>
            <w:r w:rsidRPr="00C871C5">
              <w:rPr>
                <w:iCs/>
                <w:color w:val="000000" w:themeColor="text1"/>
                <w:lang w:eastAsia="zh-CN"/>
              </w:rPr>
              <w:t xml:space="preserve"> </w:t>
            </w:r>
            <w:r w:rsidR="00425B36" w:rsidRPr="00C871C5">
              <w:rPr>
                <w:iCs/>
                <w:color w:val="000000" w:themeColor="text1"/>
                <w:lang w:eastAsia="zh-CN"/>
              </w:rPr>
              <w:t>000</w:t>
            </w:r>
          </w:p>
        </w:tc>
      </w:tr>
      <w:tr w:rsidR="00DB3E2A" w:rsidRPr="00C871C5" w14:paraId="53A8C548" w14:textId="77777777" w:rsidTr="009E2632">
        <w:trPr>
          <w:trHeight w:val="312"/>
        </w:trPr>
        <w:tc>
          <w:tcPr>
            <w:tcW w:w="245" w:type="pct"/>
            <w:tcBorders>
              <w:top w:val="nil"/>
              <w:left w:val="single" w:sz="4" w:space="0" w:color="auto"/>
              <w:bottom w:val="single" w:sz="4" w:space="0" w:color="auto"/>
              <w:right w:val="single" w:sz="4" w:space="0" w:color="auto"/>
            </w:tcBorders>
            <w:vAlign w:val="center"/>
            <w:hideMark/>
          </w:tcPr>
          <w:p w14:paraId="36695567" w14:textId="77777777" w:rsidR="007E58B3" w:rsidRPr="00C871C5" w:rsidRDefault="007E58B3" w:rsidP="00C871C5">
            <w:pPr>
              <w:spacing w:before="0" w:after="0"/>
              <w:ind w:left="0"/>
              <w:jc w:val="center"/>
              <w:rPr>
                <w:color w:val="000000"/>
                <w:lang w:eastAsia="zh-CN"/>
              </w:rPr>
            </w:pPr>
            <w:r w:rsidRPr="00C871C5">
              <w:rPr>
                <w:iCs/>
                <w:color w:val="000000" w:themeColor="text1"/>
                <w:lang w:eastAsia="zh-CN"/>
              </w:rPr>
              <w:t>2</w:t>
            </w:r>
          </w:p>
        </w:tc>
        <w:tc>
          <w:tcPr>
            <w:tcW w:w="1581" w:type="pct"/>
            <w:tcBorders>
              <w:top w:val="nil"/>
              <w:left w:val="nil"/>
              <w:bottom w:val="single" w:sz="4" w:space="0" w:color="auto"/>
              <w:right w:val="single" w:sz="4" w:space="0" w:color="auto"/>
            </w:tcBorders>
            <w:vAlign w:val="center"/>
            <w:hideMark/>
          </w:tcPr>
          <w:p w14:paraId="01FE2A09" w14:textId="77777777" w:rsidR="007E58B3" w:rsidRPr="00C871C5" w:rsidRDefault="007E58B3" w:rsidP="00C871C5">
            <w:pPr>
              <w:spacing w:before="0" w:after="0"/>
              <w:ind w:left="0"/>
              <w:jc w:val="left"/>
              <w:rPr>
                <w:color w:val="000000"/>
                <w:lang w:eastAsia="zh-CN"/>
              </w:rPr>
            </w:pPr>
            <w:r w:rsidRPr="00C871C5">
              <w:rPr>
                <w:iCs/>
                <w:color w:val="000000" w:themeColor="text1"/>
                <w:lang w:eastAsia="zh-CN"/>
              </w:rPr>
              <w:t>Secteur Boma-</w:t>
            </w:r>
            <w:proofErr w:type="spellStart"/>
            <w:r w:rsidRPr="00C871C5">
              <w:rPr>
                <w:iCs/>
                <w:color w:val="000000" w:themeColor="text1"/>
                <w:lang w:eastAsia="zh-CN"/>
              </w:rPr>
              <w:t>Bungu</w:t>
            </w:r>
            <w:proofErr w:type="spellEnd"/>
          </w:p>
        </w:tc>
        <w:tc>
          <w:tcPr>
            <w:tcW w:w="1224" w:type="pct"/>
            <w:tcBorders>
              <w:top w:val="nil"/>
              <w:left w:val="nil"/>
              <w:bottom w:val="single" w:sz="4" w:space="0" w:color="auto"/>
              <w:right w:val="single" w:sz="4" w:space="0" w:color="auto"/>
            </w:tcBorders>
            <w:noWrap/>
            <w:vAlign w:val="center"/>
            <w:hideMark/>
          </w:tcPr>
          <w:p w14:paraId="0E9F580A" w14:textId="446CB3A8" w:rsidR="007E58B3" w:rsidRPr="00C871C5" w:rsidRDefault="00425B36" w:rsidP="00C871C5">
            <w:pPr>
              <w:spacing w:before="0" w:after="0"/>
              <w:ind w:left="0"/>
              <w:jc w:val="center"/>
              <w:rPr>
                <w:color w:val="000000"/>
                <w:lang w:eastAsia="zh-CN"/>
              </w:rPr>
            </w:pPr>
            <w:r w:rsidRPr="00C871C5">
              <w:rPr>
                <w:iCs/>
                <w:color w:val="000000" w:themeColor="text1"/>
                <w:lang w:eastAsia="zh-CN"/>
              </w:rPr>
              <w:t>57 000</w:t>
            </w:r>
          </w:p>
        </w:tc>
        <w:tc>
          <w:tcPr>
            <w:tcW w:w="1949" w:type="pct"/>
            <w:tcBorders>
              <w:top w:val="nil"/>
              <w:left w:val="nil"/>
              <w:bottom w:val="single" w:sz="4" w:space="0" w:color="auto"/>
              <w:right w:val="single" w:sz="4" w:space="0" w:color="auto"/>
            </w:tcBorders>
            <w:noWrap/>
            <w:vAlign w:val="center"/>
            <w:hideMark/>
          </w:tcPr>
          <w:p w14:paraId="12013707" w14:textId="526AC4C9" w:rsidR="007E58B3" w:rsidRPr="00C871C5" w:rsidRDefault="00425B36" w:rsidP="00C871C5">
            <w:pPr>
              <w:spacing w:before="0" w:after="0"/>
              <w:ind w:left="0"/>
              <w:jc w:val="center"/>
              <w:rPr>
                <w:color w:val="000000"/>
                <w:lang w:eastAsia="zh-CN"/>
              </w:rPr>
            </w:pPr>
            <w:r w:rsidRPr="00C871C5">
              <w:rPr>
                <w:iCs/>
                <w:color w:val="000000" w:themeColor="text1"/>
                <w:lang w:eastAsia="zh-CN"/>
              </w:rPr>
              <w:t>4 600</w:t>
            </w:r>
            <w:r w:rsidR="007E58B3" w:rsidRPr="00C871C5">
              <w:rPr>
                <w:iCs/>
                <w:color w:val="000000" w:themeColor="text1"/>
                <w:lang w:eastAsia="zh-CN"/>
              </w:rPr>
              <w:t xml:space="preserve"> </w:t>
            </w:r>
            <w:r w:rsidRPr="00C871C5">
              <w:rPr>
                <w:iCs/>
                <w:color w:val="000000" w:themeColor="text1"/>
                <w:lang w:eastAsia="zh-CN"/>
              </w:rPr>
              <w:t>000</w:t>
            </w:r>
          </w:p>
        </w:tc>
      </w:tr>
      <w:tr w:rsidR="00DB3E2A" w:rsidRPr="00C871C5" w14:paraId="5B0892D1" w14:textId="77777777" w:rsidTr="009E2632">
        <w:trPr>
          <w:trHeight w:val="312"/>
        </w:trPr>
        <w:tc>
          <w:tcPr>
            <w:tcW w:w="245" w:type="pct"/>
            <w:tcBorders>
              <w:top w:val="nil"/>
              <w:left w:val="single" w:sz="4" w:space="0" w:color="auto"/>
              <w:bottom w:val="single" w:sz="4" w:space="0" w:color="auto"/>
              <w:right w:val="single" w:sz="4" w:space="0" w:color="auto"/>
            </w:tcBorders>
            <w:vAlign w:val="center"/>
          </w:tcPr>
          <w:p w14:paraId="0CA54EC6" w14:textId="77777777" w:rsidR="007E58B3" w:rsidRPr="00C871C5" w:rsidRDefault="007E58B3" w:rsidP="00C871C5">
            <w:pPr>
              <w:spacing w:before="0" w:after="0"/>
              <w:ind w:left="0"/>
              <w:jc w:val="center"/>
              <w:rPr>
                <w:iCs/>
                <w:color w:val="000000" w:themeColor="text1"/>
                <w:lang w:eastAsia="zh-CN"/>
              </w:rPr>
            </w:pPr>
            <w:r w:rsidRPr="00C871C5">
              <w:rPr>
                <w:iCs/>
                <w:color w:val="000000" w:themeColor="text1"/>
                <w:lang w:eastAsia="zh-CN"/>
              </w:rPr>
              <w:t>3</w:t>
            </w:r>
          </w:p>
        </w:tc>
        <w:tc>
          <w:tcPr>
            <w:tcW w:w="1581" w:type="pct"/>
            <w:tcBorders>
              <w:top w:val="nil"/>
              <w:left w:val="nil"/>
              <w:bottom w:val="single" w:sz="4" w:space="0" w:color="auto"/>
              <w:right w:val="single" w:sz="4" w:space="0" w:color="auto"/>
            </w:tcBorders>
            <w:vAlign w:val="center"/>
          </w:tcPr>
          <w:p w14:paraId="3CCBBFD2" w14:textId="77777777" w:rsidR="007E58B3" w:rsidRPr="00C871C5" w:rsidRDefault="007E58B3" w:rsidP="00C871C5">
            <w:pPr>
              <w:spacing w:before="0" w:after="0"/>
              <w:ind w:left="0"/>
              <w:jc w:val="left"/>
              <w:rPr>
                <w:iCs/>
                <w:color w:val="000000" w:themeColor="text1"/>
                <w:lang w:eastAsia="zh-CN"/>
              </w:rPr>
            </w:pPr>
            <w:r w:rsidRPr="00C871C5">
              <w:rPr>
                <w:iCs/>
                <w:color w:val="000000" w:themeColor="text1"/>
                <w:lang w:eastAsia="zh-CN"/>
              </w:rPr>
              <w:t xml:space="preserve">Cité de </w:t>
            </w:r>
            <w:proofErr w:type="spellStart"/>
            <w:r w:rsidRPr="00C871C5">
              <w:rPr>
                <w:iCs/>
                <w:color w:val="000000" w:themeColor="text1"/>
                <w:lang w:eastAsia="zh-CN"/>
              </w:rPr>
              <w:t>Songololo</w:t>
            </w:r>
            <w:proofErr w:type="spellEnd"/>
          </w:p>
        </w:tc>
        <w:tc>
          <w:tcPr>
            <w:tcW w:w="1224" w:type="pct"/>
            <w:tcBorders>
              <w:top w:val="nil"/>
              <w:left w:val="nil"/>
              <w:bottom w:val="single" w:sz="4" w:space="0" w:color="auto"/>
              <w:right w:val="single" w:sz="4" w:space="0" w:color="auto"/>
            </w:tcBorders>
            <w:noWrap/>
            <w:vAlign w:val="center"/>
          </w:tcPr>
          <w:p w14:paraId="6F8AB679" w14:textId="1DCBB4FC" w:rsidR="007E58B3" w:rsidRPr="00C871C5" w:rsidRDefault="007E58B3" w:rsidP="00C871C5">
            <w:pPr>
              <w:spacing w:before="0" w:after="0"/>
              <w:ind w:left="0"/>
              <w:jc w:val="center"/>
              <w:rPr>
                <w:iCs/>
                <w:color w:val="000000" w:themeColor="text1"/>
                <w:lang w:eastAsia="zh-CN"/>
              </w:rPr>
            </w:pPr>
            <w:r w:rsidRPr="00C871C5">
              <w:rPr>
                <w:iCs/>
                <w:color w:val="000000" w:themeColor="text1"/>
                <w:lang w:eastAsia="zh-CN"/>
              </w:rPr>
              <w:t>2</w:t>
            </w:r>
            <w:r w:rsidR="00425B36" w:rsidRPr="00C871C5">
              <w:rPr>
                <w:iCs/>
                <w:color w:val="000000" w:themeColor="text1"/>
                <w:lang w:eastAsia="zh-CN"/>
              </w:rPr>
              <w:t>5</w:t>
            </w:r>
            <w:r w:rsidRPr="00C871C5">
              <w:rPr>
                <w:iCs/>
                <w:color w:val="000000" w:themeColor="text1"/>
                <w:lang w:eastAsia="zh-CN"/>
              </w:rPr>
              <w:t xml:space="preserve"> </w:t>
            </w:r>
            <w:r w:rsidR="00425B36" w:rsidRPr="00C871C5">
              <w:rPr>
                <w:iCs/>
                <w:color w:val="000000" w:themeColor="text1"/>
                <w:lang w:eastAsia="zh-CN"/>
              </w:rPr>
              <w:t>0</w:t>
            </w:r>
            <w:r w:rsidRPr="00C871C5">
              <w:rPr>
                <w:iCs/>
                <w:color w:val="000000" w:themeColor="text1"/>
                <w:lang w:eastAsia="zh-CN"/>
              </w:rPr>
              <w:t>00</w:t>
            </w:r>
          </w:p>
        </w:tc>
        <w:tc>
          <w:tcPr>
            <w:tcW w:w="1949" w:type="pct"/>
            <w:tcBorders>
              <w:top w:val="nil"/>
              <w:left w:val="nil"/>
              <w:bottom w:val="single" w:sz="4" w:space="0" w:color="auto"/>
              <w:right w:val="single" w:sz="4" w:space="0" w:color="auto"/>
            </w:tcBorders>
            <w:noWrap/>
            <w:vAlign w:val="center"/>
          </w:tcPr>
          <w:p w14:paraId="37874255" w14:textId="1A0D5566" w:rsidR="007E58B3" w:rsidRPr="00C871C5" w:rsidRDefault="007E58B3" w:rsidP="00C871C5">
            <w:pPr>
              <w:spacing w:before="0" w:after="0"/>
              <w:ind w:left="0"/>
              <w:jc w:val="center"/>
              <w:rPr>
                <w:iCs/>
                <w:color w:val="000000" w:themeColor="text1"/>
                <w:lang w:eastAsia="zh-CN"/>
              </w:rPr>
            </w:pPr>
            <w:r w:rsidRPr="00C871C5">
              <w:rPr>
                <w:iCs/>
                <w:color w:val="000000" w:themeColor="text1"/>
                <w:lang w:eastAsia="zh-CN"/>
              </w:rPr>
              <w:t xml:space="preserve">2 </w:t>
            </w:r>
            <w:r w:rsidR="00425B36" w:rsidRPr="00C871C5">
              <w:rPr>
                <w:iCs/>
                <w:color w:val="000000" w:themeColor="text1"/>
                <w:lang w:eastAsia="zh-CN"/>
              </w:rPr>
              <w:t>100</w:t>
            </w:r>
            <w:r w:rsidRPr="00C871C5">
              <w:rPr>
                <w:iCs/>
                <w:color w:val="000000" w:themeColor="text1"/>
                <w:lang w:eastAsia="zh-CN"/>
              </w:rPr>
              <w:t xml:space="preserve"> </w:t>
            </w:r>
            <w:r w:rsidR="00425B36" w:rsidRPr="00C871C5">
              <w:rPr>
                <w:iCs/>
                <w:color w:val="000000" w:themeColor="text1"/>
                <w:lang w:eastAsia="zh-CN"/>
              </w:rPr>
              <w:t>000</w:t>
            </w:r>
          </w:p>
        </w:tc>
      </w:tr>
      <w:tr w:rsidR="00DB3E2A" w:rsidRPr="00C871C5" w14:paraId="5D16CA9E" w14:textId="77777777" w:rsidTr="009E2632">
        <w:trPr>
          <w:trHeight w:val="312"/>
        </w:trPr>
        <w:tc>
          <w:tcPr>
            <w:tcW w:w="245" w:type="pct"/>
            <w:tcBorders>
              <w:top w:val="nil"/>
              <w:left w:val="single" w:sz="4" w:space="0" w:color="auto"/>
              <w:bottom w:val="single" w:sz="4" w:space="0" w:color="auto"/>
              <w:right w:val="single" w:sz="4" w:space="0" w:color="auto"/>
            </w:tcBorders>
            <w:vAlign w:val="center"/>
            <w:hideMark/>
          </w:tcPr>
          <w:p w14:paraId="72F530E4" w14:textId="77777777" w:rsidR="007E58B3" w:rsidRPr="00C871C5" w:rsidRDefault="007E58B3" w:rsidP="00C871C5">
            <w:pPr>
              <w:spacing w:before="0" w:after="0"/>
              <w:ind w:left="0"/>
              <w:jc w:val="center"/>
              <w:rPr>
                <w:color w:val="000000"/>
                <w:lang w:eastAsia="zh-CN"/>
              </w:rPr>
            </w:pPr>
            <w:r w:rsidRPr="00C871C5">
              <w:rPr>
                <w:iCs/>
                <w:color w:val="000000" w:themeColor="text1"/>
                <w:lang w:eastAsia="zh-CN"/>
              </w:rPr>
              <w:t>4</w:t>
            </w:r>
          </w:p>
        </w:tc>
        <w:tc>
          <w:tcPr>
            <w:tcW w:w="1581" w:type="pct"/>
            <w:tcBorders>
              <w:top w:val="nil"/>
              <w:left w:val="nil"/>
              <w:bottom w:val="single" w:sz="4" w:space="0" w:color="auto"/>
              <w:right w:val="single" w:sz="4" w:space="0" w:color="auto"/>
            </w:tcBorders>
            <w:vAlign w:val="center"/>
            <w:hideMark/>
          </w:tcPr>
          <w:p w14:paraId="43619A48" w14:textId="77777777" w:rsidR="007E58B3" w:rsidRPr="00C871C5" w:rsidRDefault="007E58B3" w:rsidP="00C871C5">
            <w:pPr>
              <w:spacing w:before="0" w:after="0"/>
              <w:ind w:left="0"/>
              <w:jc w:val="left"/>
              <w:rPr>
                <w:color w:val="000000"/>
                <w:lang w:eastAsia="zh-CN"/>
              </w:rPr>
            </w:pPr>
            <w:r w:rsidRPr="00C871C5">
              <w:rPr>
                <w:iCs/>
                <w:color w:val="000000" w:themeColor="text1"/>
                <w:lang w:eastAsia="zh-CN"/>
              </w:rPr>
              <w:t xml:space="preserve">Secteur Mongo </w:t>
            </w:r>
            <w:proofErr w:type="spellStart"/>
            <w:r w:rsidRPr="00C871C5">
              <w:rPr>
                <w:iCs/>
                <w:color w:val="000000" w:themeColor="text1"/>
                <w:lang w:eastAsia="zh-CN"/>
              </w:rPr>
              <w:t>Luala</w:t>
            </w:r>
            <w:proofErr w:type="spellEnd"/>
          </w:p>
        </w:tc>
        <w:tc>
          <w:tcPr>
            <w:tcW w:w="1224" w:type="pct"/>
            <w:tcBorders>
              <w:top w:val="nil"/>
              <w:left w:val="nil"/>
              <w:bottom w:val="single" w:sz="4" w:space="0" w:color="auto"/>
              <w:right w:val="single" w:sz="4" w:space="0" w:color="auto"/>
            </w:tcBorders>
            <w:noWrap/>
            <w:vAlign w:val="center"/>
            <w:hideMark/>
          </w:tcPr>
          <w:p w14:paraId="126894F3" w14:textId="561CD759" w:rsidR="007E58B3" w:rsidRPr="00C871C5" w:rsidRDefault="007E58B3" w:rsidP="00C871C5">
            <w:pPr>
              <w:spacing w:before="0" w:after="0"/>
              <w:ind w:left="0"/>
              <w:jc w:val="center"/>
              <w:rPr>
                <w:color w:val="000000"/>
                <w:lang w:eastAsia="zh-CN"/>
              </w:rPr>
            </w:pPr>
            <w:r w:rsidRPr="00C871C5">
              <w:rPr>
                <w:iCs/>
                <w:color w:val="000000" w:themeColor="text1"/>
                <w:lang w:eastAsia="zh-CN"/>
              </w:rPr>
              <w:t>7</w:t>
            </w:r>
            <w:r w:rsidR="00425B36" w:rsidRPr="00C871C5">
              <w:rPr>
                <w:iCs/>
                <w:color w:val="000000" w:themeColor="text1"/>
                <w:lang w:eastAsia="zh-CN"/>
              </w:rPr>
              <w:t>3</w:t>
            </w:r>
            <w:r w:rsidRPr="00C871C5">
              <w:rPr>
                <w:iCs/>
                <w:color w:val="000000" w:themeColor="text1"/>
                <w:lang w:eastAsia="zh-CN"/>
              </w:rPr>
              <w:t xml:space="preserve"> </w:t>
            </w:r>
            <w:r w:rsidR="00425B36" w:rsidRPr="00C871C5">
              <w:rPr>
                <w:iCs/>
                <w:color w:val="000000" w:themeColor="text1"/>
                <w:lang w:eastAsia="zh-CN"/>
              </w:rPr>
              <w:t>000</w:t>
            </w:r>
          </w:p>
        </w:tc>
        <w:tc>
          <w:tcPr>
            <w:tcW w:w="1949" w:type="pct"/>
            <w:tcBorders>
              <w:top w:val="nil"/>
              <w:left w:val="nil"/>
              <w:bottom w:val="single" w:sz="4" w:space="0" w:color="auto"/>
              <w:right w:val="single" w:sz="4" w:space="0" w:color="auto"/>
            </w:tcBorders>
            <w:noWrap/>
            <w:vAlign w:val="center"/>
            <w:hideMark/>
          </w:tcPr>
          <w:p w14:paraId="5126EB1E" w14:textId="0AF82558" w:rsidR="007E58B3" w:rsidRPr="00C871C5" w:rsidRDefault="00425B36" w:rsidP="00C871C5">
            <w:pPr>
              <w:spacing w:before="0" w:after="0"/>
              <w:ind w:left="0"/>
              <w:jc w:val="center"/>
              <w:rPr>
                <w:color w:val="000000"/>
                <w:lang w:eastAsia="zh-CN"/>
              </w:rPr>
            </w:pPr>
            <w:r w:rsidRPr="00C871C5">
              <w:rPr>
                <w:iCs/>
                <w:color w:val="000000" w:themeColor="text1"/>
                <w:lang w:eastAsia="zh-CN"/>
              </w:rPr>
              <w:t>7</w:t>
            </w:r>
            <w:r w:rsidR="007E58B3" w:rsidRPr="00C871C5">
              <w:rPr>
                <w:iCs/>
                <w:color w:val="000000" w:themeColor="text1"/>
                <w:lang w:eastAsia="zh-CN"/>
              </w:rPr>
              <w:t xml:space="preserve"> </w:t>
            </w:r>
            <w:r w:rsidRPr="00C871C5">
              <w:rPr>
                <w:iCs/>
                <w:color w:val="000000" w:themeColor="text1"/>
                <w:lang w:eastAsia="zh-CN"/>
              </w:rPr>
              <w:t>00</w:t>
            </w:r>
            <w:r w:rsidR="007E58B3" w:rsidRPr="00C871C5">
              <w:rPr>
                <w:iCs/>
                <w:color w:val="000000" w:themeColor="text1"/>
                <w:lang w:eastAsia="zh-CN"/>
              </w:rPr>
              <w:t xml:space="preserve">0 </w:t>
            </w:r>
            <w:r w:rsidRPr="00C871C5">
              <w:rPr>
                <w:iCs/>
                <w:color w:val="000000" w:themeColor="text1"/>
                <w:lang w:eastAsia="zh-CN"/>
              </w:rPr>
              <w:t>000</w:t>
            </w:r>
          </w:p>
        </w:tc>
      </w:tr>
      <w:tr w:rsidR="00DB3E2A" w:rsidRPr="00C871C5" w14:paraId="5E72B779" w14:textId="77777777" w:rsidTr="009E2632">
        <w:trPr>
          <w:trHeight w:val="312"/>
        </w:trPr>
        <w:tc>
          <w:tcPr>
            <w:tcW w:w="245" w:type="pct"/>
            <w:tcBorders>
              <w:top w:val="nil"/>
              <w:left w:val="single" w:sz="4" w:space="0" w:color="auto"/>
              <w:bottom w:val="single" w:sz="4" w:space="0" w:color="auto"/>
              <w:right w:val="single" w:sz="4" w:space="0" w:color="auto"/>
            </w:tcBorders>
            <w:vAlign w:val="center"/>
            <w:hideMark/>
          </w:tcPr>
          <w:p w14:paraId="4E67FEBE" w14:textId="77777777" w:rsidR="007E58B3" w:rsidRPr="00C871C5" w:rsidRDefault="007E58B3" w:rsidP="00C871C5">
            <w:pPr>
              <w:spacing w:before="0" w:after="0"/>
              <w:ind w:left="0"/>
              <w:jc w:val="center"/>
              <w:rPr>
                <w:color w:val="000000"/>
                <w:lang w:eastAsia="zh-CN"/>
              </w:rPr>
            </w:pPr>
            <w:r w:rsidRPr="00C871C5">
              <w:rPr>
                <w:iCs/>
                <w:color w:val="000000" w:themeColor="text1"/>
                <w:lang w:eastAsia="zh-CN"/>
              </w:rPr>
              <w:t>5</w:t>
            </w:r>
          </w:p>
        </w:tc>
        <w:tc>
          <w:tcPr>
            <w:tcW w:w="1581" w:type="pct"/>
            <w:tcBorders>
              <w:top w:val="nil"/>
              <w:left w:val="nil"/>
              <w:bottom w:val="single" w:sz="4" w:space="0" w:color="auto"/>
              <w:right w:val="single" w:sz="4" w:space="0" w:color="auto"/>
            </w:tcBorders>
            <w:vAlign w:val="center"/>
            <w:hideMark/>
          </w:tcPr>
          <w:p w14:paraId="06A495B8" w14:textId="77777777" w:rsidR="007E58B3" w:rsidRPr="00C871C5" w:rsidRDefault="007E58B3" w:rsidP="00C871C5">
            <w:pPr>
              <w:spacing w:before="0" w:after="0"/>
              <w:ind w:left="0"/>
              <w:jc w:val="left"/>
              <w:rPr>
                <w:color w:val="000000"/>
                <w:lang w:eastAsia="zh-CN"/>
              </w:rPr>
            </w:pPr>
            <w:r w:rsidRPr="00C871C5">
              <w:rPr>
                <w:iCs/>
                <w:color w:val="000000" w:themeColor="text1"/>
                <w:lang w:eastAsia="zh-CN"/>
              </w:rPr>
              <w:t xml:space="preserve">Secteur </w:t>
            </w:r>
            <w:proofErr w:type="spellStart"/>
            <w:r w:rsidRPr="00C871C5">
              <w:rPr>
                <w:iCs/>
                <w:color w:val="000000" w:themeColor="text1"/>
                <w:lang w:eastAsia="zh-CN"/>
              </w:rPr>
              <w:t>Kimpese</w:t>
            </w:r>
            <w:proofErr w:type="spellEnd"/>
            <w:r w:rsidRPr="00C871C5">
              <w:rPr>
                <w:iCs/>
                <w:color w:val="000000" w:themeColor="text1"/>
                <w:lang w:eastAsia="zh-CN"/>
              </w:rPr>
              <w:t xml:space="preserve"> </w:t>
            </w:r>
          </w:p>
        </w:tc>
        <w:tc>
          <w:tcPr>
            <w:tcW w:w="1224" w:type="pct"/>
            <w:tcBorders>
              <w:top w:val="nil"/>
              <w:left w:val="nil"/>
              <w:bottom w:val="single" w:sz="4" w:space="0" w:color="auto"/>
              <w:right w:val="single" w:sz="4" w:space="0" w:color="auto"/>
            </w:tcBorders>
            <w:noWrap/>
            <w:vAlign w:val="center"/>
            <w:hideMark/>
          </w:tcPr>
          <w:p w14:paraId="73106D63" w14:textId="6C08C589" w:rsidR="007E58B3" w:rsidRPr="00C871C5" w:rsidRDefault="00425B36" w:rsidP="00C871C5">
            <w:pPr>
              <w:spacing w:before="0" w:after="0"/>
              <w:ind w:left="0"/>
              <w:jc w:val="center"/>
              <w:rPr>
                <w:color w:val="000000"/>
                <w:lang w:eastAsia="zh-CN"/>
              </w:rPr>
            </w:pPr>
            <w:r w:rsidRPr="00C871C5">
              <w:rPr>
                <w:iCs/>
                <w:color w:val="000000" w:themeColor="text1"/>
                <w:lang w:eastAsia="zh-CN"/>
              </w:rPr>
              <w:t xml:space="preserve">89 </w:t>
            </w:r>
            <w:r w:rsidR="007E58B3" w:rsidRPr="00C871C5">
              <w:rPr>
                <w:iCs/>
                <w:color w:val="000000" w:themeColor="text1"/>
                <w:lang w:eastAsia="zh-CN"/>
              </w:rPr>
              <w:t>0</w:t>
            </w:r>
            <w:r w:rsidRPr="00C871C5">
              <w:rPr>
                <w:iCs/>
                <w:color w:val="000000" w:themeColor="text1"/>
                <w:lang w:eastAsia="zh-CN"/>
              </w:rPr>
              <w:t>0</w:t>
            </w:r>
            <w:r w:rsidR="007E58B3" w:rsidRPr="00C871C5">
              <w:rPr>
                <w:iCs/>
                <w:color w:val="000000" w:themeColor="text1"/>
                <w:lang w:eastAsia="zh-CN"/>
              </w:rPr>
              <w:t>0</w:t>
            </w:r>
          </w:p>
        </w:tc>
        <w:tc>
          <w:tcPr>
            <w:tcW w:w="1949" w:type="pct"/>
            <w:tcBorders>
              <w:top w:val="nil"/>
              <w:left w:val="nil"/>
              <w:bottom w:val="single" w:sz="4" w:space="0" w:color="auto"/>
              <w:right w:val="single" w:sz="4" w:space="0" w:color="auto"/>
            </w:tcBorders>
            <w:noWrap/>
            <w:vAlign w:val="center"/>
            <w:hideMark/>
          </w:tcPr>
          <w:p w14:paraId="58415BFC" w14:textId="53B7792A" w:rsidR="007E58B3" w:rsidRPr="00C871C5" w:rsidRDefault="00425B36" w:rsidP="00C871C5">
            <w:pPr>
              <w:spacing w:before="0" w:after="0"/>
              <w:ind w:left="0"/>
              <w:jc w:val="center"/>
              <w:rPr>
                <w:color w:val="000000"/>
                <w:lang w:eastAsia="zh-CN"/>
              </w:rPr>
            </w:pPr>
            <w:r w:rsidRPr="00C871C5">
              <w:rPr>
                <w:color w:val="000000"/>
                <w:lang w:eastAsia="zh-CN"/>
              </w:rPr>
              <w:t>9 500</w:t>
            </w:r>
            <w:r w:rsidR="007E58B3" w:rsidRPr="00C871C5">
              <w:rPr>
                <w:color w:val="000000"/>
                <w:lang w:eastAsia="zh-CN"/>
              </w:rPr>
              <w:t xml:space="preserve"> </w:t>
            </w:r>
            <w:r w:rsidRPr="00C871C5">
              <w:rPr>
                <w:color w:val="000000"/>
                <w:lang w:eastAsia="zh-CN"/>
              </w:rPr>
              <w:t>000</w:t>
            </w:r>
          </w:p>
        </w:tc>
      </w:tr>
      <w:tr w:rsidR="00DB3E2A" w:rsidRPr="00C871C5" w14:paraId="1BD03893" w14:textId="77777777" w:rsidTr="009E2632">
        <w:trPr>
          <w:trHeight w:val="312"/>
        </w:trPr>
        <w:tc>
          <w:tcPr>
            <w:tcW w:w="245" w:type="pct"/>
            <w:tcBorders>
              <w:top w:val="nil"/>
              <w:left w:val="single" w:sz="4" w:space="0" w:color="auto"/>
              <w:bottom w:val="single" w:sz="4" w:space="0" w:color="auto"/>
              <w:right w:val="single" w:sz="4" w:space="0" w:color="auto"/>
            </w:tcBorders>
            <w:vAlign w:val="center"/>
            <w:hideMark/>
          </w:tcPr>
          <w:p w14:paraId="71F5907E" w14:textId="77777777" w:rsidR="007E58B3" w:rsidRPr="00C871C5" w:rsidRDefault="007E58B3" w:rsidP="00C871C5">
            <w:pPr>
              <w:spacing w:before="0" w:after="0"/>
              <w:ind w:left="0"/>
              <w:jc w:val="center"/>
              <w:rPr>
                <w:color w:val="000000"/>
                <w:lang w:eastAsia="zh-CN"/>
              </w:rPr>
            </w:pPr>
            <w:r w:rsidRPr="00C871C5">
              <w:rPr>
                <w:iCs/>
                <w:color w:val="000000" w:themeColor="text1"/>
                <w:lang w:eastAsia="zh-CN"/>
              </w:rPr>
              <w:t>6</w:t>
            </w:r>
          </w:p>
        </w:tc>
        <w:tc>
          <w:tcPr>
            <w:tcW w:w="1581" w:type="pct"/>
            <w:tcBorders>
              <w:top w:val="nil"/>
              <w:left w:val="nil"/>
              <w:bottom w:val="single" w:sz="4" w:space="0" w:color="auto"/>
              <w:right w:val="single" w:sz="4" w:space="0" w:color="auto"/>
            </w:tcBorders>
            <w:vAlign w:val="center"/>
            <w:hideMark/>
          </w:tcPr>
          <w:p w14:paraId="74B5356B" w14:textId="77777777" w:rsidR="007E58B3" w:rsidRPr="00C871C5" w:rsidRDefault="007E58B3" w:rsidP="00C871C5">
            <w:pPr>
              <w:spacing w:before="0" w:after="0"/>
              <w:ind w:left="0"/>
              <w:jc w:val="left"/>
              <w:rPr>
                <w:color w:val="000000"/>
                <w:lang w:eastAsia="zh-CN"/>
              </w:rPr>
            </w:pPr>
            <w:r w:rsidRPr="00C871C5">
              <w:rPr>
                <w:iCs/>
                <w:color w:val="000000" w:themeColor="text1"/>
                <w:lang w:eastAsia="zh-CN"/>
              </w:rPr>
              <w:t xml:space="preserve">Cité de Lufu </w:t>
            </w:r>
          </w:p>
        </w:tc>
        <w:tc>
          <w:tcPr>
            <w:tcW w:w="1224" w:type="pct"/>
            <w:tcBorders>
              <w:top w:val="nil"/>
              <w:left w:val="nil"/>
              <w:bottom w:val="single" w:sz="4" w:space="0" w:color="auto"/>
              <w:right w:val="single" w:sz="4" w:space="0" w:color="auto"/>
            </w:tcBorders>
            <w:noWrap/>
            <w:vAlign w:val="center"/>
            <w:hideMark/>
          </w:tcPr>
          <w:p w14:paraId="66CF4F9E" w14:textId="3E398A84" w:rsidR="007E58B3" w:rsidRPr="00C871C5" w:rsidRDefault="00425B36" w:rsidP="00C871C5">
            <w:pPr>
              <w:spacing w:before="0" w:after="0"/>
              <w:ind w:left="0"/>
              <w:jc w:val="center"/>
              <w:rPr>
                <w:color w:val="000000"/>
                <w:lang w:eastAsia="zh-CN"/>
              </w:rPr>
            </w:pPr>
            <w:r w:rsidRPr="00C871C5">
              <w:rPr>
                <w:iCs/>
                <w:color w:val="000000" w:themeColor="text1"/>
                <w:lang w:eastAsia="zh-CN"/>
              </w:rPr>
              <w:t>52</w:t>
            </w:r>
            <w:r w:rsidR="007E58B3" w:rsidRPr="00C871C5">
              <w:rPr>
                <w:iCs/>
                <w:color w:val="000000" w:themeColor="text1"/>
                <w:lang w:eastAsia="zh-CN"/>
              </w:rPr>
              <w:t xml:space="preserve"> 0</w:t>
            </w:r>
            <w:r w:rsidRPr="00C871C5">
              <w:rPr>
                <w:iCs/>
                <w:color w:val="000000" w:themeColor="text1"/>
                <w:lang w:eastAsia="zh-CN"/>
              </w:rPr>
              <w:t>00</w:t>
            </w:r>
          </w:p>
        </w:tc>
        <w:tc>
          <w:tcPr>
            <w:tcW w:w="1949" w:type="pct"/>
            <w:tcBorders>
              <w:top w:val="nil"/>
              <w:left w:val="nil"/>
              <w:bottom w:val="single" w:sz="4" w:space="0" w:color="auto"/>
              <w:right w:val="single" w:sz="4" w:space="0" w:color="auto"/>
            </w:tcBorders>
            <w:noWrap/>
            <w:vAlign w:val="center"/>
            <w:hideMark/>
          </w:tcPr>
          <w:p w14:paraId="3A2E4314" w14:textId="16B979ED" w:rsidR="007E58B3" w:rsidRPr="00C871C5" w:rsidRDefault="007E58B3" w:rsidP="00C871C5">
            <w:pPr>
              <w:spacing w:before="0" w:after="0"/>
              <w:ind w:left="0"/>
              <w:jc w:val="center"/>
              <w:rPr>
                <w:color w:val="000000"/>
                <w:lang w:eastAsia="zh-CN"/>
              </w:rPr>
            </w:pPr>
            <w:r w:rsidRPr="00C871C5">
              <w:rPr>
                <w:iCs/>
                <w:color w:val="000000" w:themeColor="text1"/>
                <w:lang w:eastAsia="zh-CN"/>
              </w:rPr>
              <w:t xml:space="preserve">4 </w:t>
            </w:r>
            <w:r w:rsidR="00425B36" w:rsidRPr="00C871C5">
              <w:rPr>
                <w:iCs/>
                <w:color w:val="000000" w:themeColor="text1"/>
                <w:lang w:eastAsia="zh-CN"/>
              </w:rPr>
              <w:t>600</w:t>
            </w:r>
            <w:r w:rsidRPr="00C871C5">
              <w:rPr>
                <w:iCs/>
                <w:color w:val="000000" w:themeColor="text1"/>
                <w:lang w:eastAsia="zh-CN"/>
              </w:rPr>
              <w:t xml:space="preserve"> </w:t>
            </w:r>
            <w:r w:rsidR="00425B36" w:rsidRPr="00C871C5">
              <w:rPr>
                <w:iCs/>
                <w:color w:val="000000" w:themeColor="text1"/>
                <w:lang w:eastAsia="zh-CN"/>
              </w:rPr>
              <w:t>000</w:t>
            </w:r>
          </w:p>
        </w:tc>
      </w:tr>
      <w:tr w:rsidR="00DB3E2A" w:rsidRPr="00C871C5" w14:paraId="02ECBA4E" w14:textId="77777777" w:rsidTr="009E2632">
        <w:trPr>
          <w:trHeight w:val="312"/>
        </w:trPr>
        <w:tc>
          <w:tcPr>
            <w:tcW w:w="245" w:type="pct"/>
            <w:tcBorders>
              <w:top w:val="nil"/>
              <w:left w:val="single" w:sz="4" w:space="0" w:color="auto"/>
              <w:bottom w:val="single" w:sz="4" w:space="0" w:color="auto"/>
              <w:right w:val="single" w:sz="4" w:space="0" w:color="auto"/>
            </w:tcBorders>
            <w:vAlign w:val="center"/>
            <w:hideMark/>
          </w:tcPr>
          <w:p w14:paraId="1E171EDE" w14:textId="77777777" w:rsidR="007E58B3" w:rsidRPr="00C871C5" w:rsidRDefault="007E58B3" w:rsidP="00C871C5">
            <w:pPr>
              <w:spacing w:before="0" w:after="0"/>
              <w:ind w:left="0"/>
              <w:jc w:val="center"/>
              <w:rPr>
                <w:color w:val="000000"/>
                <w:lang w:eastAsia="zh-CN"/>
              </w:rPr>
            </w:pPr>
            <w:r w:rsidRPr="00C871C5">
              <w:rPr>
                <w:iCs/>
                <w:color w:val="000000" w:themeColor="text1"/>
                <w:lang w:eastAsia="zh-CN"/>
              </w:rPr>
              <w:t>7</w:t>
            </w:r>
          </w:p>
        </w:tc>
        <w:tc>
          <w:tcPr>
            <w:tcW w:w="1581" w:type="pct"/>
            <w:tcBorders>
              <w:top w:val="nil"/>
              <w:left w:val="nil"/>
              <w:bottom w:val="single" w:sz="4" w:space="0" w:color="auto"/>
              <w:right w:val="single" w:sz="4" w:space="0" w:color="auto"/>
            </w:tcBorders>
            <w:vAlign w:val="center"/>
            <w:hideMark/>
          </w:tcPr>
          <w:p w14:paraId="7807FEB7" w14:textId="77777777" w:rsidR="007E58B3" w:rsidRPr="00C871C5" w:rsidRDefault="007E58B3" w:rsidP="00C871C5">
            <w:pPr>
              <w:spacing w:before="0" w:after="0"/>
              <w:ind w:left="0"/>
              <w:jc w:val="left"/>
              <w:rPr>
                <w:color w:val="000000"/>
                <w:lang w:eastAsia="zh-CN"/>
              </w:rPr>
            </w:pPr>
            <w:r w:rsidRPr="00C871C5">
              <w:rPr>
                <w:iCs/>
                <w:color w:val="000000" w:themeColor="text1"/>
                <w:lang w:eastAsia="zh-CN"/>
              </w:rPr>
              <w:t>Secteur de Benga</w:t>
            </w:r>
          </w:p>
        </w:tc>
        <w:tc>
          <w:tcPr>
            <w:tcW w:w="1224" w:type="pct"/>
            <w:tcBorders>
              <w:top w:val="nil"/>
              <w:left w:val="nil"/>
              <w:bottom w:val="single" w:sz="4" w:space="0" w:color="auto"/>
              <w:right w:val="single" w:sz="4" w:space="0" w:color="auto"/>
            </w:tcBorders>
            <w:noWrap/>
            <w:vAlign w:val="center"/>
            <w:hideMark/>
          </w:tcPr>
          <w:p w14:paraId="65C3AB0A" w14:textId="648731F7" w:rsidR="007E58B3" w:rsidRPr="00C871C5" w:rsidRDefault="00425B36" w:rsidP="00C871C5">
            <w:pPr>
              <w:spacing w:before="0" w:after="0"/>
              <w:ind w:left="0"/>
              <w:jc w:val="center"/>
              <w:rPr>
                <w:color w:val="000000"/>
                <w:lang w:eastAsia="zh-CN"/>
              </w:rPr>
            </w:pPr>
            <w:r w:rsidRPr="00C871C5">
              <w:rPr>
                <w:iCs/>
                <w:color w:val="000000" w:themeColor="text1"/>
                <w:lang w:eastAsia="zh-CN"/>
              </w:rPr>
              <w:t>68 000</w:t>
            </w:r>
            <w:r w:rsidR="007E58B3" w:rsidRPr="00C871C5">
              <w:rPr>
                <w:iCs/>
                <w:color w:val="000000" w:themeColor="text1"/>
                <w:lang w:eastAsia="zh-CN"/>
              </w:rPr>
              <w:t xml:space="preserve"> </w:t>
            </w:r>
          </w:p>
        </w:tc>
        <w:tc>
          <w:tcPr>
            <w:tcW w:w="1949" w:type="pct"/>
            <w:tcBorders>
              <w:top w:val="nil"/>
              <w:left w:val="nil"/>
              <w:bottom w:val="single" w:sz="4" w:space="0" w:color="auto"/>
              <w:right w:val="single" w:sz="4" w:space="0" w:color="auto"/>
            </w:tcBorders>
            <w:noWrap/>
            <w:vAlign w:val="center"/>
            <w:hideMark/>
          </w:tcPr>
          <w:p w14:paraId="1E858284" w14:textId="76438111" w:rsidR="007E58B3" w:rsidRPr="00C871C5" w:rsidRDefault="00425B36" w:rsidP="00C871C5">
            <w:pPr>
              <w:spacing w:before="0" w:after="0"/>
              <w:ind w:left="0"/>
              <w:jc w:val="center"/>
              <w:rPr>
                <w:color w:val="000000"/>
                <w:lang w:eastAsia="zh-CN"/>
              </w:rPr>
            </w:pPr>
            <w:r w:rsidRPr="00C871C5">
              <w:rPr>
                <w:iCs/>
                <w:color w:val="000000" w:themeColor="text1"/>
                <w:lang w:eastAsia="zh-CN"/>
              </w:rPr>
              <w:t>6</w:t>
            </w:r>
            <w:r w:rsidR="007E58B3" w:rsidRPr="00C871C5">
              <w:rPr>
                <w:iCs/>
                <w:color w:val="000000" w:themeColor="text1"/>
                <w:lang w:eastAsia="zh-CN"/>
              </w:rPr>
              <w:t xml:space="preserve"> </w:t>
            </w:r>
            <w:r w:rsidRPr="00C871C5">
              <w:rPr>
                <w:iCs/>
                <w:color w:val="000000" w:themeColor="text1"/>
                <w:lang w:eastAsia="zh-CN"/>
              </w:rPr>
              <w:t>500</w:t>
            </w:r>
            <w:r w:rsidR="007E58B3" w:rsidRPr="00C871C5">
              <w:rPr>
                <w:iCs/>
                <w:color w:val="000000" w:themeColor="text1"/>
                <w:lang w:eastAsia="zh-CN"/>
              </w:rPr>
              <w:t xml:space="preserve"> 0</w:t>
            </w:r>
            <w:r w:rsidRPr="00C871C5">
              <w:rPr>
                <w:iCs/>
                <w:color w:val="000000" w:themeColor="text1"/>
                <w:lang w:eastAsia="zh-CN"/>
              </w:rPr>
              <w:t>00</w:t>
            </w:r>
          </w:p>
        </w:tc>
      </w:tr>
      <w:tr w:rsidR="00DB3E2A" w:rsidRPr="00C871C5" w14:paraId="46E8AD31" w14:textId="77777777" w:rsidTr="009E2632">
        <w:trPr>
          <w:trHeight w:val="312"/>
        </w:trPr>
        <w:tc>
          <w:tcPr>
            <w:tcW w:w="245" w:type="pct"/>
            <w:tcBorders>
              <w:top w:val="nil"/>
              <w:left w:val="single" w:sz="4" w:space="0" w:color="auto"/>
              <w:bottom w:val="single" w:sz="4" w:space="0" w:color="auto"/>
              <w:right w:val="single" w:sz="4" w:space="0" w:color="auto"/>
            </w:tcBorders>
            <w:vAlign w:val="center"/>
            <w:hideMark/>
          </w:tcPr>
          <w:p w14:paraId="4EB3E63A" w14:textId="77777777" w:rsidR="007E58B3" w:rsidRPr="00C871C5" w:rsidRDefault="007E58B3" w:rsidP="00C871C5">
            <w:pPr>
              <w:spacing w:before="0" w:after="0"/>
              <w:ind w:left="0"/>
              <w:jc w:val="center"/>
              <w:rPr>
                <w:color w:val="000000"/>
                <w:lang w:eastAsia="zh-CN"/>
              </w:rPr>
            </w:pPr>
            <w:r w:rsidRPr="00C871C5">
              <w:rPr>
                <w:iCs/>
                <w:color w:val="000000" w:themeColor="text1"/>
                <w:lang w:eastAsia="zh-CN"/>
              </w:rPr>
              <w:t>8</w:t>
            </w:r>
          </w:p>
        </w:tc>
        <w:tc>
          <w:tcPr>
            <w:tcW w:w="1581" w:type="pct"/>
            <w:tcBorders>
              <w:top w:val="nil"/>
              <w:left w:val="nil"/>
              <w:bottom w:val="single" w:sz="4" w:space="0" w:color="auto"/>
              <w:right w:val="single" w:sz="4" w:space="0" w:color="auto"/>
            </w:tcBorders>
            <w:vAlign w:val="center"/>
            <w:hideMark/>
          </w:tcPr>
          <w:p w14:paraId="66941922" w14:textId="77777777" w:rsidR="007E58B3" w:rsidRPr="00C871C5" w:rsidRDefault="007E58B3" w:rsidP="00C871C5">
            <w:pPr>
              <w:spacing w:before="0" w:after="0"/>
              <w:ind w:left="0"/>
              <w:jc w:val="left"/>
              <w:rPr>
                <w:color w:val="000000"/>
                <w:lang w:eastAsia="zh-CN"/>
              </w:rPr>
            </w:pPr>
            <w:r w:rsidRPr="00C871C5">
              <w:rPr>
                <w:iCs/>
                <w:color w:val="000000" w:themeColor="text1"/>
                <w:lang w:eastAsia="zh-CN"/>
              </w:rPr>
              <w:t xml:space="preserve">Cité Kwilu Ngongo </w:t>
            </w:r>
          </w:p>
        </w:tc>
        <w:tc>
          <w:tcPr>
            <w:tcW w:w="1224" w:type="pct"/>
            <w:tcBorders>
              <w:top w:val="nil"/>
              <w:left w:val="nil"/>
              <w:bottom w:val="single" w:sz="4" w:space="0" w:color="auto"/>
              <w:right w:val="single" w:sz="4" w:space="0" w:color="auto"/>
            </w:tcBorders>
            <w:noWrap/>
            <w:vAlign w:val="center"/>
            <w:hideMark/>
          </w:tcPr>
          <w:p w14:paraId="5A952AEE" w14:textId="2EE8FE6F" w:rsidR="007E58B3" w:rsidRPr="00C871C5" w:rsidRDefault="00425B36" w:rsidP="00C871C5">
            <w:pPr>
              <w:spacing w:before="0" w:after="0"/>
              <w:ind w:left="0"/>
              <w:jc w:val="center"/>
              <w:rPr>
                <w:color w:val="000000"/>
                <w:lang w:eastAsia="zh-CN"/>
              </w:rPr>
            </w:pPr>
            <w:r w:rsidRPr="00C871C5">
              <w:rPr>
                <w:iCs/>
                <w:color w:val="000000" w:themeColor="text1"/>
                <w:lang w:eastAsia="zh-CN"/>
              </w:rPr>
              <w:t>62</w:t>
            </w:r>
            <w:r w:rsidR="007E58B3" w:rsidRPr="00C871C5">
              <w:rPr>
                <w:iCs/>
                <w:color w:val="000000" w:themeColor="text1"/>
                <w:lang w:eastAsia="zh-CN"/>
              </w:rPr>
              <w:t xml:space="preserve"> </w:t>
            </w:r>
            <w:r w:rsidRPr="00C871C5">
              <w:rPr>
                <w:iCs/>
                <w:color w:val="000000" w:themeColor="text1"/>
                <w:lang w:eastAsia="zh-CN"/>
              </w:rPr>
              <w:t>000</w:t>
            </w:r>
            <w:r w:rsidR="007E58B3" w:rsidRPr="00C871C5">
              <w:rPr>
                <w:iCs/>
                <w:color w:val="000000" w:themeColor="text1"/>
                <w:lang w:eastAsia="zh-CN"/>
              </w:rPr>
              <w:t xml:space="preserve"> </w:t>
            </w:r>
          </w:p>
        </w:tc>
        <w:tc>
          <w:tcPr>
            <w:tcW w:w="1949" w:type="pct"/>
            <w:tcBorders>
              <w:top w:val="nil"/>
              <w:left w:val="nil"/>
              <w:bottom w:val="single" w:sz="4" w:space="0" w:color="auto"/>
              <w:right w:val="single" w:sz="4" w:space="0" w:color="auto"/>
            </w:tcBorders>
            <w:noWrap/>
            <w:vAlign w:val="center"/>
            <w:hideMark/>
          </w:tcPr>
          <w:p w14:paraId="279CD6C9" w14:textId="5E31C685" w:rsidR="007E58B3" w:rsidRPr="00C871C5" w:rsidRDefault="00425B36" w:rsidP="00C871C5">
            <w:pPr>
              <w:spacing w:before="0" w:after="0"/>
              <w:ind w:left="0"/>
              <w:jc w:val="center"/>
              <w:rPr>
                <w:color w:val="000000"/>
                <w:lang w:eastAsia="zh-CN"/>
              </w:rPr>
            </w:pPr>
            <w:r w:rsidRPr="00C871C5">
              <w:rPr>
                <w:iCs/>
                <w:color w:val="000000" w:themeColor="text1"/>
                <w:lang w:eastAsia="zh-CN"/>
              </w:rPr>
              <w:t>5</w:t>
            </w:r>
            <w:r w:rsidR="007E58B3" w:rsidRPr="00C871C5">
              <w:rPr>
                <w:iCs/>
                <w:color w:val="000000" w:themeColor="text1"/>
                <w:lang w:eastAsia="zh-CN"/>
              </w:rPr>
              <w:t xml:space="preserve"> </w:t>
            </w:r>
            <w:r w:rsidRPr="00C871C5">
              <w:rPr>
                <w:iCs/>
                <w:color w:val="000000" w:themeColor="text1"/>
                <w:lang w:eastAsia="zh-CN"/>
              </w:rPr>
              <w:t>600</w:t>
            </w:r>
            <w:r w:rsidR="007E58B3" w:rsidRPr="00C871C5">
              <w:rPr>
                <w:iCs/>
                <w:color w:val="000000" w:themeColor="text1"/>
                <w:lang w:eastAsia="zh-CN"/>
              </w:rPr>
              <w:t xml:space="preserve"> </w:t>
            </w:r>
            <w:r w:rsidRPr="00C871C5">
              <w:rPr>
                <w:iCs/>
                <w:color w:val="000000" w:themeColor="text1"/>
                <w:lang w:eastAsia="zh-CN"/>
              </w:rPr>
              <w:t>000</w:t>
            </w:r>
          </w:p>
        </w:tc>
      </w:tr>
      <w:tr w:rsidR="00DB3E2A" w:rsidRPr="00C871C5" w14:paraId="1319F79F" w14:textId="77777777" w:rsidTr="009E2632">
        <w:trPr>
          <w:trHeight w:val="312"/>
        </w:trPr>
        <w:tc>
          <w:tcPr>
            <w:tcW w:w="245" w:type="pct"/>
            <w:tcBorders>
              <w:top w:val="nil"/>
              <w:left w:val="single" w:sz="4" w:space="0" w:color="auto"/>
              <w:bottom w:val="single" w:sz="4" w:space="0" w:color="auto"/>
              <w:right w:val="single" w:sz="4" w:space="0" w:color="auto"/>
            </w:tcBorders>
            <w:vAlign w:val="center"/>
            <w:hideMark/>
          </w:tcPr>
          <w:p w14:paraId="67491846" w14:textId="77777777" w:rsidR="007E58B3" w:rsidRPr="00C871C5" w:rsidRDefault="007E58B3" w:rsidP="00C871C5">
            <w:pPr>
              <w:spacing w:before="0" w:after="0"/>
              <w:ind w:left="0"/>
              <w:jc w:val="center"/>
              <w:rPr>
                <w:color w:val="000000"/>
                <w:lang w:eastAsia="zh-CN"/>
              </w:rPr>
            </w:pPr>
            <w:r w:rsidRPr="00C871C5">
              <w:rPr>
                <w:iCs/>
                <w:color w:val="000000" w:themeColor="text1"/>
                <w:lang w:eastAsia="zh-CN"/>
              </w:rPr>
              <w:t>9</w:t>
            </w:r>
          </w:p>
        </w:tc>
        <w:tc>
          <w:tcPr>
            <w:tcW w:w="1581" w:type="pct"/>
            <w:tcBorders>
              <w:top w:val="nil"/>
              <w:left w:val="nil"/>
              <w:bottom w:val="single" w:sz="4" w:space="0" w:color="auto"/>
              <w:right w:val="single" w:sz="4" w:space="0" w:color="auto"/>
            </w:tcBorders>
            <w:vAlign w:val="center"/>
            <w:hideMark/>
          </w:tcPr>
          <w:p w14:paraId="7A352FB6" w14:textId="77777777" w:rsidR="007E58B3" w:rsidRPr="00C871C5" w:rsidRDefault="007E58B3" w:rsidP="00C871C5">
            <w:pPr>
              <w:spacing w:before="0" w:after="0"/>
              <w:ind w:left="0"/>
              <w:jc w:val="left"/>
              <w:rPr>
                <w:color w:val="000000"/>
                <w:lang w:eastAsia="zh-CN"/>
              </w:rPr>
            </w:pPr>
            <w:r w:rsidRPr="00C871C5">
              <w:rPr>
                <w:iCs/>
                <w:color w:val="000000" w:themeColor="text1"/>
                <w:lang w:eastAsia="zh-CN"/>
              </w:rPr>
              <w:t>Secteur Loango</w:t>
            </w:r>
          </w:p>
        </w:tc>
        <w:tc>
          <w:tcPr>
            <w:tcW w:w="1224" w:type="pct"/>
            <w:tcBorders>
              <w:top w:val="nil"/>
              <w:left w:val="nil"/>
              <w:bottom w:val="single" w:sz="4" w:space="0" w:color="auto"/>
              <w:right w:val="single" w:sz="4" w:space="0" w:color="auto"/>
            </w:tcBorders>
            <w:noWrap/>
            <w:vAlign w:val="center"/>
            <w:hideMark/>
          </w:tcPr>
          <w:p w14:paraId="657443BD" w14:textId="4283677A" w:rsidR="007E58B3" w:rsidRPr="00C871C5" w:rsidRDefault="00425B36" w:rsidP="00C871C5">
            <w:pPr>
              <w:spacing w:before="0" w:after="0"/>
              <w:ind w:left="0"/>
              <w:jc w:val="center"/>
              <w:rPr>
                <w:color w:val="000000"/>
                <w:lang w:eastAsia="zh-CN"/>
              </w:rPr>
            </w:pPr>
            <w:r w:rsidRPr="00C871C5">
              <w:rPr>
                <w:iCs/>
                <w:color w:val="000000" w:themeColor="text1"/>
                <w:lang w:eastAsia="zh-CN"/>
              </w:rPr>
              <w:t>67</w:t>
            </w:r>
            <w:r w:rsidR="007E58B3" w:rsidRPr="00C871C5">
              <w:rPr>
                <w:iCs/>
                <w:color w:val="000000" w:themeColor="text1"/>
                <w:lang w:eastAsia="zh-CN"/>
              </w:rPr>
              <w:t xml:space="preserve"> </w:t>
            </w:r>
            <w:r w:rsidRPr="00C871C5">
              <w:rPr>
                <w:iCs/>
                <w:color w:val="000000" w:themeColor="text1"/>
                <w:lang w:eastAsia="zh-CN"/>
              </w:rPr>
              <w:t>00</w:t>
            </w:r>
            <w:r w:rsidR="007E58B3" w:rsidRPr="00C871C5">
              <w:rPr>
                <w:iCs/>
                <w:color w:val="000000" w:themeColor="text1"/>
                <w:lang w:eastAsia="zh-CN"/>
              </w:rPr>
              <w:t>0</w:t>
            </w:r>
          </w:p>
        </w:tc>
        <w:tc>
          <w:tcPr>
            <w:tcW w:w="1949" w:type="pct"/>
            <w:tcBorders>
              <w:top w:val="nil"/>
              <w:left w:val="nil"/>
              <w:bottom w:val="single" w:sz="4" w:space="0" w:color="auto"/>
              <w:right w:val="single" w:sz="4" w:space="0" w:color="auto"/>
            </w:tcBorders>
            <w:noWrap/>
            <w:vAlign w:val="center"/>
            <w:hideMark/>
          </w:tcPr>
          <w:p w14:paraId="385795C8" w14:textId="7DC7DC8A" w:rsidR="007E58B3" w:rsidRPr="00C871C5" w:rsidRDefault="00425B36" w:rsidP="00C871C5">
            <w:pPr>
              <w:spacing w:before="0" w:after="0"/>
              <w:ind w:left="0"/>
              <w:jc w:val="center"/>
              <w:rPr>
                <w:color w:val="000000"/>
                <w:lang w:eastAsia="zh-CN"/>
              </w:rPr>
            </w:pPr>
            <w:r w:rsidRPr="00C871C5">
              <w:rPr>
                <w:iCs/>
                <w:color w:val="000000" w:themeColor="text1"/>
                <w:lang w:eastAsia="zh-CN"/>
              </w:rPr>
              <w:t>6</w:t>
            </w:r>
            <w:r w:rsidR="007E58B3" w:rsidRPr="00C871C5">
              <w:rPr>
                <w:iCs/>
                <w:color w:val="000000" w:themeColor="text1"/>
                <w:lang w:eastAsia="zh-CN"/>
              </w:rPr>
              <w:t xml:space="preserve"> </w:t>
            </w:r>
            <w:r w:rsidRPr="00C871C5">
              <w:rPr>
                <w:iCs/>
                <w:color w:val="000000" w:themeColor="text1"/>
                <w:lang w:eastAsia="zh-CN"/>
              </w:rPr>
              <w:t>400 000</w:t>
            </w:r>
          </w:p>
        </w:tc>
      </w:tr>
      <w:tr w:rsidR="00DB3E2A" w:rsidRPr="00C871C5" w14:paraId="687E056E" w14:textId="77777777" w:rsidTr="009E2632">
        <w:trPr>
          <w:trHeight w:val="312"/>
        </w:trPr>
        <w:tc>
          <w:tcPr>
            <w:tcW w:w="245" w:type="pct"/>
            <w:tcBorders>
              <w:top w:val="nil"/>
              <w:left w:val="single" w:sz="4" w:space="0" w:color="auto"/>
              <w:bottom w:val="single" w:sz="4" w:space="0" w:color="auto"/>
              <w:right w:val="single" w:sz="4" w:space="0" w:color="auto"/>
            </w:tcBorders>
            <w:vAlign w:val="center"/>
            <w:hideMark/>
          </w:tcPr>
          <w:p w14:paraId="663D39B2" w14:textId="77777777" w:rsidR="007E58B3" w:rsidRPr="00C871C5" w:rsidRDefault="007E58B3" w:rsidP="00C871C5">
            <w:pPr>
              <w:spacing w:before="0" w:after="0"/>
              <w:ind w:left="0"/>
              <w:jc w:val="center"/>
              <w:rPr>
                <w:color w:val="000000"/>
                <w:lang w:eastAsia="zh-CN"/>
              </w:rPr>
            </w:pPr>
            <w:r w:rsidRPr="00C871C5">
              <w:rPr>
                <w:iCs/>
                <w:color w:val="000000" w:themeColor="text1"/>
                <w:lang w:eastAsia="zh-CN"/>
              </w:rPr>
              <w:t>10</w:t>
            </w:r>
          </w:p>
        </w:tc>
        <w:tc>
          <w:tcPr>
            <w:tcW w:w="1581" w:type="pct"/>
            <w:tcBorders>
              <w:top w:val="nil"/>
              <w:left w:val="nil"/>
              <w:bottom w:val="single" w:sz="4" w:space="0" w:color="auto"/>
              <w:right w:val="single" w:sz="4" w:space="0" w:color="auto"/>
            </w:tcBorders>
            <w:vAlign w:val="center"/>
            <w:hideMark/>
          </w:tcPr>
          <w:p w14:paraId="55DB3E93" w14:textId="77777777" w:rsidR="007E58B3" w:rsidRPr="007959B5" w:rsidRDefault="007E58B3" w:rsidP="00C871C5">
            <w:pPr>
              <w:spacing w:before="0" w:after="0"/>
              <w:ind w:left="0"/>
              <w:jc w:val="left"/>
              <w:rPr>
                <w:lang w:eastAsia="zh-CN"/>
              </w:rPr>
            </w:pPr>
            <w:r w:rsidRPr="007959B5">
              <w:rPr>
                <w:iCs/>
                <w:lang w:eastAsia="zh-CN"/>
              </w:rPr>
              <w:t xml:space="preserve">Cité de </w:t>
            </w:r>
            <w:proofErr w:type="spellStart"/>
            <w:r w:rsidRPr="007959B5">
              <w:rPr>
                <w:iCs/>
                <w:lang w:eastAsia="zh-CN"/>
              </w:rPr>
              <w:t>Sonabata</w:t>
            </w:r>
            <w:proofErr w:type="spellEnd"/>
            <w:r w:rsidRPr="007959B5">
              <w:rPr>
                <w:iCs/>
                <w:lang w:eastAsia="zh-CN"/>
              </w:rPr>
              <w:t xml:space="preserve"> </w:t>
            </w:r>
          </w:p>
        </w:tc>
        <w:tc>
          <w:tcPr>
            <w:tcW w:w="1224" w:type="pct"/>
            <w:tcBorders>
              <w:top w:val="nil"/>
              <w:left w:val="nil"/>
              <w:bottom w:val="single" w:sz="4" w:space="0" w:color="auto"/>
              <w:right w:val="single" w:sz="4" w:space="0" w:color="auto"/>
            </w:tcBorders>
            <w:noWrap/>
            <w:vAlign w:val="center"/>
            <w:hideMark/>
          </w:tcPr>
          <w:p w14:paraId="56FC703B" w14:textId="67D55A55" w:rsidR="007E58B3" w:rsidRPr="007959B5" w:rsidRDefault="007E58B3" w:rsidP="00C871C5">
            <w:pPr>
              <w:spacing w:before="0" w:after="0"/>
              <w:ind w:left="0"/>
              <w:jc w:val="center"/>
              <w:rPr>
                <w:lang w:eastAsia="zh-CN"/>
              </w:rPr>
            </w:pPr>
            <w:r w:rsidRPr="007959B5">
              <w:rPr>
                <w:iCs/>
                <w:lang w:eastAsia="zh-CN"/>
              </w:rPr>
              <w:t>1</w:t>
            </w:r>
            <w:r w:rsidR="00DB3E2A" w:rsidRPr="007959B5">
              <w:rPr>
                <w:iCs/>
                <w:lang w:eastAsia="zh-CN"/>
              </w:rPr>
              <w:t>1</w:t>
            </w:r>
            <w:r w:rsidRPr="007959B5">
              <w:rPr>
                <w:iCs/>
                <w:lang w:eastAsia="zh-CN"/>
              </w:rPr>
              <w:t xml:space="preserve"> 0</w:t>
            </w:r>
            <w:r w:rsidR="00425B36" w:rsidRPr="007959B5">
              <w:rPr>
                <w:iCs/>
                <w:lang w:eastAsia="zh-CN"/>
              </w:rPr>
              <w:t>0</w:t>
            </w:r>
            <w:r w:rsidRPr="007959B5">
              <w:rPr>
                <w:iCs/>
                <w:lang w:eastAsia="zh-CN"/>
              </w:rPr>
              <w:t>0</w:t>
            </w:r>
          </w:p>
        </w:tc>
        <w:tc>
          <w:tcPr>
            <w:tcW w:w="1949" w:type="pct"/>
            <w:tcBorders>
              <w:top w:val="nil"/>
              <w:left w:val="nil"/>
              <w:bottom w:val="single" w:sz="4" w:space="0" w:color="auto"/>
              <w:right w:val="single" w:sz="4" w:space="0" w:color="auto"/>
            </w:tcBorders>
            <w:noWrap/>
            <w:vAlign w:val="center"/>
            <w:hideMark/>
          </w:tcPr>
          <w:p w14:paraId="2D6A77AD" w14:textId="32909960" w:rsidR="007E58B3" w:rsidRPr="007959B5" w:rsidRDefault="007E58B3" w:rsidP="00C871C5">
            <w:pPr>
              <w:spacing w:before="0" w:after="0"/>
              <w:ind w:left="0"/>
              <w:jc w:val="center"/>
              <w:rPr>
                <w:lang w:eastAsia="zh-CN"/>
              </w:rPr>
            </w:pPr>
            <w:r w:rsidRPr="007959B5">
              <w:rPr>
                <w:iCs/>
                <w:lang w:eastAsia="zh-CN"/>
              </w:rPr>
              <w:t xml:space="preserve">1 </w:t>
            </w:r>
            <w:r w:rsidR="00425B36" w:rsidRPr="007959B5">
              <w:rPr>
                <w:iCs/>
                <w:lang w:eastAsia="zh-CN"/>
              </w:rPr>
              <w:t>000</w:t>
            </w:r>
            <w:r w:rsidRPr="007959B5">
              <w:rPr>
                <w:iCs/>
                <w:lang w:eastAsia="zh-CN"/>
              </w:rPr>
              <w:t xml:space="preserve"> </w:t>
            </w:r>
            <w:r w:rsidR="00425B36" w:rsidRPr="007959B5">
              <w:rPr>
                <w:iCs/>
                <w:lang w:eastAsia="zh-CN"/>
              </w:rPr>
              <w:t>000</w:t>
            </w:r>
          </w:p>
        </w:tc>
      </w:tr>
      <w:tr w:rsidR="00DB3E2A" w:rsidRPr="00C871C5" w14:paraId="1CD9D644" w14:textId="77777777" w:rsidTr="009E2632">
        <w:trPr>
          <w:trHeight w:val="312"/>
        </w:trPr>
        <w:tc>
          <w:tcPr>
            <w:tcW w:w="245" w:type="pct"/>
            <w:tcBorders>
              <w:top w:val="nil"/>
              <w:left w:val="single" w:sz="4" w:space="0" w:color="auto"/>
              <w:bottom w:val="single" w:sz="4" w:space="0" w:color="auto"/>
              <w:right w:val="single" w:sz="4" w:space="0" w:color="auto"/>
            </w:tcBorders>
            <w:vAlign w:val="center"/>
            <w:hideMark/>
          </w:tcPr>
          <w:p w14:paraId="45A34825" w14:textId="77777777" w:rsidR="007E58B3" w:rsidRPr="00C871C5" w:rsidRDefault="007E58B3" w:rsidP="00C871C5">
            <w:pPr>
              <w:spacing w:before="0" w:after="0"/>
              <w:ind w:left="0"/>
              <w:jc w:val="center"/>
              <w:rPr>
                <w:color w:val="000000"/>
                <w:lang w:eastAsia="zh-CN"/>
              </w:rPr>
            </w:pPr>
            <w:r w:rsidRPr="00C871C5">
              <w:rPr>
                <w:iCs/>
                <w:color w:val="000000" w:themeColor="text1"/>
                <w:lang w:eastAsia="zh-CN"/>
              </w:rPr>
              <w:t>11</w:t>
            </w:r>
          </w:p>
        </w:tc>
        <w:tc>
          <w:tcPr>
            <w:tcW w:w="1581" w:type="pct"/>
            <w:tcBorders>
              <w:top w:val="nil"/>
              <w:left w:val="nil"/>
              <w:bottom w:val="single" w:sz="4" w:space="0" w:color="auto"/>
              <w:right w:val="single" w:sz="4" w:space="0" w:color="auto"/>
            </w:tcBorders>
            <w:vAlign w:val="center"/>
            <w:hideMark/>
          </w:tcPr>
          <w:p w14:paraId="24137E99" w14:textId="77777777" w:rsidR="007E58B3" w:rsidRPr="00C871C5" w:rsidRDefault="007E58B3" w:rsidP="00C871C5">
            <w:pPr>
              <w:spacing w:before="0" w:after="0"/>
              <w:ind w:left="0"/>
              <w:jc w:val="left"/>
              <w:rPr>
                <w:color w:val="000000"/>
                <w:lang w:eastAsia="zh-CN"/>
              </w:rPr>
            </w:pPr>
            <w:r w:rsidRPr="00C871C5">
              <w:rPr>
                <w:iCs/>
                <w:color w:val="000000" w:themeColor="text1"/>
                <w:lang w:eastAsia="zh-CN"/>
              </w:rPr>
              <w:t xml:space="preserve">Cité de </w:t>
            </w:r>
            <w:proofErr w:type="spellStart"/>
            <w:r w:rsidRPr="00C871C5">
              <w:rPr>
                <w:iCs/>
                <w:color w:val="000000" w:themeColor="text1"/>
                <w:lang w:eastAsia="zh-CN"/>
              </w:rPr>
              <w:t>Madimba</w:t>
            </w:r>
            <w:proofErr w:type="spellEnd"/>
            <w:r w:rsidRPr="00C871C5">
              <w:rPr>
                <w:iCs/>
                <w:color w:val="000000" w:themeColor="text1"/>
                <w:lang w:eastAsia="zh-CN"/>
              </w:rPr>
              <w:t xml:space="preserve"> </w:t>
            </w:r>
          </w:p>
        </w:tc>
        <w:tc>
          <w:tcPr>
            <w:tcW w:w="1224" w:type="pct"/>
            <w:tcBorders>
              <w:top w:val="nil"/>
              <w:left w:val="nil"/>
              <w:bottom w:val="single" w:sz="4" w:space="0" w:color="auto"/>
              <w:right w:val="single" w:sz="4" w:space="0" w:color="auto"/>
            </w:tcBorders>
            <w:noWrap/>
            <w:vAlign w:val="center"/>
            <w:hideMark/>
          </w:tcPr>
          <w:p w14:paraId="1AEC6E2E" w14:textId="7058CC51" w:rsidR="007E58B3" w:rsidRPr="00C871C5" w:rsidRDefault="007E58B3" w:rsidP="00C871C5">
            <w:pPr>
              <w:spacing w:before="0" w:after="0"/>
              <w:ind w:left="0"/>
              <w:jc w:val="center"/>
              <w:rPr>
                <w:color w:val="000000"/>
                <w:lang w:eastAsia="zh-CN"/>
              </w:rPr>
            </w:pPr>
            <w:r w:rsidRPr="00C871C5">
              <w:rPr>
                <w:iCs/>
                <w:color w:val="000000" w:themeColor="text1"/>
                <w:lang w:eastAsia="zh-CN"/>
              </w:rPr>
              <w:t xml:space="preserve">11 </w:t>
            </w:r>
            <w:r w:rsidR="00425B36" w:rsidRPr="00C871C5">
              <w:rPr>
                <w:iCs/>
                <w:color w:val="000000" w:themeColor="text1"/>
                <w:lang w:eastAsia="zh-CN"/>
              </w:rPr>
              <w:t>0</w:t>
            </w:r>
            <w:r w:rsidRPr="00C871C5">
              <w:rPr>
                <w:iCs/>
                <w:color w:val="000000" w:themeColor="text1"/>
                <w:lang w:eastAsia="zh-CN"/>
              </w:rPr>
              <w:t>00</w:t>
            </w:r>
          </w:p>
        </w:tc>
        <w:tc>
          <w:tcPr>
            <w:tcW w:w="1949" w:type="pct"/>
            <w:tcBorders>
              <w:top w:val="nil"/>
              <w:left w:val="nil"/>
              <w:bottom w:val="single" w:sz="4" w:space="0" w:color="auto"/>
              <w:right w:val="single" w:sz="4" w:space="0" w:color="auto"/>
            </w:tcBorders>
            <w:noWrap/>
            <w:vAlign w:val="center"/>
            <w:hideMark/>
          </w:tcPr>
          <w:p w14:paraId="7B4B8FD5" w14:textId="25208895" w:rsidR="007E58B3" w:rsidRPr="00C871C5" w:rsidRDefault="00425B36" w:rsidP="00C871C5">
            <w:pPr>
              <w:spacing w:before="0" w:after="0"/>
              <w:ind w:left="0"/>
              <w:jc w:val="center"/>
              <w:rPr>
                <w:color w:val="000000"/>
                <w:lang w:eastAsia="zh-CN"/>
              </w:rPr>
            </w:pPr>
            <w:r w:rsidRPr="00C871C5">
              <w:rPr>
                <w:iCs/>
                <w:color w:val="000000" w:themeColor="text1"/>
                <w:lang w:eastAsia="zh-CN"/>
              </w:rPr>
              <w:t>1 000</w:t>
            </w:r>
            <w:r w:rsidR="007E58B3" w:rsidRPr="00C871C5">
              <w:rPr>
                <w:iCs/>
                <w:color w:val="000000" w:themeColor="text1"/>
                <w:lang w:eastAsia="zh-CN"/>
              </w:rPr>
              <w:t xml:space="preserve"> </w:t>
            </w:r>
            <w:r w:rsidRPr="00C871C5">
              <w:rPr>
                <w:iCs/>
                <w:color w:val="000000" w:themeColor="text1"/>
                <w:lang w:eastAsia="zh-CN"/>
              </w:rPr>
              <w:t>000</w:t>
            </w:r>
          </w:p>
        </w:tc>
      </w:tr>
      <w:tr w:rsidR="00DB3E2A" w:rsidRPr="00C871C5" w14:paraId="290321FC" w14:textId="77777777" w:rsidTr="009E2632">
        <w:trPr>
          <w:trHeight w:val="312"/>
        </w:trPr>
        <w:tc>
          <w:tcPr>
            <w:tcW w:w="245" w:type="pct"/>
            <w:tcBorders>
              <w:top w:val="nil"/>
              <w:left w:val="single" w:sz="4" w:space="0" w:color="auto"/>
              <w:bottom w:val="single" w:sz="4" w:space="0" w:color="auto"/>
              <w:right w:val="single" w:sz="4" w:space="0" w:color="auto"/>
            </w:tcBorders>
            <w:vAlign w:val="center"/>
            <w:hideMark/>
          </w:tcPr>
          <w:p w14:paraId="6BFDBA27" w14:textId="77777777" w:rsidR="007E58B3" w:rsidRPr="00C871C5" w:rsidRDefault="007E58B3" w:rsidP="00C871C5">
            <w:pPr>
              <w:spacing w:before="0" w:after="0"/>
              <w:ind w:left="0"/>
              <w:jc w:val="center"/>
              <w:rPr>
                <w:color w:val="000000"/>
                <w:lang w:eastAsia="zh-CN"/>
              </w:rPr>
            </w:pPr>
            <w:r w:rsidRPr="00C871C5">
              <w:rPr>
                <w:color w:val="000000"/>
                <w:lang w:eastAsia="zh-CN"/>
              </w:rPr>
              <w:t>12</w:t>
            </w:r>
          </w:p>
        </w:tc>
        <w:tc>
          <w:tcPr>
            <w:tcW w:w="1581" w:type="pct"/>
            <w:tcBorders>
              <w:top w:val="nil"/>
              <w:left w:val="nil"/>
              <w:bottom w:val="single" w:sz="4" w:space="0" w:color="auto"/>
              <w:right w:val="single" w:sz="4" w:space="0" w:color="auto"/>
            </w:tcBorders>
            <w:vAlign w:val="center"/>
            <w:hideMark/>
          </w:tcPr>
          <w:p w14:paraId="7FDB66FF" w14:textId="77777777" w:rsidR="007E58B3" w:rsidRPr="00C871C5" w:rsidRDefault="007E58B3" w:rsidP="00C871C5">
            <w:pPr>
              <w:spacing w:before="0" w:after="0"/>
              <w:ind w:left="0"/>
              <w:jc w:val="left"/>
              <w:rPr>
                <w:color w:val="000000"/>
                <w:lang w:eastAsia="zh-CN"/>
              </w:rPr>
            </w:pPr>
            <w:r w:rsidRPr="00C871C5">
              <w:rPr>
                <w:iCs/>
                <w:color w:val="000000" w:themeColor="text1"/>
                <w:lang w:eastAsia="zh-CN"/>
              </w:rPr>
              <w:t>Secteur de Lufu</w:t>
            </w:r>
          </w:p>
        </w:tc>
        <w:tc>
          <w:tcPr>
            <w:tcW w:w="1224" w:type="pct"/>
            <w:tcBorders>
              <w:top w:val="nil"/>
              <w:left w:val="nil"/>
              <w:bottom w:val="single" w:sz="4" w:space="0" w:color="auto"/>
              <w:right w:val="single" w:sz="4" w:space="0" w:color="auto"/>
            </w:tcBorders>
            <w:noWrap/>
            <w:vAlign w:val="center"/>
            <w:hideMark/>
          </w:tcPr>
          <w:p w14:paraId="1F0B3628" w14:textId="6C247D50" w:rsidR="007E58B3" w:rsidRPr="00C871C5" w:rsidRDefault="007E58B3" w:rsidP="00C871C5">
            <w:pPr>
              <w:spacing w:before="0" w:after="0"/>
              <w:ind w:left="0"/>
              <w:jc w:val="center"/>
              <w:rPr>
                <w:color w:val="000000"/>
                <w:lang w:eastAsia="zh-CN"/>
              </w:rPr>
            </w:pPr>
            <w:r w:rsidRPr="00C871C5">
              <w:rPr>
                <w:iCs/>
                <w:color w:val="000000" w:themeColor="text1"/>
                <w:lang w:eastAsia="zh-CN"/>
              </w:rPr>
              <w:t xml:space="preserve">61 </w:t>
            </w:r>
            <w:r w:rsidR="00425B36" w:rsidRPr="00C871C5">
              <w:rPr>
                <w:iCs/>
                <w:color w:val="000000" w:themeColor="text1"/>
                <w:lang w:eastAsia="zh-CN"/>
              </w:rPr>
              <w:t>0</w:t>
            </w:r>
            <w:r w:rsidRPr="00C871C5">
              <w:rPr>
                <w:iCs/>
                <w:color w:val="000000" w:themeColor="text1"/>
                <w:lang w:eastAsia="zh-CN"/>
              </w:rPr>
              <w:t>00</w:t>
            </w:r>
          </w:p>
        </w:tc>
        <w:tc>
          <w:tcPr>
            <w:tcW w:w="1949" w:type="pct"/>
            <w:tcBorders>
              <w:top w:val="nil"/>
              <w:left w:val="nil"/>
              <w:bottom w:val="single" w:sz="4" w:space="0" w:color="auto"/>
              <w:right w:val="single" w:sz="4" w:space="0" w:color="auto"/>
            </w:tcBorders>
            <w:noWrap/>
            <w:vAlign w:val="center"/>
            <w:hideMark/>
          </w:tcPr>
          <w:p w14:paraId="0C295734" w14:textId="44D04EA4" w:rsidR="007E58B3" w:rsidRPr="00C871C5" w:rsidRDefault="007E58B3" w:rsidP="00C871C5">
            <w:pPr>
              <w:spacing w:before="0" w:after="0"/>
              <w:ind w:left="0"/>
              <w:jc w:val="center"/>
              <w:rPr>
                <w:color w:val="000000"/>
                <w:lang w:eastAsia="zh-CN"/>
              </w:rPr>
            </w:pPr>
            <w:r w:rsidRPr="00C871C5">
              <w:rPr>
                <w:iCs/>
                <w:color w:val="000000" w:themeColor="text1"/>
                <w:lang w:eastAsia="zh-CN"/>
              </w:rPr>
              <w:t>5 4</w:t>
            </w:r>
            <w:r w:rsidR="00425B36" w:rsidRPr="00C871C5">
              <w:rPr>
                <w:iCs/>
                <w:color w:val="000000" w:themeColor="text1"/>
                <w:lang w:eastAsia="zh-CN"/>
              </w:rPr>
              <w:t>00</w:t>
            </w:r>
            <w:r w:rsidRPr="00C871C5">
              <w:rPr>
                <w:iCs/>
                <w:color w:val="000000" w:themeColor="text1"/>
                <w:lang w:eastAsia="zh-CN"/>
              </w:rPr>
              <w:t xml:space="preserve"> </w:t>
            </w:r>
            <w:r w:rsidR="00425B36" w:rsidRPr="00C871C5">
              <w:rPr>
                <w:iCs/>
                <w:color w:val="000000" w:themeColor="text1"/>
                <w:lang w:eastAsia="zh-CN"/>
              </w:rPr>
              <w:t>00</w:t>
            </w:r>
            <w:r w:rsidRPr="00C871C5">
              <w:rPr>
                <w:iCs/>
                <w:color w:val="000000" w:themeColor="text1"/>
                <w:lang w:eastAsia="zh-CN"/>
              </w:rPr>
              <w:t>0</w:t>
            </w:r>
          </w:p>
        </w:tc>
      </w:tr>
      <w:tr w:rsidR="00DB3E2A" w:rsidRPr="00C871C5" w14:paraId="607BA028" w14:textId="77777777" w:rsidTr="009E2632">
        <w:trPr>
          <w:trHeight w:val="312"/>
        </w:trPr>
        <w:tc>
          <w:tcPr>
            <w:tcW w:w="245" w:type="pct"/>
            <w:tcBorders>
              <w:top w:val="nil"/>
              <w:left w:val="single" w:sz="4" w:space="0" w:color="auto"/>
              <w:bottom w:val="single" w:sz="4" w:space="0" w:color="auto"/>
              <w:right w:val="single" w:sz="4" w:space="0" w:color="auto"/>
            </w:tcBorders>
            <w:vAlign w:val="center"/>
          </w:tcPr>
          <w:p w14:paraId="445F8E41" w14:textId="2D3B53AB" w:rsidR="0096791E" w:rsidRPr="00C871C5" w:rsidRDefault="0096791E" w:rsidP="00C871C5">
            <w:pPr>
              <w:spacing w:before="0" w:after="0"/>
              <w:ind w:left="0"/>
              <w:jc w:val="center"/>
              <w:rPr>
                <w:color w:val="000000"/>
                <w:lang w:eastAsia="zh-CN"/>
              </w:rPr>
            </w:pPr>
            <w:r w:rsidRPr="00C871C5">
              <w:rPr>
                <w:color w:val="000000"/>
                <w:lang w:eastAsia="zh-CN"/>
              </w:rPr>
              <w:t>13</w:t>
            </w:r>
          </w:p>
        </w:tc>
        <w:tc>
          <w:tcPr>
            <w:tcW w:w="1581" w:type="pct"/>
            <w:tcBorders>
              <w:top w:val="nil"/>
              <w:left w:val="nil"/>
              <w:bottom w:val="single" w:sz="4" w:space="0" w:color="auto"/>
              <w:right w:val="single" w:sz="4" w:space="0" w:color="auto"/>
            </w:tcBorders>
            <w:vAlign w:val="center"/>
          </w:tcPr>
          <w:p w14:paraId="20E12DE7" w14:textId="2C1BF97C" w:rsidR="0096791E" w:rsidRPr="00C871C5" w:rsidRDefault="0096791E" w:rsidP="00C871C5">
            <w:pPr>
              <w:spacing w:before="0" w:after="0"/>
              <w:ind w:left="0"/>
              <w:jc w:val="left"/>
              <w:rPr>
                <w:iCs/>
                <w:color w:val="000000" w:themeColor="text1"/>
                <w:lang w:eastAsia="zh-CN"/>
              </w:rPr>
            </w:pPr>
            <w:r w:rsidRPr="00C871C5">
              <w:rPr>
                <w:iCs/>
                <w:color w:val="000000" w:themeColor="text1"/>
                <w:lang w:eastAsia="zh-CN"/>
              </w:rPr>
              <w:t>Seke Banza cité</w:t>
            </w:r>
          </w:p>
        </w:tc>
        <w:tc>
          <w:tcPr>
            <w:tcW w:w="1224" w:type="pct"/>
            <w:tcBorders>
              <w:top w:val="nil"/>
              <w:left w:val="nil"/>
              <w:bottom w:val="single" w:sz="4" w:space="0" w:color="auto"/>
              <w:right w:val="single" w:sz="4" w:space="0" w:color="auto"/>
            </w:tcBorders>
            <w:noWrap/>
            <w:vAlign w:val="center"/>
          </w:tcPr>
          <w:p w14:paraId="79AACC09" w14:textId="28EEFDA3" w:rsidR="0096791E" w:rsidRPr="00C871C5" w:rsidRDefault="0029771D" w:rsidP="00C871C5">
            <w:pPr>
              <w:spacing w:before="0" w:after="0"/>
              <w:ind w:left="0"/>
              <w:jc w:val="center"/>
              <w:rPr>
                <w:iCs/>
                <w:color w:val="000000" w:themeColor="text1"/>
                <w:lang w:eastAsia="zh-CN"/>
              </w:rPr>
            </w:pPr>
            <w:r w:rsidRPr="00C871C5">
              <w:rPr>
                <w:iCs/>
                <w:color w:val="000000" w:themeColor="text1"/>
                <w:lang w:eastAsia="zh-CN"/>
              </w:rPr>
              <w:t>22 000</w:t>
            </w:r>
          </w:p>
        </w:tc>
        <w:tc>
          <w:tcPr>
            <w:tcW w:w="1949" w:type="pct"/>
            <w:tcBorders>
              <w:top w:val="nil"/>
              <w:left w:val="nil"/>
              <w:bottom w:val="single" w:sz="4" w:space="0" w:color="auto"/>
              <w:right w:val="single" w:sz="4" w:space="0" w:color="auto"/>
            </w:tcBorders>
            <w:noWrap/>
            <w:vAlign w:val="center"/>
          </w:tcPr>
          <w:p w14:paraId="28625C4C" w14:textId="01F07A53" w:rsidR="0096791E" w:rsidRPr="00C871C5" w:rsidRDefault="00425B36" w:rsidP="00C871C5">
            <w:pPr>
              <w:spacing w:before="0" w:after="0"/>
              <w:ind w:left="0"/>
              <w:jc w:val="center"/>
              <w:rPr>
                <w:iCs/>
                <w:color w:val="000000" w:themeColor="text1"/>
                <w:lang w:eastAsia="zh-CN"/>
              </w:rPr>
            </w:pPr>
            <w:r w:rsidRPr="00C871C5">
              <w:rPr>
                <w:iCs/>
                <w:color w:val="000000" w:themeColor="text1"/>
                <w:lang w:eastAsia="zh-CN"/>
              </w:rPr>
              <w:t>2 000 000</w:t>
            </w:r>
          </w:p>
        </w:tc>
      </w:tr>
      <w:tr w:rsidR="00DB3E2A" w:rsidRPr="00C871C5" w14:paraId="6F00968E" w14:textId="77777777" w:rsidTr="009E2632">
        <w:trPr>
          <w:trHeight w:val="312"/>
        </w:trPr>
        <w:tc>
          <w:tcPr>
            <w:tcW w:w="245" w:type="pct"/>
            <w:tcBorders>
              <w:top w:val="nil"/>
              <w:left w:val="single" w:sz="4" w:space="0" w:color="auto"/>
              <w:bottom w:val="single" w:sz="4" w:space="0" w:color="auto"/>
              <w:right w:val="single" w:sz="4" w:space="0" w:color="auto"/>
            </w:tcBorders>
            <w:vAlign w:val="center"/>
          </w:tcPr>
          <w:p w14:paraId="3E203022" w14:textId="182A67A2" w:rsidR="0029771D" w:rsidRPr="00C871C5" w:rsidRDefault="0029771D" w:rsidP="00C871C5">
            <w:pPr>
              <w:spacing w:before="0" w:after="0"/>
              <w:ind w:left="0"/>
              <w:jc w:val="center"/>
              <w:rPr>
                <w:color w:val="000000"/>
                <w:lang w:eastAsia="zh-CN"/>
              </w:rPr>
            </w:pPr>
            <w:r w:rsidRPr="00C871C5">
              <w:rPr>
                <w:color w:val="000000"/>
                <w:lang w:eastAsia="zh-CN"/>
              </w:rPr>
              <w:t>14</w:t>
            </w:r>
          </w:p>
        </w:tc>
        <w:tc>
          <w:tcPr>
            <w:tcW w:w="1581" w:type="pct"/>
            <w:tcBorders>
              <w:top w:val="nil"/>
              <w:left w:val="nil"/>
              <w:bottom w:val="single" w:sz="4" w:space="0" w:color="auto"/>
              <w:right w:val="single" w:sz="4" w:space="0" w:color="auto"/>
            </w:tcBorders>
            <w:vAlign w:val="center"/>
          </w:tcPr>
          <w:p w14:paraId="73E3536D" w14:textId="387153F4" w:rsidR="0029771D" w:rsidRPr="00C871C5" w:rsidRDefault="0029771D" w:rsidP="00C871C5">
            <w:pPr>
              <w:spacing w:before="0" w:after="0"/>
              <w:ind w:left="0"/>
              <w:jc w:val="left"/>
              <w:rPr>
                <w:iCs/>
                <w:color w:val="000000" w:themeColor="text1"/>
                <w:lang w:eastAsia="zh-CN"/>
              </w:rPr>
            </w:pPr>
            <w:proofErr w:type="spellStart"/>
            <w:r w:rsidRPr="00C871C5">
              <w:rPr>
                <w:iCs/>
                <w:color w:val="000000" w:themeColor="text1"/>
                <w:lang w:eastAsia="zh-CN"/>
              </w:rPr>
              <w:t>Kinzau</w:t>
            </w:r>
            <w:proofErr w:type="spellEnd"/>
            <w:r w:rsidRPr="00C871C5">
              <w:rPr>
                <w:iCs/>
                <w:color w:val="000000" w:themeColor="text1"/>
                <w:lang w:eastAsia="zh-CN"/>
              </w:rPr>
              <w:t xml:space="preserve"> </w:t>
            </w:r>
            <w:proofErr w:type="spellStart"/>
            <w:r w:rsidRPr="00C871C5">
              <w:rPr>
                <w:iCs/>
                <w:color w:val="000000" w:themeColor="text1"/>
                <w:lang w:eastAsia="zh-CN"/>
              </w:rPr>
              <w:t>Mvuete</w:t>
            </w:r>
            <w:proofErr w:type="spellEnd"/>
          </w:p>
        </w:tc>
        <w:tc>
          <w:tcPr>
            <w:tcW w:w="1224" w:type="pct"/>
            <w:tcBorders>
              <w:top w:val="nil"/>
              <w:left w:val="nil"/>
              <w:bottom w:val="single" w:sz="4" w:space="0" w:color="auto"/>
              <w:right w:val="single" w:sz="4" w:space="0" w:color="auto"/>
            </w:tcBorders>
            <w:noWrap/>
            <w:vAlign w:val="center"/>
          </w:tcPr>
          <w:p w14:paraId="73047CF2" w14:textId="3B387682" w:rsidR="0029771D" w:rsidRPr="00C871C5" w:rsidRDefault="00425B36" w:rsidP="00C871C5">
            <w:pPr>
              <w:spacing w:before="0" w:after="0"/>
              <w:ind w:left="0"/>
              <w:jc w:val="center"/>
              <w:rPr>
                <w:iCs/>
                <w:color w:val="000000" w:themeColor="text1"/>
                <w:lang w:eastAsia="zh-CN"/>
              </w:rPr>
            </w:pPr>
            <w:r w:rsidRPr="00C871C5">
              <w:rPr>
                <w:iCs/>
                <w:color w:val="000000" w:themeColor="text1"/>
                <w:lang w:eastAsia="zh-CN"/>
              </w:rPr>
              <w:t>22 000</w:t>
            </w:r>
          </w:p>
        </w:tc>
        <w:tc>
          <w:tcPr>
            <w:tcW w:w="1949" w:type="pct"/>
            <w:tcBorders>
              <w:top w:val="nil"/>
              <w:left w:val="nil"/>
              <w:bottom w:val="single" w:sz="4" w:space="0" w:color="auto"/>
              <w:right w:val="single" w:sz="4" w:space="0" w:color="auto"/>
            </w:tcBorders>
            <w:noWrap/>
            <w:vAlign w:val="center"/>
          </w:tcPr>
          <w:p w14:paraId="0E3A55F7" w14:textId="32AB10FC" w:rsidR="0029771D" w:rsidRPr="00C871C5" w:rsidRDefault="00425B36" w:rsidP="00C871C5">
            <w:pPr>
              <w:spacing w:before="0" w:after="0"/>
              <w:ind w:left="0"/>
              <w:jc w:val="center"/>
              <w:rPr>
                <w:iCs/>
                <w:color w:val="000000" w:themeColor="text1"/>
                <w:lang w:eastAsia="zh-CN"/>
              </w:rPr>
            </w:pPr>
            <w:r w:rsidRPr="00C871C5">
              <w:rPr>
                <w:iCs/>
                <w:color w:val="000000" w:themeColor="text1"/>
                <w:lang w:eastAsia="zh-CN"/>
              </w:rPr>
              <w:t>2 000 000</w:t>
            </w:r>
          </w:p>
        </w:tc>
      </w:tr>
      <w:tr w:rsidR="00DB3E2A" w:rsidRPr="00C871C5" w14:paraId="3DAF8745" w14:textId="77777777" w:rsidTr="009E2632">
        <w:trPr>
          <w:trHeight w:val="312"/>
        </w:trPr>
        <w:tc>
          <w:tcPr>
            <w:tcW w:w="245" w:type="pct"/>
            <w:tcBorders>
              <w:top w:val="nil"/>
              <w:left w:val="single" w:sz="4" w:space="0" w:color="auto"/>
              <w:bottom w:val="single" w:sz="4" w:space="0" w:color="auto"/>
              <w:right w:val="single" w:sz="4" w:space="0" w:color="auto"/>
            </w:tcBorders>
            <w:vAlign w:val="center"/>
            <w:hideMark/>
          </w:tcPr>
          <w:p w14:paraId="783B8DF2" w14:textId="77777777" w:rsidR="007E58B3" w:rsidRPr="00C871C5" w:rsidRDefault="007E58B3" w:rsidP="00C871C5">
            <w:pPr>
              <w:spacing w:before="0" w:after="0"/>
              <w:ind w:left="0"/>
              <w:jc w:val="center"/>
              <w:rPr>
                <w:b/>
                <w:bCs/>
                <w:color w:val="000000"/>
                <w:lang w:eastAsia="zh-CN"/>
              </w:rPr>
            </w:pPr>
          </w:p>
        </w:tc>
        <w:tc>
          <w:tcPr>
            <w:tcW w:w="1581" w:type="pct"/>
            <w:tcBorders>
              <w:top w:val="nil"/>
              <w:left w:val="nil"/>
              <w:bottom w:val="single" w:sz="4" w:space="0" w:color="auto"/>
              <w:right w:val="single" w:sz="4" w:space="0" w:color="auto"/>
            </w:tcBorders>
            <w:vAlign w:val="center"/>
            <w:hideMark/>
          </w:tcPr>
          <w:p w14:paraId="1FC16F1B" w14:textId="77777777" w:rsidR="007E58B3" w:rsidRPr="00C871C5" w:rsidRDefault="007E58B3" w:rsidP="00C871C5">
            <w:pPr>
              <w:spacing w:before="0" w:after="0"/>
              <w:ind w:left="0"/>
              <w:jc w:val="left"/>
              <w:rPr>
                <w:b/>
                <w:bCs/>
                <w:color w:val="000000"/>
                <w:lang w:eastAsia="zh-CN"/>
              </w:rPr>
            </w:pPr>
            <w:r w:rsidRPr="00C871C5">
              <w:rPr>
                <w:b/>
                <w:bCs/>
                <w:color w:val="000000"/>
                <w:lang w:eastAsia="zh-CN"/>
              </w:rPr>
              <w:t>Total</w:t>
            </w:r>
          </w:p>
        </w:tc>
        <w:tc>
          <w:tcPr>
            <w:tcW w:w="1224" w:type="pct"/>
            <w:tcBorders>
              <w:top w:val="nil"/>
              <w:left w:val="nil"/>
              <w:bottom w:val="single" w:sz="4" w:space="0" w:color="auto"/>
              <w:right w:val="single" w:sz="4" w:space="0" w:color="auto"/>
            </w:tcBorders>
            <w:noWrap/>
            <w:vAlign w:val="center"/>
            <w:hideMark/>
          </w:tcPr>
          <w:p w14:paraId="5AD031C1" w14:textId="071B27A9" w:rsidR="007E58B3" w:rsidRPr="00C871C5" w:rsidRDefault="00DB3E2A" w:rsidP="00C871C5">
            <w:pPr>
              <w:spacing w:before="0" w:after="0"/>
              <w:ind w:left="0"/>
              <w:jc w:val="center"/>
              <w:rPr>
                <w:b/>
                <w:bCs/>
                <w:color w:val="000000"/>
                <w:lang w:eastAsia="zh-CN"/>
              </w:rPr>
            </w:pPr>
            <w:r w:rsidRPr="00C871C5">
              <w:rPr>
                <w:b/>
                <w:bCs/>
                <w:color w:val="000000"/>
                <w:lang w:eastAsia="zh-CN"/>
              </w:rPr>
              <w:t>657</w:t>
            </w:r>
            <w:r w:rsidR="007E58B3" w:rsidRPr="00C871C5">
              <w:rPr>
                <w:b/>
                <w:bCs/>
                <w:color w:val="000000"/>
                <w:lang w:eastAsia="zh-CN"/>
              </w:rPr>
              <w:t xml:space="preserve"> </w:t>
            </w:r>
            <w:r w:rsidRPr="00C871C5">
              <w:rPr>
                <w:b/>
                <w:bCs/>
                <w:color w:val="000000"/>
                <w:lang w:eastAsia="zh-CN"/>
              </w:rPr>
              <w:t>000</w:t>
            </w:r>
          </w:p>
        </w:tc>
        <w:tc>
          <w:tcPr>
            <w:tcW w:w="1949" w:type="pct"/>
            <w:tcBorders>
              <w:top w:val="nil"/>
              <w:left w:val="nil"/>
              <w:bottom w:val="single" w:sz="4" w:space="0" w:color="auto"/>
              <w:right w:val="single" w:sz="4" w:space="0" w:color="auto"/>
            </w:tcBorders>
            <w:noWrap/>
            <w:vAlign w:val="center"/>
            <w:hideMark/>
          </w:tcPr>
          <w:p w14:paraId="001195E1" w14:textId="580D1204" w:rsidR="007E58B3" w:rsidRPr="00C871C5" w:rsidRDefault="007E58B3" w:rsidP="00C871C5">
            <w:pPr>
              <w:spacing w:before="0" w:after="0"/>
              <w:ind w:left="0"/>
              <w:jc w:val="center"/>
              <w:rPr>
                <w:b/>
                <w:bCs/>
                <w:color w:val="000000"/>
                <w:lang w:eastAsia="zh-CN"/>
              </w:rPr>
            </w:pPr>
            <w:r w:rsidRPr="00C871C5">
              <w:rPr>
                <w:b/>
                <w:bCs/>
                <w:color w:val="000000"/>
                <w:lang w:eastAsia="zh-CN"/>
              </w:rPr>
              <w:t xml:space="preserve"> 6</w:t>
            </w:r>
            <w:r w:rsidR="00DB3E2A" w:rsidRPr="00C871C5">
              <w:rPr>
                <w:b/>
                <w:bCs/>
                <w:color w:val="000000"/>
                <w:lang w:eastAsia="zh-CN"/>
              </w:rPr>
              <w:t>0</w:t>
            </w:r>
            <w:r w:rsidRPr="00C871C5">
              <w:rPr>
                <w:b/>
                <w:bCs/>
                <w:color w:val="000000"/>
                <w:lang w:eastAsia="zh-CN"/>
              </w:rPr>
              <w:t xml:space="preserve"> 9</w:t>
            </w:r>
            <w:r w:rsidR="00DB3E2A" w:rsidRPr="00C871C5">
              <w:rPr>
                <w:b/>
                <w:bCs/>
                <w:color w:val="000000"/>
                <w:lang w:eastAsia="zh-CN"/>
              </w:rPr>
              <w:t xml:space="preserve">00 </w:t>
            </w:r>
            <w:r w:rsidRPr="00C871C5">
              <w:rPr>
                <w:b/>
                <w:bCs/>
                <w:color w:val="000000"/>
                <w:lang w:eastAsia="zh-CN"/>
              </w:rPr>
              <w:t>000</w:t>
            </w:r>
          </w:p>
        </w:tc>
      </w:tr>
    </w:tbl>
    <w:p w14:paraId="3017E0FD" w14:textId="77777777" w:rsidR="007959B5" w:rsidRPr="007959B5" w:rsidRDefault="007959B5" w:rsidP="007959B5">
      <w:pPr>
        <w:pStyle w:val="Titre2"/>
        <w:numPr>
          <w:ilvl w:val="0"/>
          <w:numId w:val="0"/>
        </w:numPr>
        <w:spacing w:before="0" w:after="0"/>
        <w:ind w:left="567"/>
      </w:pPr>
      <w:bookmarkStart w:id="21" w:name="_Toc223015356"/>
      <w:bookmarkStart w:id="22" w:name="_Toc223015357"/>
      <w:bookmarkStart w:id="23" w:name="_Toc224937803"/>
      <w:bookmarkEnd w:id="21"/>
      <w:bookmarkEnd w:id="22"/>
    </w:p>
    <w:p w14:paraId="6580FF77" w14:textId="661AE033" w:rsidR="00A71BA9" w:rsidRPr="00C871C5" w:rsidRDefault="005F6310" w:rsidP="00C871C5">
      <w:pPr>
        <w:pStyle w:val="Titre2"/>
        <w:tabs>
          <w:tab w:val="clear" w:pos="1134"/>
          <w:tab w:val="num" w:pos="567"/>
        </w:tabs>
        <w:spacing w:before="0" w:after="0"/>
        <w:ind w:left="567" w:hanging="567"/>
      </w:pPr>
      <w:r w:rsidRPr="00C871C5">
        <w:rPr>
          <w:rFonts w:cs="Times New Roman"/>
        </w:rPr>
        <w:t>PROVINCE DE</w:t>
      </w:r>
      <w:r w:rsidR="00A71BA9" w:rsidRPr="00C871C5">
        <w:rPr>
          <w:rFonts w:cs="Times New Roman"/>
        </w:rPr>
        <w:t xml:space="preserve"> LOMAMI</w:t>
      </w:r>
      <w:bookmarkEnd w:id="23"/>
    </w:p>
    <w:p w14:paraId="3B51B550" w14:textId="6DAC8156" w:rsidR="00B86949" w:rsidRDefault="00414D20" w:rsidP="00B86949">
      <w:pPr>
        <w:spacing w:before="0" w:after="0"/>
        <w:ind w:left="0"/>
        <w:rPr>
          <w:color w:val="000000" w:themeColor="text1"/>
          <w:szCs w:val="12"/>
        </w:rPr>
      </w:pPr>
      <w:r w:rsidRPr="00C871C5">
        <w:rPr>
          <w:iCs/>
        </w:rPr>
        <w:t xml:space="preserve">Les interventions </w:t>
      </w:r>
      <w:r w:rsidRPr="00C871C5">
        <w:t>du</w:t>
      </w:r>
      <w:r w:rsidRPr="00C871C5">
        <w:rPr>
          <w:iCs/>
        </w:rPr>
        <w:t xml:space="preserve"> programme PASEA dans </w:t>
      </w:r>
      <w:r w:rsidR="007959B5">
        <w:rPr>
          <w:iCs/>
        </w:rPr>
        <w:t>l</w:t>
      </w:r>
      <w:r w:rsidR="00926413">
        <w:rPr>
          <w:iCs/>
        </w:rPr>
        <w:t>a</w:t>
      </w:r>
      <w:r w:rsidR="007959B5">
        <w:rPr>
          <w:iCs/>
        </w:rPr>
        <w:t xml:space="preserve"> province</w:t>
      </w:r>
      <w:r w:rsidRPr="00C871C5">
        <w:rPr>
          <w:iCs/>
        </w:rPr>
        <w:t xml:space="preserve"> </w:t>
      </w:r>
      <w:r w:rsidR="00EA7090" w:rsidRPr="00C871C5">
        <w:rPr>
          <w:iCs/>
        </w:rPr>
        <w:t xml:space="preserve">de Lomami </w:t>
      </w:r>
      <w:r w:rsidRPr="00C871C5">
        <w:rPr>
          <w:iCs/>
        </w:rPr>
        <w:t>seront réalisées au niveau des ETD (</w:t>
      </w:r>
      <w:r w:rsidR="00614B75" w:rsidRPr="00C871C5">
        <w:rPr>
          <w:iCs/>
        </w:rPr>
        <w:t xml:space="preserve">villes, </w:t>
      </w:r>
      <w:r w:rsidRPr="00C871C5">
        <w:rPr>
          <w:iCs/>
        </w:rPr>
        <w:t>secteurs ou communes rurale</w:t>
      </w:r>
      <w:r w:rsidR="00341014" w:rsidRPr="00C871C5">
        <w:rPr>
          <w:iCs/>
        </w:rPr>
        <w:t>s)</w:t>
      </w:r>
      <w:r w:rsidR="00B86949">
        <w:rPr>
          <w:iCs/>
        </w:rPr>
        <w:t xml:space="preserve">. </w:t>
      </w:r>
      <w:r w:rsidR="00B86949">
        <w:rPr>
          <w:color w:val="000000" w:themeColor="text1"/>
          <w:szCs w:val="12"/>
        </w:rPr>
        <w:t xml:space="preserve">L’intervention inclura également la réalisation des ouvrages Eau Hygiène et Assainissement dans quelques établissements d’enseignement </w:t>
      </w:r>
      <w:proofErr w:type="gramStart"/>
      <w:r w:rsidR="00B86949">
        <w:rPr>
          <w:color w:val="000000" w:themeColor="text1"/>
          <w:szCs w:val="12"/>
        </w:rPr>
        <w:t>de  base</w:t>
      </w:r>
      <w:proofErr w:type="gramEnd"/>
      <w:r w:rsidR="00B86949">
        <w:rPr>
          <w:color w:val="000000" w:themeColor="text1"/>
          <w:szCs w:val="12"/>
        </w:rPr>
        <w:t xml:space="preserve"> (écoles) et de soin de santé de bases (centre de santé</w:t>
      </w:r>
      <w:proofErr w:type="gramStart"/>
      <w:r w:rsidR="00B86949">
        <w:rPr>
          <w:color w:val="000000" w:themeColor="text1"/>
          <w:szCs w:val="12"/>
        </w:rPr>
        <w:t>).Pour</w:t>
      </w:r>
      <w:proofErr w:type="gramEnd"/>
      <w:r w:rsidR="00B86949">
        <w:rPr>
          <w:color w:val="000000" w:themeColor="text1"/>
          <w:szCs w:val="12"/>
        </w:rPr>
        <w:t xml:space="preserve"> ce faire, </w:t>
      </w:r>
      <w:proofErr w:type="gramStart"/>
      <w:r w:rsidR="00B86949">
        <w:rPr>
          <w:color w:val="000000" w:themeColor="text1"/>
          <w:szCs w:val="12"/>
        </w:rPr>
        <w:t>les  écoles</w:t>
      </w:r>
      <w:proofErr w:type="gramEnd"/>
      <w:r w:rsidR="00B86949">
        <w:rPr>
          <w:color w:val="000000" w:themeColor="text1"/>
          <w:szCs w:val="12"/>
        </w:rPr>
        <w:t xml:space="preserve">  </w:t>
      </w:r>
      <w:proofErr w:type="gramStart"/>
      <w:r w:rsidR="00B86949">
        <w:rPr>
          <w:color w:val="000000" w:themeColor="text1"/>
          <w:szCs w:val="12"/>
        </w:rPr>
        <w:t>et  centres</w:t>
      </w:r>
      <w:proofErr w:type="gramEnd"/>
      <w:r w:rsidR="00B86949">
        <w:rPr>
          <w:color w:val="000000" w:themeColor="text1"/>
          <w:szCs w:val="12"/>
        </w:rPr>
        <w:t xml:space="preserve"> de santé ont été identifiés et </w:t>
      </w:r>
      <w:proofErr w:type="gramStart"/>
      <w:r w:rsidR="00B86949">
        <w:rPr>
          <w:color w:val="000000" w:themeColor="text1"/>
          <w:szCs w:val="12"/>
        </w:rPr>
        <w:t>certains  d’entre</w:t>
      </w:r>
      <w:proofErr w:type="gramEnd"/>
      <w:r w:rsidR="00B86949">
        <w:rPr>
          <w:color w:val="000000" w:themeColor="text1"/>
          <w:szCs w:val="12"/>
        </w:rPr>
        <w:t xml:space="preserve"> eux </w:t>
      </w:r>
      <w:proofErr w:type="gramStart"/>
      <w:r w:rsidR="00B86949">
        <w:rPr>
          <w:color w:val="000000" w:themeColor="text1"/>
          <w:szCs w:val="12"/>
        </w:rPr>
        <w:t>bénéficieront  d’une</w:t>
      </w:r>
      <w:proofErr w:type="gramEnd"/>
      <w:r w:rsidR="00B86949">
        <w:rPr>
          <w:color w:val="000000" w:themeColor="text1"/>
          <w:szCs w:val="12"/>
        </w:rPr>
        <w:t xml:space="preserve">  intervention du projet. Pour </w:t>
      </w:r>
      <w:proofErr w:type="gramStart"/>
      <w:r w:rsidR="00B86949">
        <w:rPr>
          <w:color w:val="000000" w:themeColor="text1"/>
          <w:szCs w:val="12"/>
        </w:rPr>
        <w:t>les  ETD</w:t>
      </w:r>
      <w:proofErr w:type="gramEnd"/>
      <w:r w:rsidR="007710C8">
        <w:rPr>
          <w:color w:val="000000" w:themeColor="text1"/>
          <w:szCs w:val="12"/>
        </w:rPr>
        <w:t xml:space="preserve"> </w:t>
      </w:r>
      <w:r w:rsidR="00C8630C">
        <w:rPr>
          <w:color w:val="000000" w:themeColor="text1"/>
          <w:szCs w:val="12"/>
        </w:rPr>
        <w:t>sélectionnées</w:t>
      </w:r>
      <w:r w:rsidR="00B86949">
        <w:rPr>
          <w:color w:val="000000" w:themeColor="text1"/>
          <w:szCs w:val="12"/>
        </w:rPr>
        <w:t xml:space="preserve"> de la </w:t>
      </w:r>
      <w:proofErr w:type="gramStart"/>
      <w:r w:rsidR="00B86949">
        <w:rPr>
          <w:color w:val="000000" w:themeColor="text1"/>
          <w:szCs w:val="12"/>
        </w:rPr>
        <w:t>Province  du</w:t>
      </w:r>
      <w:proofErr w:type="gramEnd"/>
      <w:r w:rsidR="00B86949">
        <w:rPr>
          <w:color w:val="000000" w:themeColor="text1"/>
          <w:szCs w:val="12"/>
        </w:rPr>
        <w:t xml:space="preserve"> Lomami, la collecte des données a répertoriée environs </w:t>
      </w:r>
      <w:r w:rsidR="007710C8" w:rsidRPr="00F7636B">
        <w:rPr>
          <w:color w:val="000000" w:themeColor="text1"/>
          <w:szCs w:val="12"/>
        </w:rPr>
        <w:t>2</w:t>
      </w:r>
      <w:r w:rsidR="00C8630C">
        <w:rPr>
          <w:color w:val="000000" w:themeColor="text1"/>
          <w:szCs w:val="12"/>
        </w:rPr>
        <w:t>02</w:t>
      </w:r>
      <w:r w:rsidR="00B86949" w:rsidRPr="006F4848">
        <w:rPr>
          <w:color w:val="000000" w:themeColor="text1"/>
          <w:szCs w:val="12"/>
        </w:rPr>
        <w:t xml:space="preserve"> </w:t>
      </w:r>
      <w:r w:rsidR="00B86949">
        <w:rPr>
          <w:color w:val="000000" w:themeColor="text1"/>
          <w:szCs w:val="12"/>
        </w:rPr>
        <w:t>écoles</w:t>
      </w:r>
      <w:r w:rsidR="007710C8">
        <w:rPr>
          <w:color w:val="000000" w:themeColor="text1"/>
          <w:szCs w:val="12"/>
        </w:rPr>
        <w:t>-(</w:t>
      </w:r>
      <w:proofErr w:type="gramStart"/>
      <w:r w:rsidR="00B86949">
        <w:rPr>
          <w:color w:val="000000" w:themeColor="text1"/>
          <w:szCs w:val="12"/>
        </w:rPr>
        <w:t>pour  un</w:t>
      </w:r>
      <w:proofErr w:type="gramEnd"/>
      <w:r w:rsidR="00B86949">
        <w:rPr>
          <w:color w:val="000000" w:themeColor="text1"/>
          <w:szCs w:val="12"/>
        </w:rPr>
        <w:t xml:space="preserve"> </w:t>
      </w:r>
      <w:r w:rsidR="007710C8">
        <w:rPr>
          <w:color w:val="000000" w:themeColor="text1"/>
          <w:szCs w:val="12"/>
        </w:rPr>
        <w:t>b</w:t>
      </w:r>
      <w:r w:rsidR="00B86949">
        <w:rPr>
          <w:color w:val="000000" w:themeColor="text1"/>
          <w:szCs w:val="12"/>
        </w:rPr>
        <w:t xml:space="preserve">udget </w:t>
      </w:r>
      <w:proofErr w:type="gramStart"/>
      <w:r w:rsidR="00B86949">
        <w:rPr>
          <w:color w:val="000000" w:themeColor="text1"/>
          <w:szCs w:val="12"/>
        </w:rPr>
        <w:t>estimatif  de</w:t>
      </w:r>
      <w:proofErr w:type="gramEnd"/>
      <w:r w:rsidR="00B86949">
        <w:rPr>
          <w:color w:val="000000" w:themeColor="text1"/>
          <w:szCs w:val="12"/>
        </w:rPr>
        <w:t xml:space="preserve">  </w:t>
      </w:r>
      <w:r w:rsidR="007710C8">
        <w:rPr>
          <w:color w:val="000000" w:themeColor="text1"/>
          <w:szCs w:val="12"/>
        </w:rPr>
        <w:t>8</w:t>
      </w:r>
      <w:r w:rsidR="00B86949">
        <w:rPr>
          <w:color w:val="000000" w:themeColor="text1"/>
          <w:szCs w:val="12"/>
        </w:rPr>
        <w:t xml:space="preserve"> </w:t>
      </w:r>
      <w:r w:rsidR="00C8630C">
        <w:rPr>
          <w:color w:val="000000" w:themeColor="text1"/>
          <w:szCs w:val="12"/>
        </w:rPr>
        <w:t>080</w:t>
      </w:r>
      <w:r w:rsidR="00B86949">
        <w:rPr>
          <w:color w:val="000000" w:themeColor="text1"/>
          <w:szCs w:val="12"/>
        </w:rPr>
        <w:t xml:space="preserve"> 000 </w:t>
      </w:r>
      <w:proofErr w:type="gramStart"/>
      <w:r w:rsidR="00B86949">
        <w:rPr>
          <w:color w:val="000000" w:themeColor="text1"/>
          <w:szCs w:val="12"/>
        </w:rPr>
        <w:t>USD</w:t>
      </w:r>
      <w:r w:rsidR="007710C8">
        <w:rPr>
          <w:color w:val="000000" w:themeColor="text1"/>
          <w:szCs w:val="12"/>
        </w:rPr>
        <w:t>)-</w:t>
      </w:r>
      <w:proofErr w:type="gramEnd"/>
      <w:r w:rsidR="00B86949">
        <w:rPr>
          <w:color w:val="000000" w:themeColor="text1"/>
          <w:szCs w:val="12"/>
        </w:rPr>
        <w:t xml:space="preserve">et </w:t>
      </w:r>
      <w:r w:rsidR="00C8630C">
        <w:rPr>
          <w:color w:val="000000" w:themeColor="text1"/>
          <w:szCs w:val="12"/>
        </w:rPr>
        <w:t>48</w:t>
      </w:r>
      <w:r w:rsidR="00B86949" w:rsidRPr="007710C8">
        <w:rPr>
          <w:color w:val="000000" w:themeColor="text1"/>
          <w:szCs w:val="12"/>
        </w:rPr>
        <w:t xml:space="preserve"> </w:t>
      </w:r>
      <w:proofErr w:type="gramStart"/>
      <w:r w:rsidR="00B86949">
        <w:rPr>
          <w:color w:val="000000" w:themeColor="text1"/>
          <w:szCs w:val="12"/>
        </w:rPr>
        <w:t>centres  de</w:t>
      </w:r>
      <w:proofErr w:type="gramEnd"/>
      <w:r w:rsidR="00B86949">
        <w:rPr>
          <w:color w:val="000000" w:themeColor="text1"/>
          <w:szCs w:val="12"/>
        </w:rPr>
        <w:t xml:space="preserve"> santés</w:t>
      </w:r>
      <w:r w:rsidR="007710C8">
        <w:rPr>
          <w:color w:val="000000" w:themeColor="text1"/>
          <w:szCs w:val="12"/>
        </w:rPr>
        <w:t>-(</w:t>
      </w:r>
      <w:proofErr w:type="gramStart"/>
      <w:r w:rsidR="00B86949">
        <w:rPr>
          <w:color w:val="000000" w:themeColor="text1"/>
          <w:szCs w:val="12"/>
        </w:rPr>
        <w:t>pour  un</w:t>
      </w:r>
      <w:proofErr w:type="gramEnd"/>
      <w:r w:rsidR="00B86949">
        <w:rPr>
          <w:color w:val="000000" w:themeColor="text1"/>
          <w:szCs w:val="12"/>
        </w:rPr>
        <w:t xml:space="preserve"> </w:t>
      </w:r>
      <w:r w:rsidR="007710C8">
        <w:rPr>
          <w:color w:val="000000" w:themeColor="text1"/>
          <w:szCs w:val="12"/>
        </w:rPr>
        <w:t>b</w:t>
      </w:r>
      <w:r w:rsidR="00B86949">
        <w:rPr>
          <w:color w:val="000000" w:themeColor="text1"/>
          <w:szCs w:val="12"/>
        </w:rPr>
        <w:t xml:space="preserve">udget </w:t>
      </w:r>
      <w:proofErr w:type="gramStart"/>
      <w:r w:rsidR="00B86949">
        <w:rPr>
          <w:color w:val="000000" w:themeColor="text1"/>
          <w:szCs w:val="12"/>
        </w:rPr>
        <w:t>estimatif  de</w:t>
      </w:r>
      <w:proofErr w:type="gramEnd"/>
      <w:r w:rsidR="007710C8">
        <w:rPr>
          <w:color w:val="000000" w:themeColor="text1"/>
          <w:szCs w:val="12"/>
        </w:rPr>
        <w:t xml:space="preserve"> 2</w:t>
      </w:r>
      <w:r w:rsidR="00B86949">
        <w:rPr>
          <w:color w:val="000000" w:themeColor="text1"/>
          <w:szCs w:val="12"/>
        </w:rPr>
        <w:t xml:space="preserve"> </w:t>
      </w:r>
      <w:r w:rsidR="00C8630C">
        <w:rPr>
          <w:color w:val="000000" w:themeColor="text1"/>
          <w:szCs w:val="12"/>
        </w:rPr>
        <w:t>592</w:t>
      </w:r>
      <w:r w:rsidR="00B86949">
        <w:rPr>
          <w:color w:val="000000" w:themeColor="text1"/>
          <w:szCs w:val="12"/>
        </w:rPr>
        <w:t xml:space="preserve"> 000 </w:t>
      </w:r>
      <w:proofErr w:type="gramStart"/>
      <w:r w:rsidR="00B86949">
        <w:rPr>
          <w:color w:val="000000" w:themeColor="text1"/>
          <w:szCs w:val="12"/>
        </w:rPr>
        <w:t>USD</w:t>
      </w:r>
      <w:r w:rsidR="007710C8">
        <w:rPr>
          <w:color w:val="000000" w:themeColor="text1"/>
          <w:szCs w:val="12"/>
        </w:rPr>
        <w:t>)-</w:t>
      </w:r>
      <w:proofErr w:type="gramEnd"/>
      <w:r w:rsidR="00B86949">
        <w:rPr>
          <w:color w:val="000000" w:themeColor="text1"/>
          <w:szCs w:val="12"/>
        </w:rPr>
        <w:t>ont étaient identifiés.</w:t>
      </w:r>
    </w:p>
    <w:p w14:paraId="26195ED6" w14:textId="0DEAB476" w:rsidR="00453563" w:rsidRDefault="00453563" w:rsidP="00C871C5">
      <w:pPr>
        <w:spacing w:before="0" w:after="0"/>
        <w:ind w:left="0"/>
        <w:rPr>
          <w:iCs/>
        </w:rPr>
      </w:pPr>
    </w:p>
    <w:p w14:paraId="1A52C24E" w14:textId="77777777" w:rsidR="00453563" w:rsidRDefault="00453563" w:rsidP="00C871C5">
      <w:pPr>
        <w:spacing w:before="0" w:after="0"/>
        <w:ind w:left="0"/>
        <w:rPr>
          <w:iCs/>
        </w:rPr>
      </w:pPr>
    </w:p>
    <w:p w14:paraId="2D9FB2AA" w14:textId="56A65746" w:rsidR="00414D20" w:rsidRDefault="00453563" w:rsidP="00C871C5">
      <w:pPr>
        <w:spacing w:before="0" w:after="0"/>
        <w:ind w:left="0"/>
        <w:rPr>
          <w:iCs/>
        </w:rPr>
      </w:pPr>
      <w:proofErr w:type="gramStart"/>
      <w:r>
        <w:rPr>
          <w:iCs/>
        </w:rPr>
        <w:t>La  sélection</w:t>
      </w:r>
      <w:proofErr w:type="gramEnd"/>
      <w:r>
        <w:rPr>
          <w:iCs/>
        </w:rPr>
        <w:t xml:space="preserve">  </w:t>
      </w:r>
      <w:proofErr w:type="gramStart"/>
      <w:r>
        <w:rPr>
          <w:iCs/>
        </w:rPr>
        <w:t>dans  cette</w:t>
      </w:r>
      <w:proofErr w:type="gramEnd"/>
      <w:r>
        <w:rPr>
          <w:iCs/>
        </w:rPr>
        <w:t xml:space="preserve">  </w:t>
      </w:r>
      <w:proofErr w:type="gramStart"/>
      <w:r>
        <w:rPr>
          <w:iCs/>
        </w:rPr>
        <w:t xml:space="preserve">province  </w:t>
      </w:r>
      <w:proofErr w:type="spellStart"/>
      <w:r>
        <w:rPr>
          <w:iCs/>
        </w:rPr>
        <w:t>se</w:t>
      </w:r>
      <w:proofErr w:type="spellEnd"/>
      <w:proofErr w:type="gramEnd"/>
      <w:r>
        <w:rPr>
          <w:iCs/>
        </w:rPr>
        <w:t xml:space="preserve">  </w:t>
      </w:r>
      <w:proofErr w:type="spellStart"/>
      <w:proofErr w:type="gramStart"/>
      <w:r>
        <w:rPr>
          <w:iCs/>
        </w:rPr>
        <w:t>presente</w:t>
      </w:r>
      <w:proofErr w:type="spellEnd"/>
      <w:r>
        <w:rPr>
          <w:iCs/>
        </w:rPr>
        <w:t xml:space="preserve">  comme</w:t>
      </w:r>
      <w:proofErr w:type="gramEnd"/>
      <w:r>
        <w:rPr>
          <w:iCs/>
        </w:rPr>
        <w:t xml:space="preserve">  suit </w:t>
      </w:r>
      <w:r w:rsidR="00414D20" w:rsidRPr="00C871C5">
        <w:rPr>
          <w:iCs/>
        </w:rPr>
        <w:t>:</w:t>
      </w:r>
    </w:p>
    <w:p w14:paraId="2FF09D43" w14:textId="77777777" w:rsidR="007959B5" w:rsidRPr="00C871C5" w:rsidRDefault="007959B5" w:rsidP="00C871C5">
      <w:pPr>
        <w:spacing w:before="0" w:after="0"/>
        <w:ind w:left="0"/>
        <w:rPr>
          <w:iCs/>
        </w:rPr>
      </w:pPr>
    </w:p>
    <w:p w14:paraId="46653BF7" w14:textId="12C4AE8F" w:rsidR="00341014" w:rsidRPr="00C871C5" w:rsidRDefault="00D07B42" w:rsidP="00C871C5">
      <w:pPr>
        <w:pStyle w:val="Lgende"/>
        <w:spacing w:before="0" w:after="0"/>
        <w:rPr>
          <w:iCs/>
        </w:rPr>
      </w:pPr>
      <w:bookmarkStart w:id="24" w:name="_Toc224937824"/>
      <w:r w:rsidRPr="00C871C5">
        <w:t xml:space="preserve">Tableau </w:t>
      </w:r>
      <w:fldSimple w:instr=" SEQ Tableau \* ARABIC ">
        <w:r w:rsidR="00142E6B" w:rsidRPr="00C871C5">
          <w:rPr>
            <w:noProof/>
          </w:rPr>
          <w:t>2</w:t>
        </w:r>
      </w:fldSimple>
      <w:r w:rsidRPr="00C871C5">
        <w:t> : ETD sélectionnées au Lomami</w:t>
      </w:r>
      <w:bookmarkEnd w:id="24"/>
    </w:p>
    <w:tbl>
      <w:tblPr>
        <w:tblW w:w="2118" w:type="pct"/>
        <w:tblInd w:w="1110" w:type="dxa"/>
        <w:tblCellMar>
          <w:left w:w="0" w:type="dxa"/>
          <w:right w:w="0" w:type="dxa"/>
        </w:tblCellMar>
        <w:tblLook w:val="0600" w:firstRow="0" w:lastRow="0" w:firstColumn="0" w:lastColumn="0" w:noHBand="1" w:noVBand="1"/>
      </w:tblPr>
      <w:tblGrid>
        <w:gridCol w:w="1080"/>
        <w:gridCol w:w="2878"/>
      </w:tblGrid>
      <w:tr w:rsidR="00F5315C" w:rsidRPr="00C871C5" w14:paraId="2FA06E92" w14:textId="77777777" w:rsidTr="00F65DC0">
        <w:trPr>
          <w:trHeight w:val="283"/>
        </w:trPr>
        <w:tc>
          <w:tcPr>
            <w:tcW w:w="1364" w:type="pct"/>
            <w:tcBorders>
              <w:top w:val="single" w:sz="4" w:space="0" w:color="000000"/>
              <w:left w:val="single" w:sz="4" w:space="0" w:color="000000"/>
              <w:bottom w:val="single" w:sz="4" w:space="0" w:color="000000"/>
              <w:right w:val="single" w:sz="4" w:space="0" w:color="000000"/>
            </w:tcBorders>
            <w:tcMar>
              <w:top w:w="11" w:type="dxa"/>
              <w:left w:w="11" w:type="dxa"/>
              <w:bottom w:w="0" w:type="dxa"/>
              <w:right w:w="11" w:type="dxa"/>
            </w:tcMar>
            <w:vAlign w:val="center"/>
            <w:hideMark/>
          </w:tcPr>
          <w:p w14:paraId="2D85198A" w14:textId="77777777" w:rsidR="00F5315C" w:rsidRPr="00C871C5" w:rsidRDefault="00F5315C" w:rsidP="00C871C5">
            <w:pPr>
              <w:spacing w:before="0" w:after="0"/>
              <w:ind w:left="0"/>
              <w:jc w:val="center"/>
              <w:rPr>
                <w:iCs/>
              </w:rPr>
            </w:pPr>
            <w:r w:rsidRPr="00C871C5">
              <w:rPr>
                <w:b/>
                <w:bCs/>
                <w:iCs/>
              </w:rPr>
              <w:t>#</w:t>
            </w:r>
          </w:p>
        </w:tc>
        <w:tc>
          <w:tcPr>
            <w:tcW w:w="3636" w:type="pct"/>
            <w:tcBorders>
              <w:top w:val="single" w:sz="4" w:space="0" w:color="000000"/>
              <w:left w:val="single" w:sz="4" w:space="0" w:color="000000"/>
              <w:bottom w:val="single" w:sz="4" w:space="0" w:color="000000"/>
              <w:right w:val="single" w:sz="4" w:space="0" w:color="000000"/>
            </w:tcBorders>
            <w:tcMar>
              <w:top w:w="11" w:type="dxa"/>
              <w:left w:w="11" w:type="dxa"/>
              <w:bottom w:w="0" w:type="dxa"/>
              <w:right w:w="11" w:type="dxa"/>
            </w:tcMar>
            <w:vAlign w:val="center"/>
            <w:hideMark/>
          </w:tcPr>
          <w:p w14:paraId="66319DF2" w14:textId="69EA9354" w:rsidR="00F5315C" w:rsidRPr="00C871C5" w:rsidRDefault="00F5315C" w:rsidP="00C871C5">
            <w:pPr>
              <w:spacing w:before="0" w:after="0"/>
              <w:ind w:left="0"/>
              <w:rPr>
                <w:iCs/>
              </w:rPr>
            </w:pPr>
            <w:r w:rsidRPr="00C871C5">
              <w:rPr>
                <w:b/>
                <w:bCs/>
                <w:iCs/>
              </w:rPr>
              <w:t>ETD</w:t>
            </w:r>
          </w:p>
        </w:tc>
      </w:tr>
      <w:tr w:rsidR="00F5315C" w:rsidRPr="00C871C5" w14:paraId="7545C16F" w14:textId="77777777" w:rsidTr="00F65DC0">
        <w:trPr>
          <w:trHeight w:val="283"/>
        </w:trPr>
        <w:tc>
          <w:tcPr>
            <w:tcW w:w="1364" w:type="pct"/>
            <w:tcBorders>
              <w:top w:val="single" w:sz="4" w:space="0" w:color="000000"/>
              <w:left w:val="single" w:sz="4" w:space="0" w:color="000000"/>
              <w:bottom w:val="single" w:sz="4" w:space="0" w:color="000000"/>
              <w:right w:val="single" w:sz="4" w:space="0" w:color="000000"/>
            </w:tcBorders>
            <w:tcMar>
              <w:top w:w="11" w:type="dxa"/>
              <w:left w:w="11" w:type="dxa"/>
              <w:bottom w:w="0" w:type="dxa"/>
              <w:right w:w="11" w:type="dxa"/>
            </w:tcMar>
            <w:vAlign w:val="center"/>
            <w:hideMark/>
          </w:tcPr>
          <w:p w14:paraId="38BEACD6" w14:textId="77777777" w:rsidR="00F5315C" w:rsidRPr="00C871C5" w:rsidRDefault="00F5315C" w:rsidP="00C871C5">
            <w:pPr>
              <w:spacing w:before="0" w:after="0"/>
              <w:ind w:left="0"/>
              <w:jc w:val="center"/>
              <w:rPr>
                <w:iCs/>
              </w:rPr>
            </w:pPr>
            <w:r w:rsidRPr="00C871C5">
              <w:rPr>
                <w:iCs/>
              </w:rPr>
              <w:t>1</w:t>
            </w:r>
          </w:p>
        </w:tc>
        <w:tc>
          <w:tcPr>
            <w:tcW w:w="3636" w:type="pct"/>
            <w:tcBorders>
              <w:top w:val="single" w:sz="4" w:space="0" w:color="000000"/>
              <w:left w:val="single" w:sz="4" w:space="0" w:color="000000"/>
              <w:bottom w:val="single" w:sz="4" w:space="0" w:color="000000"/>
              <w:right w:val="single" w:sz="4" w:space="0" w:color="000000"/>
            </w:tcBorders>
            <w:tcMar>
              <w:top w:w="11" w:type="dxa"/>
              <w:left w:w="101" w:type="dxa"/>
              <w:bottom w:w="0" w:type="dxa"/>
              <w:right w:w="11" w:type="dxa"/>
            </w:tcMar>
            <w:vAlign w:val="center"/>
            <w:hideMark/>
          </w:tcPr>
          <w:p w14:paraId="05F94E2F" w14:textId="77777777" w:rsidR="00F5315C" w:rsidRPr="00C871C5" w:rsidRDefault="00F5315C" w:rsidP="00C871C5">
            <w:pPr>
              <w:spacing w:before="0" w:after="0"/>
              <w:ind w:left="0"/>
              <w:rPr>
                <w:iCs/>
              </w:rPr>
            </w:pPr>
            <w:r w:rsidRPr="00C871C5">
              <w:rPr>
                <w:iCs/>
              </w:rPr>
              <w:t xml:space="preserve">Kabinda </w:t>
            </w:r>
          </w:p>
        </w:tc>
      </w:tr>
      <w:tr w:rsidR="00F5315C" w:rsidRPr="00C871C5" w14:paraId="063C8073" w14:textId="77777777" w:rsidTr="00F65DC0">
        <w:trPr>
          <w:trHeight w:val="283"/>
        </w:trPr>
        <w:tc>
          <w:tcPr>
            <w:tcW w:w="1364" w:type="pct"/>
            <w:tcBorders>
              <w:top w:val="single" w:sz="4" w:space="0" w:color="000000"/>
              <w:left w:val="single" w:sz="4" w:space="0" w:color="000000"/>
              <w:bottom w:val="single" w:sz="4" w:space="0" w:color="000000"/>
              <w:right w:val="single" w:sz="4" w:space="0" w:color="000000"/>
            </w:tcBorders>
            <w:tcMar>
              <w:top w:w="11" w:type="dxa"/>
              <w:left w:w="11" w:type="dxa"/>
              <w:bottom w:w="0" w:type="dxa"/>
              <w:right w:w="11" w:type="dxa"/>
            </w:tcMar>
            <w:vAlign w:val="center"/>
            <w:hideMark/>
          </w:tcPr>
          <w:p w14:paraId="101AAAB3" w14:textId="77777777" w:rsidR="00F5315C" w:rsidRPr="00C871C5" w:rsidRDefault="00F5315C" w:rsidP="00C871C5">
            <w:pPr>
              <w:spacing w:before="0" w:after="0"/>
              <w:ind w:left="0"/>
              <w:jc w:val="center"/>
              <w:rPr>
                <w:iCs/>
              </w:rPr>
            </w:pPr>
            <w:r w:rsidRPr="00C871C5">
              <w:rPr>
                <w:iCs/>
              </w:rPr>
              <w:lastRenderedPageBreak/>
              <w:t>2</w:t>
            </w:r>
          </w:p>
        </w:tc>
        <w:tc>
          <w:tcPr>
            <w:tcW w:w="3636" w:type="pct"/>
            <w:tcBorders>
              <w:top w:val="single" w:sz="4" w:space="0" w:color="000000"/>
              <w:left w:val="single" w:sz="4" w:space="0" w:color="000000"/>
              <w:bottom w:val="single" w:sz="4" w:space="0" w:color="000000"/>
              <w:right w:val="single" w:sz="4" w:space="0" w:color="000000"/>
            </w:tcBorders>
            <w:tcMar>
              <w:top w:w="11" w:type="dxa"/>
              <w:left w:w="101" w:type="dxa"/>
              <w:bottom w:w="0" w:type="dxa"/>
              <w:right w:w="11" w:type="dxa"/>
            </w:tcMar>
            <w:vAlign w:val="center"/>
            <w:hideMark/>
          </w:tcPr>
          <w:p w14:paraId="6A1353BD" w14:textId="77777777" w:rsidR="00F5315C" w:rsidRPr="00C871C5" w:rsidRDefault="00F5315C" w:rsidP="00C871C5">
            <w:pPr>
              <w:spacing w:before="0" w:after="0"/>
              <w:ind w:left="0"/>
              <w:rPr>
                <w:iCs/>
              </w:rPr>
            </w:pPr>
            <w:r w:rsidRPr="00C871C5">
              <w:rPr>
                <w:iCs/>
              </w:rPr>
              <w:t>Lubao Cite</w:t>
            </w:r>
          </w:p>
        </w:tc>
      </w:tr>
      <w:tr w:rsidR="00F5315C" w:rsidRPr="00C871C5" w14:paraId="21840A26" w14:textId="77777777" w:rsidTr="00F65DC0">
        <w:trPr>
          <w:trHeight w:val="283"/>
        </w:trPr>
        <w:tc>
          <w:tcPr>
            <w:tcW w:w="1364" w:type="pct"/>
            <w:tcBorders>
              <w:top w:val="single" w:sz="4" w:space="0" w:color="000000"/>
              <w:left w:val="single" w:sz="4" w:space="0" w:color="000000"/>
              <w:bottom w:val="single" w:sz="4" w:space="0" w:color="000000"/>
              <w:right w:val="single" w:sz="4" w:space="0" w:color="000000"/>
            </w:tcBorders>
            <w:tcMar>
              <w:top w:w="11" w:type="dxa"/>
              <w:left w:w="11" w:type="dxa"/>
              <w:bottom w:w="0" w:type="dxa"/>
              <w:right w:w="11" w:type="dxa"/>
            </w:tcMar>
            <w:vAlign w:val="center"/>
            <w:hideMark/>
          </w:tcPr>
          <w:p w14:paraId="5A186FB4" w14:textId="77777777" w:rsidR="00F5315C" w:rsidRPr="00C871C5" w:rsidRDefault="00F5315C" w:rsidP="00C871C5">
            <w:pPr>
              <w:spacing w:before="0" w:after="0"/>
              <w:ind w:left="0"/>
              <w:jc w:val="center"/>
              <w:rPr>
                <w:iCs/>
              </w:rPr>
            </w:pPr>
            <w:r w:rsidRPr="00C871C5">
              <w:rPr>
                <w:iCs/>
              </w:rPr>
              <w:t>3</w:t>
            </w:r>
          </w:p>
        </w:tc>
        <w:tc>
          <w:tcPr>
            <w:tcW w:w="3636" w:type="pct"/>
            <w:tcBorders>
              <w:top w:val="single" w:sz="4" w:space="0" w:color="000000"/>
              <w:left w:val="single" w:sz="4" w:space="0" w:color="000000"/>
              <w:bottom w:val="single" w:sz="4" w:space="0" w:color="000000"/>
              <w:right w:val="single" w:sz="4" w:space="0" w:color="000000"/>
            </w:tcBorders>
            <w:tcMar>
              <w:top w:w="11" w:type="dxa"/>
              <w:left w:w="101" w:type="dxa"/>
              <w:bottom w:w="0" w:type="dxa"/>
              <w:right w:w="11" w:type="dxa"/>
            </w:tcMar>
            <w:vAlign w:val="center"/>
            <w:hideMark/>
          </w:tcPr>
          <w:p w14:paraId="76822182" w14:textId="77777777" w:rsidR="00F5315C" w:rsidRPr="00C871C5" w:rsidRDefault="00F5315C" w:rsidP="00C871C5">
            <w:pPr>
              <w:spacing w:before="0" w:after="0"/>
              <w:ind w:left="0"/>
              <w:rPr>
                <w:iCs/>
              </w:rPr>
            </w:pPr>
            <w:proofErr w:type="spellStart"/>
            <w:r w:rsidRPr="00C871C5">
              <w:rPr>
                <w:iCs/>
              </w:rPr>
              <w:t>Ngandajika</w:t>
            </w:r>
            <w:proofErr w:type="spellEnd"/>
            <w:r w:rsidRPr="00C871C5">
              <w:rPr>
                <w:iCs/>
              </w:rPr>
              <w:t xml:space="preserve"> Cite</w:t>
            </w:r>
          </w:p>
        </w:tc>
      </w:tr>
      <w:tr w:rsidR="00F5315C" w:rsidRPr="00C871C5" w14:paraId="410E9667" w14:textId="77777777" w:rsidTr="00F65DC0">
        <w:trPr>
          <w:trHeight w:val="283"/>
        </w:trPr>
        <w:tc>
          <w:tcPr>
            <w:tcW w:w="1364" w:type="pct"/>
            <w:tcBorders>
              <w:top w:val="single" w:sz="4" w:space="0" w:color="000000"/>
              <w:left w:val="single" w:sz="4" w:space="0" w:color="000000"/>
              <w:bottom w:val="single" w:sz="4" w:space="0" w:color="000000"/>
              <w:right w:val="single" w:sz="4" w:space="0" w:color="000000"/>
            </w:tcBorders>
            <w:tcMar>
              <w:top w:w="11" w:type="dxa"/>
              <w:left w:w="11" w:type="dxa"/>
              <w:bottom w:w="0" w:type="dxa"/>
              <w:right w:w="11" w:type="dxa"/>
            </w:tcMar>
            <w:vAlign w:val="center"/>
            <w:hideMark/>
          </w:tcPr>
          <w:p w14:paraId="61860DCC" w14:textId="77777777" w:rsidR="00F5315C" w:rsidRPr="00C871C5" w:rsidRDefault="00F5315C" w:rsidP="00C871C5">
            <w:pPr>
              <w:spacing w:before="0" w:after="0"/>
              <w:ind w:left="0"/>
              <w:jc w:val="center"/>
              <w:rPr>
                <w:iCs/>
              </w:rPr>
            </w:pPr>
            <w:r w:rsidRPr="00C871C5">
              <w:rPr>
                <w:iCs/>
              </w:rPr>
              <w:t>4</w:t>
            </w:r>
          </w:p>
        </w:tc>
        <w:tc>
          <w:tcPr>
            <w:tcW w:w="3636" w:type="pct"/>
            <w:tcBorders>
              <w:top w:val="single" w:sz="4" w:space="0" w:color="000000"/>
              <w:left w:val="single" w:sz="4" w:space="0" w:color="000000"/>
              <w:bottom w:val="single" w:sz="4" w:space="0" w:color="000000"/>
              <w:right w:val="single" w:sz="4" w:space="0" w:color="000000"/>
            </w:tcBorders>
            <w:tcMar>
              <w:top w:w="11" w:type="dxa"/>
              <w:left w:w="101" w:type="dxa"/>
              <w:bottom w:w="0" w:type="dxa"/>
              <w:right w:w="11" w:type="dxa"/>
            </w:tcMar>
            <w:vAlign w:val="center"/>
            <w:hideMark/>
          </w:tcPr>
          <w:p w14:paraId="6ECC3B93" w14:textId="77777777" w:rsidR="00F5315C" w:rsidRPr="00C871C5" w:rsidRDefault="00F5315C" w:rsidP="00C871C5">
            <w:pPr>
              <w:spacing w:before="0" w:after="0"/>
              <w:ind w:left="0"/>
              <w:rPr>
                <w:iCs/>
              </w:rPr>
            </w:pPr>
            <w:r w:rsidRPr="00C871C5">
              <w:rPr>
                <w:iCs/>
              </w:rPr>
              <w:t>Luputa</w:t>
            </w:r>
          </w:p>
        </w:tc>
      </w:tr>
    </w:tbl>
    <w:p w14:paraId="05B6FFD6" w14:textId="77777777" w:rsidR="00D07B42" w:rsidRPr="00C871C5" w:rsidRDefault="00D07B42" w:rsidP="00C871C5">
      <w:pPr>
        <w:spacing w:before="0" w:after="0"/>
        <w:rPr>
          <w:iCs/>
        </w:rPr>
      </w:pPr>
    </w:p>
    <w:p w14:paraId="6C8ED8DB" w14:textId="77777777" w:rsidR="00D07B42" w:rsidRPr="00C871C5" w:rsidRDefault="00D07B42" w:rsidP="00C871C5">
      <w:pPr>
        <w:spacing w:before="0" w:after="0"/>
        <w:rPr>
          <w:iCs/>
        </w:rPr>
      </w:pPr>
    </w:p>
    <w:p w14:paraId="6A3ACD28" w14:textId="59E620CD" w:rsidR="00341014" w:rsidRPr="00C871C5" w:rsidRDefault="00F7636B" w:rsidP="00C871C5">
      <w:pPr>
        <w:spacing w:before="0" w:after="0"/>
        <w:ind w:left="0"/>
        <w:rPr>
          <w:iCs/>
        </w:rPr>
      </w:pPr>
      <w:r>
        <w:rPr>
          <w:iCs/>
          <w:noProof/>
        </w:rPr>
        <w:drawing>
          <wp:inline distT="0" distB="0" distL="0" distR="0" wp14:anchorId="6C8539F4" wp14:editId="41B42166">
            <wp:extent cx="5939790" cy="4200525"/>
            <wp:effectExtent l="0" t="0" r="3810" b="9525"/>
            <wp:docPr id="137172480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724804" name="Image 1371724804"/>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939790" cy="4200525"/>
                    </a:xfrm>
                    <a:prstGeom prst="rect">
                      <a:avLst/>
                    </a:prstGeom>
                  </pic:spPr>
                </pic:pic>
              </a:graphicData>
            </a:graphic>
          </wp:inline>
        </w:drawing>
      </w:r>
    </w:p>
    <w:p w14:paraId="65773E56" w14:textId="466F0CA5" w:rsidR="00D07B42" w:rsidRPr="00C871C5" w:rsidRDefault="00D07B42" w:rsidP="00C871C5">
      <w:pPr>
        <w:pStyle w:val="Lgende"/>
        <w:spacing w:before="0" w:after="0"/>
        <w:rPr>
          <w:iCs/>
        </w:rPr>
      </w:pPr>
      <w:bookmarkStart w:id="25" w:name="_Toc224937822"/>
      <w:r w:rsidRPr="00C871C5">
        <w:t xml:space="preserve">Figure </w:t>
      </w:r>
      <w:fldSimple w:instr=" SEQ Figure \* ARABIC ">
        <w:r w:rsidR="00142E6B" w:rsidRPr="00C871C5">
          <w:rPr>
            <w:noProof/>
          </w:rPr>
          <w:t>1</w:t>
        </w:r>
      </w:fldSimple>
      <w:r w:rsidRPr="00C871C5">
        <w:t xml:space="preserve"> : </w:t>
      </w:r>
      <w:r w:rsidRPr="00C871C5">
        <w:rPr>
          <w:iCs/>
          <w:sz w:val="20"/>
        </w:rPr>
        <w:t xml:space="preserve">Carte des Entités Territoriales Décentralisées du </w:t>
      </w:r>
      <w:commentRangeStart w:id="26"/>
      <w:r w:rsidRPr="00C871C5">
        <w:rPr>
          <w:iCs/>
          <w:sz w:val="20"/>
        </w:rPr>
        <w:t>Lomami</w:t>
      </w:r>
      <w:bookmarkEnd w:id="25"/>
      <w:commentRangeEnd w:id="26"/>
      <w:r w:rsidR="00CE54BC" w:rsidRPr="00C871C5">
        <w:rPr>
          <w:rStyle w:val="Marquedecommentaire"/>
          <w:iCs/>
          <w:sz w:val="24"/>
          <w:szCs w:val="20"/>
        </w:rPr>
        <w:commentReference w:id="26"/>
      </w:r>
    </w:p>
    <w:p w14:paraId="7B5127A5" w14:textId="77777777" w:rsidR="00D07B42" w:rsidRPr="00C871C5" w:rsidRDefault="00D07B42" w:rsidP="00C871C5">
      <w:pPr>
        <w:spacing w:before="0" w:after="0"/>
        <w:ind w:left="0"/>
        <w:rPr>
          <w:iCs/>
        </w:rPr>
      </w:pPr>
    </w:p>
    <w:p w14:paraId="6BE53CFD" w14:textId="77777777" w:rsidR="00A72B80" w:rsidRPr="00C871C5" w:rsidRDefault="00A72B80" w:rsidP="00C871C5">
      <w:pPr>
        <w:pStyle w:val="Titre3"/>
        <w:spacing w:before="0" w:after="0"/>
        <w:rPr>
          <w:rFonts w:cs="Times New Roman"/>
        </w:rPr>
      </w:pPr>
      <w:bookmarkStart w:id="27" w:name="_Toc202911013"/>
      <w:r w:rsidRPr="00C871C5">
        <w:rPr>
          <w:rFonts w:cs="Times New Roman"/>
        </w:rPr>
        <w:t>Ville de Kabinda</w:t>
      </w:r>
      <w:bookmarkEnd w:id="27"/>
    </w:p>
    <w:p w14:paraId="548FEE6B" w14:textId="6931A113" w:rsidR="00B56B31" w:rsidRPr="00C871C5" w:rsidRDefault="00A72B80" w:rsidP="00C871C5">
      <w:pPr>
        <w:spacing w:before="0" w:after="0"/>
        <w:ind w:left="850"/>
      </w:pPr>
      <w:r w:rsidRPr="00C871C5">
        <w:t xml:space="preserve">La ville de Kabinda est le chef-lieu de la province de Lomami ; elle est située centre de la province et à 150 km de Mbujimayi. La ville comprend quatre communes à savoir </w:t>
      </w:r>
      <w:proofErr w:type="spellStart"/>
      <w:r w:rsidRPr="00C871C5">
        <w:t>Mudingayi</w:t>
      </w:r>
      <w:proofErr w:type="spellEnd"/>
      <w:r w:rsidRPr="00C871C5">
        <w:t xml:space="preserve">, </w:t>
      </w:r>
      <w:proofErr w:type="spellStart"/>
      <w:r w:rsidRPr="00C871C5">
        <w:t>Kajiba</w:t>
      </w:r>
      <w:proofErr w:type="spellEnd"/>
      <w:r w:rsidRPr="00C871C5">
        <w:t xml:space="preserve">, </w:t>
      </w:r>
      <w:proofErr w:type="spellStart"/>
      <w:r w:rsidRPr="00C871C5">
        <w:t>Kabuelabuela</w:t>
      </w:r>
      <w:proofErr w:type="spellEnd"/>
      <w:r w:rsidRPr="00C871C5">
        <w:t xml:space="preserve"> et </w:t>
      </w:r>
      <w:proofErr w:type="spellStart"/>
      <w:r w:rsidRPr="00C871C5">
        <w:t>Kabondo</w:t>
      </w:r>
      <w:proofErr w:type="spellEnd"/>
      <w:r w:rsidRPr="00C871C5">
        <w:t xml:space="preserve"> ; Sa population est estimée à </w:t>
      </w:r>
      <w:r w:rsidR="002626A6" w:rsidRPr="00C871C5">
        <w:t xml:space="preserve">83 014 </w:t>
      </w:r>
      <w:r w:rsidRPr="00C871C5">
        <w:t xml:space="preserve">habitants </w:t>
      </w:r>
      <w:r w:rsidR="00B56B31" w:rsidRPr="00C871C5">
        <w:t>et sera de 121 908 habitants d’ici 2035 dont 78 328 seront sans accès à l’eau potable.</w:t>
      </w:r>
    </w:p>
    <w:p w14:paraId="6202EF7B" w14:textId="77777777" w:rsidR="00B56B31" w:rsidRPr="00C871C5" w:rsidRDefault="00B56B31" w:rsidP="00C871C5">
      <w:pPr>
        <w:spacing w:before="0" w:after="0"/>
        <w:ind w:left="850"/>
      </w:pPr>
    </w:p>
    <w:p w14:paraId="4383090F" w14:textId="281B3110" w:rsidR="00A72B80" w:rsidRPr="00C871C5" w:rsidRDefault="00A72B80" w:rsidP="00C871C5">
      <w:pPr>
        <w:spacing w:before="0" w:after="0"/>
        <w:ind w:left="850"/>
      </w:pPr>
      <w:r w:rsidRPr="00C871C5">
        <w:t>La ville est très partiellement desservie en eau potable par la REGIDESO avec un système mis en service en 1957. Le système a connu une réhabilitation en 2014 avec le financement de la KfW et comprend :</w:t>
      </w:r>
    </w:p>
    <w:p w14:paraId="14FF572C" w14:textId="77777777" w:rsidR="00A72B80" w:rsidRPr="00F7636B" w:rsidRDefault="00A72B80" w:rsidP="00C871C5">
      <w:pPr>
        <w:pStyle w:val="Paragraphedeliste"/>
        <w:numPr>
          <w:ilvl w:val="0"/>
          <w:numId w:val="9"/>
        </w:numPr>
        <w:tabs>
          <w:tab w:val="left" w:pos="851"/>
        </w:tabs>
        <w:spacing w:before="0" w:after="0"/>
        <w:ind w:left="1210"/>
        <w:contextualSpacing w:val="0"/>
        <w:rPr>
          <w:rFonts w:eastAsia="Times New Roman"/>
          <w:kern w:val="0"/>
          <w:sz w:val="24"/>
          <w:lang w:val="fr-FR" w:eastAsia="de-DE"/>
        </w:rPr>
      </w:pPr>
      <w:r w:rsidRPr="00F7636B">
        <w:rPr>
          <w:rFonts w:eastAsia="Times New Roman"/>
          <w:kern w:val="0"/>
          <w:sz w:val="24"/>
          <w:lang w:val="fr-FR" w:eastAsia="de-DE"/>
        </w:rPr>
        <w:t>3 forages (F1, F2 et F3) équipés chacun de groupes motopompes (GMP) de 30 m³/h ;</w:t>
      </w:r>
    </w:p>
    <w:p w14:paraId="22BFFAD8" w14:textId="77777777" w:rsidR="00A72B80" w:rsidRPr="00F7636B" w:rsidRDefault="00A72B80" w:rsidP="00C871C5">
      <w:pPr>
        <w:pStyle w:val="Paragraphedeliste"/>
        <w:numPr>
          <w:ilvl w:val="0"/>
          <w:numId w:val="9"/>
        </w:numPr>
        <w:tabs>
          <w:tab w:val="left" w:pos="851"/>
        </w:tabs>
        <w:spacing w:before="0" w:after="0"/>
        <w:ind w:left="1210"/>
        <w:contextualSpacing w:val="0"/>
        <w:rPr>
          <w:rFonts w:eastAsia="Times New Roman"/>
          <w:kern w:val="0"/>
          <w:sz w:val="24"/>
          <w:lang w:val="fr-FR" w:eastAsia="de-DE"/>
        </w:rPr>
      </w:pPr>
      <w:r w:rsidRPr="00F7636B">
        <w:rPr>
          <w:rFonts w:eastAsia="Times New Roman"/>
          <w:kern w:val="0"/>
          <w:sz w:val="24"/>
          <w:lang w:val="fr-FR" w:eastAsia="de-DE"/>
        </w:rPr>
        <w:t>Deux châteaux d’eau métalliques d’une capacité totale de 250 m³,</w:t>
      </w:r>
    </w:p>
    <w:p w14:paraId="3A06EB5D" w14:textId="77777777" w:rsidR="00A72B80" w:rsidRPr="00F7636B" w:rsidRDefault="00A72B80" w:rsidP="00C871C5">
      <w:pPr>
        <w:pStyle w:val="Paragraphedeliste"/>
        <w:numPr>
          <w:ilvl w:val="0"/>
          <w:numId w:val="9"/>
        </w:numPr>
        <w:tabs>
          <w:tab w:val="left" w:pos="851"/>
        </w:tabs>
        <w:spacing w:before="0" w:after="0"/>
        <w:ind w:left="1210"/>
        <w:contextualSpacing w:val="0"/>
        <w:rPr>
          <w:rFonts w:eastAsia="Times New Roman"/>
          <w:kern w:val="0"/>
          <w:sz w:val="24"/>
          <w:lang w:val="fr-FR" w:eastAsia="de-DE"/>
        </w:rPr>
      </w:pPr>
      <w:r w:rsidRPr="00F7636B">
        <w:rPr>
          <w:rFonts w:eastAsia="Times New Roman"/>
          <w:kern w:val="0"/>
          <w:sz w:val="24"/>
          <w:lang w:val="fr-FR" w:eastAsia="de-DE"/>
        </w:rPr>
        <w:t>Quatre groupes électrogènes dont les puissances varient entre 100 et 165 kVA (un seul fonctionnant en 2025)</w:t>
      </w:r>
    </w:p>
    <w:p w14:paraId="36801FC9" w14:textId="77777777" w:rsidR="00A72B80" w:rsidRPr="00F7636B" w:rsidRDefault="00A72B80" w:rsidP="00C871C5">
      <w:pPr>
        <w:pStyle w:val="Paragraphedeliste"/>
        <w:numPr>
          <w:ilvl w:val="0"/>
          <w:numId w:val="9"/>
        </w:numPr>
        <w:tabs>
          <w:tab w:val="left" w:pos="851"/>
        </w:tabs>
        <w:spacing w:before="0" w:after="0"/>
        <w:ind w:left="1210"/>
        <w:contextualSpacing w:val="0"/>
        <w:rPr>
          <w:rFonts w:eastAsia="Times New Roman"/>
          <w:kern w:val="0"/>
          <w:sz w:val="24"/>
          <w:lang w:val="fr-FR" w:eastAsia="de-DE"/>
        </w:rPr>
      </w:pPr>
      <w:r w:rsidRPr="00F7636B">
        <w:rPr>
          <w:rFonts w:eastAsia="Times New Roman"/>
          <w:kern w:val="0"/>
          <w:sz w:val="24"/>
          <w:lang w:val="fr-FR" w:eastAsia="de-DE"/>
        </w:rPr>
        <w:t>Un réseau de distribution long de 32 456 mètres et qui dessert 99 branchements privés dont 85 en service (PVS) et 44 bornes fontaines dont 36 sont opérationnelles.</w:t>
      </w:r>
    </w:p>
    <w:p w14:paraId="6C50230E" w14:textId="77777777" w:rsidR="00A72B80" w:rsidRPr="00C871C5" w:rsidRDefault="00A72B80" w:rsidP="00C871C5">
      <w:pPr>
        <w:spacing w:before="0" w:after="0"/>
        <w:ind w:left="850"/>
      </w:pPr>
      <w:r w:rsidRPr="00C871C5">
        <w:t xml:space="preserve">Le centre de Kabinda bénéficie également des mesures d’accompagnement financées par la KfW mais se retrouve confrontée à quelques problèmes qui rendent difficile son exploitation et impacte sur la qualité du service rendu à la population. Il y a notamment : </w:t>
      </w:r>
    </w:p>
    <w:p w14:paraId="595DC366" w14:textId="77777777" w:rsidR="00A72B80" w:rsidRPr="00C871C5" w:rsidRDefault="00A72B80" w:rsidP="00C871C5">
      <w:pPr>
        <w:pStyle w:val="Paragraphedeliste"/>
        <w:numPr>
          <w:ilvl w:val="0"/>
          <w:numId w:val="9"/>
        </w:numPr>
        <w:tabs>
          <w:tab w:val="left" w:pos="851"/>
        </w:tabs>
        <w:spacing w:before="0" w:after="0"/>
        <w:ind w:left="1210"/>
        <w:contextualSpacing w:val="0"/>
        <w:rPr>
          <w:sz w:val="24"/>
          <w:lang w:val="fr-FR"/>
        </w:rPr>
      </w:pPr>
      <w:r w:rsidRPr="00C871C5">
        <w:rPr>
          <w:sz w:val="24"/>
          <w:lang w:val="fr-FR"/>
        </w:rPr>
        <w:lastRenderedPageBreak/>
        <w:t>Faible capacité de production du fait des pannes répétées des groupes motopompes et des groupes électrogènes. Bien que la capacité fonctionnelle soit actuellement limitée à 1 440 m³ par jour soit 2/3 de la capacité totale installée de 2160 m³ par jour, la production réelle plafonne à 143 m³ par jour, soit à peine 4,5 % des besoins locaux évaluée à 3180 m</w:t>
      </w:r>
      <w:r w:rsidRPr="00C871C5">
        <w:rPr>
          <w:sz w:val="24"/>
          <w:vertAlign w:val="superscript"/>
          <w:lang w:val="fr-FR"/>
        </w:rPr>
        <w:t>3</w:t>
      </w:r>
      <w:r w:rsidRPr="00C871C5">
        <w:rPr>
          <w:sz w:val="24"/>
          <w:lang w:val="fr-FR"/>
        </w:rPr>
        <w:t>/j ;</w:t>
      </w:r>
    </w:p>
    <w:p w14:paraId="7D1E0EDF" w14:textId="77777777" w:rsidR="00A72B80" w:rsidRPr="00C871C5" w:rsidRDefault="00A72B80" w:rsidP="00C871C5">
      <w:pPr>
        <w:pStyle w:val="Paragraphedeliste"/>
        <w:numPr>
          <w:ilvl w:val="0"/>
          <w:numId w:val="9"/>
        </w:numPr>
        <w:tabs>
          <w:tab w:val="left" w:pos="851"/>
        </w:tabs>
        <w:spacing w:before="0" w:after="0"/>
        <w:ind w:left="1210"/>
        <w:contextualSpacing w:val="0"/>
        <w:rPr>
          <w:sz w:val="24"/>
          <w:lang w:val="fr-FR"/>
        </w:rPr>
      </w:pPr>
      <w:r w:rsidRPr="00C871C5">
        <w:rPr>
          <w:sz w:val="24"/>
          <w:lang w:val="fr-FR"/>
        </w:rPr>
        <w:t>L’insuffisance de stockage et un des réservoirs nécessite une réhabilitation urgente ;</w:t>
      </w:r>
    </w:p>
    <w:p w14:paraId="052D73A8" w14:textId="77777777" w:rsidR="00A72B80" w:rsidRPr="00C871C5" w:rsidRDefault="00A72B80" w:rsidP="00C871C5">
      <w:pPr>
        <w:pStyle w:val="Paragraphedeliste"/>
        <w:numPr>
          <w:ilvl w:val="0"/>
          <w:numId w:val="9"/>
        </w:numPr>
        <w:tabs>
          <w:tab w:val="left" w:pos="851"/>
        </w:tabs>
        <w:spacing w:before="0" w:after="0"/>
        <w:ind w:left="1210"/>
        <w:contextualSpacing w:val="0"/>
        <w:rPr>
          <w:sz w:val="24"/>
          <w:lang w:val="fr-FR"/>
        </w:rPr>
      </w:pPr>
      <w:r w:rsidRPr="00C871C5">
        <w:rPr>
          <w:sz w:val="24"/>
          <w:lang w:val="fr-FR"/>
        </w:rPr>
        <w:t>Une facture énergétique élevée du fait de l’approvisionnement difficile en gasoil pour alimenter les groupes électrogènes. Le gasoil acheté est souvent de mauvaise qualité et son prix à Kabinda est très élevé ;</w:t>
      </w:r>
    </w:p>
    <w:p w14:paraId="3BBAA436" w14:textId="77777777" w:rsidR="00A72B80" w:rsidRPr="00C871C5" w:rsidRDefault="00A72B80" w:rsidP="00C871C5">
      <w:pPr>
        <w:pStyle w:val="Paragraphedeliste"/>
        <w:numPr>
          <w:ilvl w:val="0"/>
          <w:numId w:val="9"/>
        </w:numPr>
        <w:tabs>
          <w:tab w:val="left" w:pos="851"/>
        </w:tabs>
        <w:spacing w:before="0" w:after="0"/>
        <w:ind w:left="1210"/>
        <w:contextualSpacing w:val="0"/>
        <w:rPr>
          <w:sz w:val="24"/>
          <w:lang w:val="fr-FR"/>
        </w:rPr>
      </w:pPr>
      <w:r w:rsidRPr="00C871C5">
        <w:rPr>
          <w:sz w:val="24"/>
          <w:lang w:val="fr-FR"/>
        </w:rPr>
        <w:t xml:space="preserve">L’absence de couverture dans certains quartiers, comme </w:t>
      </w:r>
      <w:proofErr w:type="spellStart"/>
      <w:r w:rsidRPr="00C871C5">
        <w:rPr>
          <w:sz w:val="24"/>
          <w:lang w:val="fr-FR"/>
        </w:rPr>
        <w:t>Kabondo</w:t>
      </w:r>
      <w:proofErr w:type="spellEnd"/>
      <w:r w:rsidRPr="00C871C5">
        <w:rPr>
          <w:sz w:val="24"/>
          <w:lang w:val="fr-FR"/>
        </w:rPr>
        <w:t xml:space="preserve">, la prison et Foli-Cité, où près de 11 676 habitants sont privés d’un accès régulier à l’eau potable ;   </w:t>
      </w:r>
    </w:p>
    <w:p w14:paraId="023A7D98" w14:textId="77777777" w:rsidR="00A72B80" w:rsidRPr="00C871C5" w:rsidRDefault="00A72B80" w:rsidP="00C871C5">
      <w:pPr>
        <w:pStyle w:val="Paragraphedeliste"/>
        <w:numPr>
          <w:ilvl w:val="0"/>
          <w:numId w:val="9"/>
        </w:numPr>
        <w:tabs>
          <w:tab w:val="left" w:pos="851"/>
        </w:tabs>
        <w:spacing w:before="0" w:after="0"/>
        <w:ind w:left="1210"/>
        <w:contextualSpacing w:val="0"/>
        <w:rPr>
          <w:sz w:val="24"/>
          <w:lang w:val="fr-FR"/>
        </w:rPr>
      </w:pPr>
      <w:r w:rsidRPr="00C871C5">
        <w:rPr>
          <w:sz w:val="24"/>
          <w:lang w:val="fr-FR"/>
        </w:rPr>
        <w:t xml:space="preserve">La non mise à jour des </w:t>
      </w:r>
      <w:r w:rsidRPr="00C871C5">
        <w:rPr>
          <w:sz w:val="24"/>
          <w:szCs w:val="12"/>
          <w:lang w:val="fr-FR"/>
        </w:rPr>
        <w:t>cartes</w:t>
      </w:r>
      <w:r w:rsidRPr="00C871C5">
        <w:rPr>
          <w:sz w:val="24"/>
          <w:lang w:val="fr-FR"/>
        </w:rPr>
        <w:t xml:space="preserve"> du réseau, quelques raccordements sur la conduite de refoulement, … </w:t>
      </w:r>
    </w:p>
    <w:p w14:paraId="18F0D8C2" w14:textId="77777777" w:rsidR="00A72B80" w:rsidRPr="00C871C5" w:rsidRDefault="00A72B80" w:rsidP="00C871C5">
      <w:pPr>
        <w:pStyle w:val="Paragraphedeliste"/>
        <w:numPr>
          <w:ilvl w:val="0"/>
          <w:numId w:val="9"/>
        </w:numPr>
        <w:tabs>
          <w:tab w:val="left" w:pos="851"/>
        </w:tabs>
        <w:spacing w:before="0" w:after="0"/>
        <w:ind w:left="1210"/>
        <w:contextualSpacing w:val="0"/>
        <w:rPr>
          <w:sz w:val="24"/>
          <w:lang w:val="fr-FR"/>
        </w:rPr>
      </w:pPr>
      <w:r w:rsidRPr="00C871C5">
        <w:rPr>
          <w:sz w:val="24"/>
          <w:szCs w:val="12"/>
          <w:lang w:val="fr-FR"/>
        </w:rPr>
        <w:t>L’absence</w:t>
      </w:r>
      <w:r w:rsidRPr="00C871C5">
        <w:rPr>
          <w:sz w:val="24"/>
          <w:lang w:val="fr-FR"/>
        </w:rPr>
        <w:t xml:space="preserve"> des moyens et équipements de détection de fuites.   </w:t>
      </w:r>
    </w:p>
    <w:p w14:paraId="6AB84838" w14:textId="77777777" w:rsidR="00A72B80" w:rsidRPr="00C871C5" w:rsidRDefault="00A72B80" w:rsidP="00C871C5">
      <w:pPr>
        <w:spacing w:before="0" w:after="0"/>
        <w:ind w:left="850"/>
      </w:pPr>
      <w:r w:rsidRPr="00C871C5">
        <w:t>Il est évident que pour satisfaire les besoins en eau de la ville, assurer correctement le service et permettre l’accès au service d’une bonne partie de la population, il est nécessaire de mettre en place une série des mesures notamment la réhabilitation du système, l’extension du réseau, le recourt à l’utilisation des énergies renouvelables, la mise en place d’un système SCADA pour la gestion du système, la sécurisation de la zone de captage (champ des forages), …</w:t>
      </w:r>
    </w:p>
    <w:p w14:paraId="3AB77099" w14:textId="049B9876" w:rsidR="00A72B80" w:rsidRPr="00C871C5" w:rsidRDefault="00A72B80" w:rsidP="00C871C5">
      <w:pPr>
        <w:spacing w:before="0" w:after="0"/>
        <w:ind w:left="850"/>
      </w:pPr>
      <w:r w:rsidRPr="00C871C5">
        <w:t xml:space="preserve">Une centrale solaire « Tu </w:t>
      </w:r>
      <w:proofErr w:type="spellStart"/>
      <w:r w:rsidRPr="00C871C5">
        <w:t>Tokeshayi</w:t>
      </w:r>
      <w:proofErr w:type="spellEnd"/>
      <w:r w:rsidRPr="00C871C5">
        <w:t xml:space="preserve"> Kabinda », prévue dans le cadre du Projet AGREE, bénéficie d’un cofinancement conjoint de l’AFD et de la Banque mondiale. Cette infrastructure vise à renforcer </w:t>
      </w:r>
      <w:r w:rsidRPr="00C871C5">
        <w:rPr>
          <w:iCs/>
        </w:rPr>
        <w:t>l’alimentation</w:t>
      </w:r>
      <w:r w:rsidRPr="00C871C5">
        <w:t xml:space="preserve"> en énergie électrique de la ville de Kabinda, en offrant une source d’énergie renouvelable et durable.</w:t>
      </w:r>
      <w:r w:rsidR="00CD5F69" w:rsidRPr="00C871C5">
        <w:t xml:space="preserve"> Elle peut constituer une ressource énergétique utile pour les services de la REGIDESO.</w:t>
      </w:r>
    </w:p>
    <w:p w14:paraId="7A241C0A" w14:textId="1DD4326A" w:rsidR="00CD5F69" w:rsidRPr="00C871C5" w:rsidRDefault="00CD5F69" w:rsidP="00C871C5">
      <w:pPr>
        <w:spacing w:before="0" w:after="0"/>
        <w:ind w:left="850"/>
        <w:rPr>
          <w:szCs w:val="20"/>
        </w:rPr>
      </w:pPr>
      <w:r w:rsidRPr="00C871C5">
        <w:rPr>
          <w:szCs w:val="20"/>
        </w:rPr>
        <w:t>Le projet vise de donner accès à 100 % de la population en 2035.</w:t>
      </w:r>
    </w:p>
    <w:p w14:paraId="12849308" w14:textId="37DC0BF7" w:rsidR="00C37949" w:rsidRPr="00C871C5" w:rsidRDefault="00CD5F69" w:rsidP="00C871C5">
      <w:pPr>
        <w:spacing w:before="0" w:after="0"/>
        <w:ind w:left="850"/>
      </w:pPr>
      <w:r w:rsidRPr="00C871C5">
        <w:rPr>
          <w:szCs w:val="20"/>
        </w:rPr>
        <w:t xml:space="preserve">Dans la ville de Kabinda, </w:t>
      </w:r>
      <w:r w:rsidR="00C37949" w:rsidRPr="00C871C5">
        <w:rPr>
          <w:szCs w:val="20"/>
        </w:rPr>
        <w:t xml:space="preserve">26 écoles et 10 centres de santé ont été identifiés comme éligibles à l’appui du PASEA. La majorité de ces institutions ne dispose pas d’un accès adéquat à l’eau potable ni d’infrastructures sanitaires fonctionnelles. Lorsqu’elles existent, les latrines </w:t>
      </w:r>
      <w:r w:rsidR="00C37949" w:rsidRPr="00C871C5">
        <w:rPr>
          <w:iCs/>
        </w:rPr>
        <w:t>sont</w:t>
      </w:r>
      <w:r w:rsidR="00C37949" w:rsidRPr="00C871C5">
        <w:rPr>
          <w:szCs w:val="20"/>
        </w:rPr>
        <w:t xml:space="preserve"> souvent en nombre insuffisant, en mauvais état ou insuffisamment entretenues. Cette situation de précarité sanitaire expose les élèves, le personnel ainsi que les patients à des risques élevés de maladies d’origine hydrique.</w:t>
      </w:r>
    </w:p>
    <w:p w14:paraId="03094897" w14:textId="77777777" w:rsidR="00C37949" w:rsidRDefault="00C37949" w:rsidP="00C871C5">
      <w:pPr>
        <w:spacing w:before="0" w:after="0"/>
        <w:ind w:left="850"/>
        <w:rPr>
          <w:szCs w:val="20"/>
        </w:rPr>
      </w:pPr>
      <w:r w:rsidRPr="00C871C5">
        <w:rPr>
          <w:szCs w:val="20"/>
        </w:rPr>
        <w:t>Par ailleurs, certains quartiers de la ville restent confrontés à des difficultés d’accès aux services essentiels d’eau, d’hygiène et d’assainissement, ce qui accentue leur vulnérabilité face aux épidémies, notamment celles liées aux mauvaises conditions d’hygiène.</w:t>
      </w:r>
    </w:p>
    <w:p w14:paraId="65A2A565" w14:textId="77777777" w:rsidR="00CE54BC" w:rsidRPr="00C871C5" w:rsidRDefault="00CE54BC" w:rsidP="00C871C5">
      <w:pPr>
        <w:spacing w:before="0" w:after="0"/>
        <w:ind w:left="850"/>
      </w:pPr>
    </w:p>
    <w:p w14:paraId="38E0945C" w14:textId="77777777" w:rsidR="00A72B80" w:rsidRPr="00C871C5" w:rsidRDefault="00A72B80" w:rsidP="00C871C5">
      <w:pPr>
        <w:pStyle w:val="Titre3"/>
        <w:spacing w:before="0" w:after="0"/>
        <w:rPr>
          <w:rFonts w:cs="Times New Roman"/>
        </w:rPr>
      </w:pPr>
      <w:bookmarkStart w:id="28" w:name="_Toc202911014"/>
      <w:r w:rsidRPr="00C871C5">
        <w:rPr>
          <w:rFonts w:cs="Times New Roman"/>
        </w:rPr>
        <w:t xml:space="preserve">Cité de </w:t>
      </w:r>
      <w:proofErr w:type="spellStart"/>
      <w:r w:rsidRPr="00C871C5">
        <w:rPr>
          <w:rFonts w:cs="Times New Roman"/>
        </w:rPr>
        <w:t>Ngandajika</w:t>
      </w:r>
      <w:bookmarkEnd w:id="28"/>
      <w:proofErr w:type="spellEnd"/>
    </w:p>
    <w:p w14:paraId="6FB54CF7" w14:textId="0F443896" w:rsidR="00B56B31" w:rsidRPr="00C871C5" w:rsidRDefault="00A72B80" w:rsidP="00C871C5">
      <w:pPr>
        <w:spacing w:before="0" w:after="0"/>
        <w:ind w:left="0"/>
      </w:pPr>
      <w:r w:rsidRPr="00C871C5">
        <w:t xml:space="preserve">La cité de </w:t>
      </w:r>
      <w:proofErr w:type="spellStart"/>
      <w:r w:rsidRPr="00C871C5">
        <w:t>Ngandajika</w:t>
      </w:r>
      <w:proofErr w:type="spellEnd"/>
      <w:r w:rsidRPr="00C871C5">
        <w:t xml:space="preserve"> est située sud-ouest de la province et à 96 km de Mbujimayi et 132 km de Kabinda. Sa </w:t>
      </w:r>
      <w:r w:rsidRPr="00C871C5">
        <w:rPr>
          <w:iCs/>
        </w:rPr>
        <w:t>population</w:t>
      </w:r>
      <w:r w:rsidRPr="00C871C5">
        <w:t xml:space="preserve"> est estimée à </w:t>
      </w:r>
      <w:r w:rsidR="00C37949" w:rsidRPr="00C871C5">
        <w:t>359 433</w:t>
      </w:r>
      <w:r w:rsidRPr="00C871C5">
        <w:t xml:space="preserve"> habitants </w:t>
      </w:r>
      <w:r w:rsidR="00B56B31" w:rsidRPr="00C871C5">
        <w:t>sera de 527 841 habitants d’ici 2035 dont 497 281 seront sans accès à l’eau potable.</w:t>
      </w:r>
    </w:p>
    <w:p w14:paraId="4977480C" w14:textId="77777777" w:rsidR="00A72B80" w:rsidRPr="00C871C5" w:rsidRDefault="00A72B80" w:rsidP="00C871C5">
      <w:pPr>
        <w:spacing w:before="0" w:after="0"/>
        <w:ind w:left="0"/>
      </w:pPr>
      <w:r w:rsidRPr="00C871C5">
        <w:t xml:space="preserve">La cité est </w:t>
      </w:r>
      <w:r w:rsidRPr="00C871C5">
        <w:rPr>
          <w:iCs/>
        </w:rPr>
        <w:t>desservie</w:t>
      </w:r>
      <w:r w:rsidRPr="00C871C5">
        <w:t xml:space="preserve"> en eau potable par la REGIDESO avec un système mis en service en 1986. Le système a connu une réhabilitation en 2014 avec le financement de la KfW et comprend :</w:t>
      </w:r>
    </w:p>
    <w:p w14:paraId="0013C85C" w14:textId="77777777" w:rsidR="00A72B80" w:rsidRPr="00F7636B" w:rsidRDefault="00A72B80" w:rsidP="00C871C5">
      <w:pPr>
        <w:pStyle w:val="Paragraphedeliste"/>
        <w:numPr>
          <w:ilvl w:val="0"/>
          <w:numId w:val="9"/>
        </w:numPr>
        <w:tabs>
          <w:tab w:val="left" w:pos="851"/>
        </w:tabs>
        <w:spacing w:before="0" w:after="0"/>
        <w:ind w:left="1210"/>
        <w:contextualSpacing w:val="0"/>
        <w:rPr>
          <w:rFonts w:eastAsia="Times New Roman"/>
          <w:kern w:val="0"/>
          <w:sz w:val="24"/>
          <w:lang w:val="fr-FR" w:eastAsia="de-DE"/>
        </w:rPr>
      </w:pPr>
      <w:r w:rsidRPr="00F7636B">
        <w:rPr>
          <w:rFonts w:eastAsia="Times New Roman"/>
          <w:kern w:val="0"/>
          <w:sz w:val="24"/>
          <w:lang w:val="fr-FR" w:eastAsia="de-DE"/>
        </w:rPr>
        <w:t>5 forages (F2, F3, F5, NF1 et NF2) dont un seul est à ce jour opérationnel ;</w:t>
      </w:r>
    </w:p>
    <w:p w14:paraId="11FA164A" w14:textId="77777777" w:rsidR="00A72B80" w:rsidRPr="00F7636B" w:rsidRDefault="00A72B80" w:rsidP="00C871C5">
      <w:pPr>
        <w:pStyle w:val="Paragraphedeliste"/>
        <w:numPr>
          <w:ilvl w:val="0"/>
          <w:numId w:val="9"/>
        </w:numPr>
        <w:tabs>
          <w:tab w:val="left" w:pos="851"/>
        </w:tabs>
        <w:spacing w:before="0" w:after="0"/>
        <w:ind w:left="1210"/>
        <w:contextualSpacing w:val="0"/>
        <w:rPr>
          <w:rFonts w:eastAsia="Times New Roman"/>
          <w:kern w:val="0"/>
          <w:sz w:val="24"/>
          <w:lang w:val="fr-FR" w:eastAsia="de-DE"/>
        </w:rPr>
      </w:pPr>
      <w:r w:rsidRPr="00F7636B">
        <w:rPr>
          <w:rFonts w:eastAsia="Times New Roman"/>
          <w:kern w:val="0"/>
          <w:sz w:val="24"/>
          <w:lang w:val="fr-FR" w:eastAsia="de-DE"/>
        </w:rPr>
        <w:t>Un château en béton de 580 m³ et surélevé à 13 m ;</w:t>
      </w:r>
    </w:p>
    <w:p w14:paraId="4235D672" w14:textId="77777777" w:rsidR="00A72B80" w:rsidRPr="00F7636B" w:rsidRDefault="00A72B80" w:rsidP="00C871C5">
      <w:pPr>
        <w:pStyle w:val="Paragraphedeliste"/>
        <w:numPr>
          <w:ilvl w:val="0"/>
          <w:numId w:val="9"/>
        </w:numPr>
        <w:tabs>
          <w:tab w:val="left" w:pos="851"/>
        </w:tabs>
        <w:spacing w:before="0" w:after="0"/>
        <w:ind w:left="1210"/>
        <w:contextualSpacing w:val="0"/>
        <w:rPr>
          <w:rFonts w:eastAsia="Times New Roman"/>
          <w:kern w:val="0"/>
          <w:sz w:val="24"/>
          <w:lang w:val="fr-FR" w:eastAsia="de-DE"/>
        </w:rPr>
      </w:pPr>
      <w:r w:rsidRPr="00F7636B">
        <w:rPr>
          <w:rFonts w:eastAsia="Times New Roman"/>
          <w:kern w:val="0"/>
          <w:sz w:val="24"/>
          <w:lang w:val="fr-FR" w:eastAsia="de-DE"/>
        </w:rPr>
        <w:t>Trois groupes électrogènes de 150, 180 et 350 kVA. Les groupes de 180 et 350 kVA sont en panne ;</w:t>
      </w:r>
    </w:p>
    <w:p w14:paraId="2670B870" w14:textId="77777777" w:rsidR="00A72B80" w:rsidRPr="00F7636B" w:rsidRDefault="00A72B80" w:rsidP="00C871C5">
      <w:pPr>
        <w:pStyle w:val="Paragraphedeliste"/>
        <w:numPr>
          <w:ilvl w:val="0"/>
          <w:numId w:val="9"/>
        </w:numPr>
        <w:tabs>
          <w:tab w:val="left" w:pos="851"/>
        </w:tabs>
        <w:spacing w:before="0" w:after="0"/>
        <w:ind w:left="1210"/>
        <w:contextualSpacing w:val="0"/>
        <w:rPr>
          <w:rFonts w:eastAsia="Times New Roman"/>
          <w:kern w:val="0"/>
          <w:sz w:val="24"/>
          <w:lang w:val="fr-FR" w:eastAsia="de-DE"/>
        </w:rPr>
      </w:pPr>
      <w:r w:rsidRPr="00F7636B">
        <w:rPr>
          <w:rFonts w:eastAsia="Times New Roman"/>
          <w:kern w:val="0"/>
          <w:sz w:val="24"/>
          <w:lang w:val="fr-FR" w:eastAsia="de-DE"/>
        </w:rPr>
        <w:t>Un réseau de distribution long de 43 220 m et qui dessert 113 branchements privés en service (PVS) et 83 bornes fontaines dont 51 sont opérationnelles.</w:t>
      </w:r>
    </w:p>
    <w:p w14:paraId="07411620" w14:textId="77777777" w:rsidR="00A72B80" w:rsidRPr="00C871C5" w:rsidRDefault="00A72B80" w:rsidP="00C871C5">
      <w:pPr>
        <w:spacing w:before="0" w:after="0"/>
        <w:ind w:left="0"/>
      </w:pPr>
      <w:r w:rsidRPr="00C871C5">
        <w:t xml:space="preserve">Le centre de </w:t>
      </w:r>
      <w:proofErr w:type="spellStart"/>
      <w:r w:rsidRPr="00C871C5">
        <w:rPr>
          <w:iCs/>
        </w:rPr>
        <w:t>Ngandajika</w:t>
      </w:r>
      <w:proofErr w:type="spellEnd"/>
      <w:r w:rsidRPr="00C871C5">
        <w:t xml:space="preserve"> bénéficie également des mesures d’accompagnement financées par la KfW mais se retrouve confrontée à quelques problèmes qui rendent difficile son exploitation et impacte sur la qualité du service rendu à la population. Il y a notamment : </w:t>
      </w:r>
    </w:p>
    <w:p w14:paraId="66FA8DA8" w14:textId="77777777" w:rsidR="00A72B80" w:rsidRPr="00C871C5" w:rsidRDefault="00A72B80" w:rsidP="00C871C5">
      <w:pPr>
        <w:pStyle w:val="Paragraphedeliste"/>
        <w:numPr>
          <w:ilvl w:val="0"/>
          <w:numId w:val="9"/>
        </w:numPr>
        <w:tabs>
          <w:tab w:val="left" w:pos="851"/>
        </w:tabs>
        <w:spacing w:before="0" w:after="0"/>
        <w:ind w:left="1210"/>
        <w:contextualSpacing w:val="0"/>
        <w:rPr>
          <w:sz w:val="24"/>
          <w:lang w:val="fr-FR"/>
        </w:rPr>
      </w:pPr>
      <w:r w:rsidRPr="00C871C5">
        <w:rPr>
          <w:sz w:val="24"/>
          <w:lang w:val="fr-FR"/>
        </w:rPr>
        <w:lastRenderedPageBreak/>
        <w:t>Faible capacité de production du fait des pannes des groupes motopompes et des groupes électrogènes. La capacité fonctionnelle est actuellement limitée à 1 932 m³ par jour soit 64,4% de la capacité totale installée de 3000 m³ par jour. La production réelle ne s’élève qu’à 600 m³/jour, avec 3 pompes en fonctionnement et 240 m</w:t>
      </w:r>
      <w:r w:rsidRPr="00C871C5">
        <w:rPr>
          <w:sz w:val="24"/>
          <w:vertAlign w:val="superscript"/>
          <w:lang w:val="fr-FR"/>
        </w:rPr>
        <w:t>3</w:t>
      </w:r>
      <w:r w:rsidRPr="00C871C5">
        <w:rPr>
          <w:sz w:val="24"/>
          <w:lang w:val="fr-FR"/>
        </w:rPr>
        <w:t>/j avec une pompe en fonctionnement ;</w:t>
      </w:r>
    </w:p>
    <w:p w14:paraId="3519638A" w14:textId="77777777" w:rsidR="00A72B80" w:rsidRPr="00C871C5" w:rsidRDefault="00A72B80" w:rsidP="00C871C5">
      <w:pPr>
        <w:pStyle w:val="Paragraphedeliste"/>
        <w:numPr>
          <w:ilvl w:val="0"/>
          <w:numId w:val="9"/>
        </w:numPr>
        <w:tabs>
          <w:tab w:val="left" w:pos="851"/>
        </w:tabs>
        <w:spacing w:before="0" w:after="0"/>
        <w:ind w:left="1210"/>
        <w:contextualSpacing w:val="0"/>
        <w:rPr>
          <w:sz w:val="24"/>
          <w:lang w:val="fr-FR"/>
        </w:rPr>
      </w:pPr>
      <w:r w:rsidRPr="00C871C5">
        <w:rPr>
          <w:sz w:val="24"/>
          <w:lang w:val="fr-FR"/>
        </w:rPr>
        <w:t>L’insuffisance de stockage ;</w:t>
      </w:r>
    </w:p>
    <w:p w14:paraId="2A0C6220" w14:textId="77777777" w:rsidR="00A72B80" w:rsidRPr="00C871C5" w:rsidRDefault="00A72B80" w:rsidP="00C871C5">
      <w:pPr>
        <w:pStyle w:val="Paragraphedeliste"/>
        <w:numPr>
          <w:ilvl w:val="0"/>
          <w:numId w:val="9"/>
        </w:numPr>
        <w:tabs>
          <w:tab w:val="left" w:pos="851"/>
        </w:tabs>
        <w:spacing w:before="0" w:after="0"/>
        <w:ind w:left="1210"/>
        <w:contextualSpacing w:val="0"/>
        <w:rPr>
          <w:sz w:val="24"/>
          <w:lang w:val="fr-FR"/>
        </w:rPr>
      </w:pPr>
      <w:r w:rsidRPr="00C871C5">
        <w:rPr>
          <w:sz w:val="24"/>
          <w:lang w:val="fr-FR"/>
        </w:rPr>
        <w:t xml:space="preserve">Une facture énergétique élevée du fait de l’approvisionnement difficile en gasoil pour alimenter les groupes électrogènes. Le gasoil acheté est souvent de mauvaise qualité et son prix à </w:t>
      </w:r>
      <w:proofErr w:type="spellStart"/>
      <w:r w:rsidRPr="00C871C5">
        <w:rPr>
          <w:sz w:val="24"/>
          <w:lang w:val="fr-FR"/>
        </w:rPr>
        <w:t>Ngandajika</w:t>
      </w:r>
      <w:proofErr w:type="spellEnd"/>
      <w:r w:rsidRPr="00C871C5">
        <w:rPr>
          <w:sz w:val="24"/>
          <w:lang w:val="fr-FR"/>
        </w:rPr>
        <w:t xml:space="preserve"> est très élevé ;</w:t>
      </w:r>
    </w:p>
    <w:p w14:paraId="381D39EC" w14:textId="77777777" w:rsidR="00A72B80" w:rsidRPr="00C871C5" w:rsidRDefault="00A72B80" w:rsidP="00C871C5">
      <w:pPr>
        <w:pStyle w:val="Paragraphedeliste"/>
        <w:numPr>
          <w:ilvl w:val="0"/>
          <w:numId w:val="9"/>
        </w:numPr>
        <w:tabs>
          <w:tab w:val="left" w:pos="851"/>
        </w:tabs>
        <w:spacing w:before="0" w:after="0"/>
        <w:ind w:left="1210"/>
        <w:contextualSpacing w:val="0"/>
        <w:rPr>
          <w:sz w:val="24"/>
          <w:lang w:val="fr-FR"/>
        </w:rPr>
      </w:pPr>
      <w:proofErr w:type="gramStart"/>
      <w:r w:rsidRPr="00C871C5">
        <w:rPr>
          <w:sz w:val="24"/>
          <w:lang w:val="fr-FR"/>
        </w:rPr>
        <w:t>l’absence</w:t>
      </w:r>
      <w:proofErr w:type="gramEnd"/>
      <w:r w:rsidRPr="00C871C5">
        <w:rPr>
          <w:sz w:val="24"/>
          <w:lang w:val="fr-FR"/>
        </w:rPr>
        <w:t xml:space="preserve"> de couverture dans certains quartiers sont privés d’un accès régulier à l’eau potable ;</w:t>
      </w:r>
    </w:p>
    <w:p w14:paraId="5443D379" w14:textId="7EEC7E4A" w:rsidR="00A72B80" w:rsidRPr="00C871C5" w:rsidRDefault="00A72B80" w:rsidP="00C871C5">
      <w:pPr>
        <w:pStyle w:val="Paragraphedeliste"/>
        <w:numPr>
          <w:ilvl w:val="0"/>
          <w:numId w:val="9"/>
        </w:numPr>
        <w:tabs>
          <w:tab w:val="left" w:pos="851"/>
        </w:tabs>
        <w:spacing w:before="0" w:after="0"/>
        <w:ind w:left="1210"/>
        <w:contextualSpacing w:val="0"/>
        <w:rPr>
          <w:sz w:val="24"/>
          <w:lang w:val="fr-FR"/>
        </w:rPr>
      </w:pPr>
      <w:proofErr w:type="gramStart"/>
      <w:r w:rsidRPr="00C871C5">
        <w:rPr>
          <w:sz w:val="24"/>
          <w:lang w:val="fr-FR"/>
        </w:rPr>
        <w:t>la</w:t>
      </w:r>
      <w:proofErr w:type="gramEnd"/>
      <w:r w:rsidRPr="00C871C5">
        <w:rPr>
          <w:sz w:val="24"/>
          <w:lang w:val="fr-FR"/>
        </w:rPr>
        <w:t xml:space="preserve"> prolifération des puits traditionnels par lesquels s’approvisionne une bonne partie de la population et à un prix inférieur à celui appliqué par la REGIDESO. L’eau de ce</w:t>
      </w:r>
      <w:r w:rsidR="002249F1" w:rsidRPr="00C871C5">
        <w:rPr>
          <w:sz w:val="24"/>
          <w:lang w:val="fr-FR"/>
        </w:rPr>
        <w:t>s</w:t>
      </w:r>
      <w:r w:rsidRPr="00C871C5">
        <w:rPr>
          <w:sz w:val="24"/>
          <w:lang w:val="fr-FR"/>
        </w:rPr>
        <w:t xml:space="preserve"> puits n’est pas de bonne qualité ;   </w:t>
      </w:r>
    </w:p>
    <w:p w14:paraId="4914A066" w14:textId="77777777" w:rsidR="00A72B80" w:rsidRPr="00C871C5" w:rsidRDefault="00A72B80" w:rsidP="00C871C5">
      <w:pPr>
        <w:pStyle w:val="Paragraphedeliste"/>
        <w:numPr>
          <w:ilvl w:val="0"/>
          <w:numId w:val="9"/>
        </w:numPr>
        <w:tabs>
          <w:tab w:val="left" w:pos="851"/>
        </w:tabs>
        <w:spacing w:before="0" w:after="0"/>
        <w:ind w:left="1210"/>
        <w:contextualSpacing w:val="0"/>
        <w:rPr>
          <w:sz w:val="24"/>
          <w:lang w:val="fr-FR"/>
        </w:rPr>
      </w:pPr>
      <w:r w:rsidRPr="00C871C5">
        <w:rPr>
          <w:sz w:val="24"/>
          <w:lang w:val="fr-FR"/>
        </w:rPr>
        <w:t xml:space="preserve">La non mise à jour des cartes du réseau, quelques raccordements sur la conduite de refoulement, … </w:t>
      </w:r>
    </w:p>
    <w:p w14:paraId="375A41EC" w14:textId="77777777" w:rsidR="00A72B80" w:rsidRPr="00C871C5" w:rsidRDefault="00A72B80" w:rsidP="00C871C5">
      <w:pPr>
        <w:pStyle w:val="Paragraphedeliste"/>
        <w:numPr>
          <w:ilvl w:val="0"/>
          <w:numId w:val="9"/>
        </w:numPr>
        <w:tabs>
          <w:tab w:val="left" w:pos="851"/>
        </w:tabs>
        <w:spacing w:before="0" w:after="0"/>
        <w:ind w:left="1210"/>
        <w:contextualSpacing w:val="0"/>
        <w:rPr>
          <w:sz w:val="24"/>
          <w:lang w:val="fr-FR"/>
        </w:rPr>
      </w:pPr>
      <w:r w:rsidRPr="00C871C5">
        <w:rPr>
          <w:sz w:val="24"/>
          <w:lang w:val="fr-FR"/>
        </w:rPr>
        <w:t>Lotissement autour des forages ;</w:t>
      </w:r>
    </w:p>
    <w:p w14:paraId="1C9FBE8C" w14:textId="77777777" w:rsidR="00A72B80" w:rsidRPr="00C871C5" w:rsidRDefault="00A72B80" w:rsidP="00C871C5">
      <w:pPr>
        <w:pStyle w:val="Paragraphedeliste"/>
        <w:numPr>
          <w:ilvl w:val="0"/>
          <w:numId w:val="9"/>
        </w:numPr>
        <w:tabs>
          <w:tab w:val="left" w:pos="851"/>
        </w:tabs>
        <w:spacing w:before="0" w:after="0"/>
        <w:ind w:left="1210"/>
        <w:contextualSpacing w:val="0"/>
        <w:rPr>
          <w:sz w:val="24"/>
          <w:lang w:val="fr-FR"/>
        </w:rPr>
      </w:pPr>
      <w:r w:rsidRPr="00C871C5">
        <w:rPr>
          <w:sz w:val="24"/>
          <w:lang w:val="fr-FR"/>
        </w:rPr>
        <w:t xml:space="preserve">L’absence des moyens et équipements de détection de fuites ;   </w:t>
      </w:r>
    </w:p>
    <w:p w14:paraId="375DC319" w14:textId="77777777" w:rsidR="00A72B80" w:rsidRPr="00C871C5" w:rsidRDefault="00A72B80" w:rsidP="00C871C5">
      <w:pPr>
        <w:spacing w:before="0" w:after="0"/>
        <w:ind w:left="0"/>
      </w:pPr>
      <w:r w:rsidRPr="00C871C5">
        <w:t xml:space="preserve">Il est évident que pour satisfaire les besoins en eau de la cité, assurer correctement le service et permettre l’accès au service d’une bonne partie de la population, il est nécessaire de mettre en place une série des </w:t>
      </w:r>
      <w:r w:rsidRPr="00C871C5">
        <w:rPr>
          <w:iCs/>
        </w:rPr>
        <w:t>mesures</w:t>
      </w:r>
      <w:r w:rsidRPr="00C871C5">
        <w:t xml:space="preserve"> notamment la réhabilitation du système, l’extension du réseau, le recourt à l’utilisation des énergies renouvelables, la mise en place le SCADA pour la gestion du système, la sécurisation de la zone de captage (champ des forages), …</w:t>
      </w:r>
    </w:p>
    <w:p w14:paraId="23125F70" w14:textId="77777777" w:rsidR="00A72B80" w:rsidRPr="00C871C5" w:rsidRDefault="00A72B80" w:rsidP="00C871C5">
      <w:pPr>
        <w:spacing w:before="0" w:after="0"/>
        <w:ind w:left="0"/>
      </w:pPr>
      <w:r w:rsidRPr="00C871C5">
        <w:t xml:space="preserve">Une centrale solaire, mise en œuvre par l’Agence Nationale d’Électrification et des Services Énergétiques en </w:t>
      </w:r>
      <w:r w:rsidRPr="00C871C5">
        <w:rPr>
          <w:iCs/>
        </w:rPr>
        <w:t>milieux</w:t>
      </w:r>
      <w:r w:rsidRPr="00C871C5">
        <w:t xml:space="preserve"> Rural et Périurbain (ANSER), est actuellement en phase d’essai. Cette infrastructure, destinée à renforcer l’alimentation électrique urbaine, constitue une initiative majeure pour l’amélioration de l’accès à l’énergie et pourrait, à terme, contribuer à la réduction de la facture énergétique liée à la production d’eau potable, entraînant ainsi une baisse du coût de revient du service.</w:t>
      </w:r>
    </w:p>
    <w:p w14:paraId="0C54D075" w14:textId="0F1B4965" w:rsidR="002249F1" w:rsidRPr="00C871C5" w:rsidRDefault="002249F1" w:rsidP="00C871C5">
      <w:pPr>
        <w:spacing w:before="0" w:after="0"/>
        <w:ind w:left="0"/>
      </w:pPr>
      <w:r w:rsidRPr="00C871C5">
        <w:rPr>
          <w:szCs w:val="20"/>
        </w:rPr>
        <w:t xml:space="preserve">Le </w:t>
      </w:r>
      <w:r w:rsidR="00B4521D" w:rsidRPr="00C871C5">
        <w:rPr>
          <w:szCs w:val="20"/>
        </w:rPr>
        <w:t xml:space="preserve">PASEA vise de donner accès à l’eau potable à 350 000 personnes soit un taux de </w:t>
      </w:r>
      <w:r w:rsidRPr="00C871C5">
        <w:rPr>
          <w:szCs w:val="20"/>
        </w:rPr>
        <w:t>70 %</w:t>
      </w:r>
      <w:r w:rsidR="00B4521D" w:rsidRPr="00C871C5">
        <w:rPr>
          <w:szCs w:val="20"/>
        </w:rPr>
        <w:t>.</w:t>
      </w:r>
      <w:r w:rsidRPr="00C871C5">
        <w:rPr>
          <w:szCs w:val="20"/>
        </w:rPr>
        <w:t xml:space="preserve"> </w:t>
      </w:r>
    </w:p>
    <w:p w14:paraId="7E23B9BA" w14:textId="1A411F15" w:rsidR="002F4F6F" w:rsidRDefault="002249F1" w:rsidP="00C871C5">
      <w:pPr>
        <w:spacing w:before="0" w:after="0"/>
        <w:ind w:left="0"/>
        <w:rPr>
          <w:szCs w:val="20"/>
        </w:rPr>
      </w:pPr>
      <w:r w:rsidRPr="00C871C5">
        <w:t xml:space="preserve">Sur le plan de l’hygiène et assainissement dans les institutions publiques, </w:t>
      </w:r>
      <w:r w:rsidR="00C37949" w:rsidRPr="00C871C5">
        <w:rPr>
          <w:szCs w:val="20"/>
        </w:rPr>
        <w:t xml:space="preserve">52 écoles et 21 centres de santé </w:t>
      </w:r>
      <w:r w:rsidRPr="00C871C5">
        <w:rPr>
          <w:szCs w:val="20"/>
        </w:rPr>
        <w:t>susceptibles de</w:t>
      </w:r>
      <w:r w:rsidR="00C37949" w:rsidRPr="00C871C5">
        <w:rPr>
          <w:szCs w:val="20"/>
        </w:rPr>
        <w:t xml:space="preserve"> bénéficier des interventions du </w:t>
      </w:r>
      <w:r w:rsidRPr="00C871C5">
        <w:rPr>
          <w:szCs w:val="20"/>
        </w:rPr>
        <w:t xml:space="preserve">PASEA ont été identifiés à la cité de </w:t>
      </w:r>
      <w:proofErr w:type="spellStart"/>
      <w:r w:rsidRPr="00C871C5">
        <w:rPr>
          <w:szCs w:val="20"/>
        </w:rPr>
        <w:t>Ngandajika</w:t>
      </w:r>
      <w:proofErr w:type="spellEnd"/>
      <w:r w:rsidRPr="00C871C5">
        <w:rPr>
          <w:szCs w:val="20"/>
        </w:rPr>
        <w:t xml:space="preserve"> et l</w:t>
      </w:r>
      <w:r w:rsidR="00C37949" w:rsidRPr="00C871C5">
        <w:rPr>
          <w:szCs w:val="20"/>
        </w:rPr>
        <w:t xml:space="preserve">e diagnostic </w:t>
      </w:r>
      <w:r w:rsidRPr="00C871C5">
        <w:rPr>
          <w:szCs w:val="20"/>
        </w:rPr>
        <w:t xml:space="preserve">sur leurs infrastructures EHA a mis </w:t>
      </w:r>
      <w:r w:rsidR="00C37949" w:rsidRPr="00C871C5">
        <w:rPr>
          <w:szCs w:val="20"/>
        </w:rPr>
        <w:t xml:space="preserve">en évidence </w:t>
      </w:r>
      <w:r w:rsidRPr="00C871C5">
        <w:rPr>
          <w:szCs w:val="20"/>
        </w:rPr>
        <w:t>l’insuffisance des latrines, des ouvrages de gestion des déchets, le manque d’entretien, …</w:t>
      </w:r>
      <w:r w:rsidR="00C37949" w:rsidRPr="00C871C5">
        <w:rPr>
          <w:szCs w:val="20"/>
        </w:rPr>
        <w:t xml:space="preserve"> </w:t>
      </w:r>
    </w:p>
    <w:p w14:paraId="5BDD7CB4" w14:textId="77777777" w:rsidR="00CE54BC" w:rsidRPr="00C871C5" w:rsidRDefault="00CE54BC" w:rsidP="00C871C5">
      <w:pPr>
        <w:spacing w:before="0" w:after="0"/>
        <w:ind w:left="0"/>
        <w:rPr>
          <w:szCs w:val="20"/>
        </w:rPr>
      </w:pPr>
    </w:p>
    <w:p w14:paraId="777E6DB0" w14:textId="539FC70B" w:rsidR="00D07B42" w:rsidRPr="00C871C5" w:rsidRDefault="00A72B80" w:rsidP="00C871C5">
      <w:pPr>
        <w:pStyle w:val="Titre3"/>
        <w:spacing w:before="0" w:after="0"/>
        <w:rPr>
          <w:rFonts w:cs="Times New Roman"/>
        </w:rPr>
      </w:pPr>
      <w:r w:rsidRPr="00C871C5">
        <w:rPr>
          <w:rFonts w:cs="Times New Roman"/>
        </w:rPr>
        <w:t>Cité de Lubao</w:t>
      </w:r>
    </w:p>
    <w:p w14:paraId="072BEDE4" w14:textId="197E91E7" w:rsidR="00D3253E" w:rsidRPr="00C871C5" w:rsidRDefault="00D3253E" w:rsidP="00C871C5">
      <w:pPr>
        <w:spacing w:before="0" w:after="0"/>
        <w:ind w:left="0"/>
      </w:pPr>
      <w:r w:rsidRPr="00C871C5">
        <w:t xml:space="preserve">Lubao est </w:t>
      </w:r>
      <w:r w:rsidR="00B4521D" w:rsidRPr="00C871C5">
        <w:t xml:space="preserve">une cité du </w:t>
      </w:r>
      <w:r w:rsidRPr="00C871C5">
        <w:t xml:space="preserve">territoire de </w:t>
      </w:r>
      <w:r w:rsidR="00B4521D" w:rsidRPr="00C871C5">
        <w:t xml:space="preserve">même nom dans </w:t>
      </w:r>
      <w:r w:rsidRPr="00C871C5">
        <w:t>la province de Lomami. Elle est traversée par la Route Nationale n°2, qui constitue l’axe principal de liaison avec les autres centres du territoire et les provinces voisines. Toutefois, l’état dégrad</w:t>
      </w:r>
      <w:r w:rsidR="00892BA2" w:rsidRPr="00C871C5">
        <w:t>é</w:t>
      </w:r>
      <w:r w:rsidRPr="00C871C5">
        <w:t xml:space="preserve"> du réseau routier, en particulier des voiries secondaires et des routes de desserte intérieure, limite fortement l’accessibilité de certains quartiers, notamment en saison des pluies. </w:t>
      </w:r>
    </w:p>
    <w:p w14:paraId="4D1554C3" w14:textId="5CB640BB" w:rsidR="002249F1" w:rsidRPr="00C871C5" w:rsidRDefault="00B4521D" w:rsidP="00C871C5">
      <w:pPr>
        <w:spacing w:before="0" w:after="0"/>
        <w:ind w:left="0"/>
      </w:pPr>
      <w:r w:rsidRPr="00C871C5">
        <w:t xml:space="preserve">La population de la cité de Lubao est estimée à </w:t>
      </w:r>
      <w:r w:rsidR="009A5ABC" w:rsidRPr="00C871C5">
        <w:t>28</w:t>
      </w:r>
      <w:r w:rsidRPr="00C871C5">
        <w:t xml:space="preserve"> 000 </w:t>
      </w:r>
      <w:r w:rsidR="009A5ABC" w:rsidRPr="00C871C5">
        <w:t>habitants</w:t>
      </w:r>
      <w:r w:rsidR="00892BA2" w:rsidRPr="00C871C5">
        <w:t xml:space="preserve"> et la </w:t>
      </w:r>
      <w:r w:rsidR="00D3253E" w:rsidRPr="00C871C5">
        <w:t>situation d’a</w:t>
      </w:r>
      <w:r w:rsidR="00D762E0" w:rsidRPr="00C871C5">
        <w:t xml:space="preserve">pprovisionnement en </w:t>
      </w:r>
      <w:r w:rsidR="00D3253E" w:rsidRPr="00C871C5">
        <w:t xml:space="preserve">eau potable </w:t>
      </w:r>
      <w:r w:rsidR="00D762E0" w:rsidRPr="00C871C5">
        <w:t>est caractérisée par l’absence d’un système structuré pleinement fonctionnel oblige</w:t>
      </w:r>
      <w:r w:rsidR="00856649" w:rsidRPr="00C871C5">
        <w:t>a</w:t>
      </w:r>
      <w:r w:rsidR="00D762E0" w:rsidRPr="00C871C5">
        <w:t xml:space="preserve">nt la population </w:t>
      </w:r>
      <w:r w:rsidR="00856649" w:rsidRPr="00C871C5">
        <w:t>de</w:t>
      </w:r>
      <w:r w:rsidR="00D762E0" w:rsidRPr="00C871C5">
        <w:t xml:space="preserve"> recourir </w:t>
      </w:r>
      <w:r w:rsidR="00D3253E" w:rsidRPr="00C871C5">
        <w:t>aux sources naturelles et aux points d’eau non protégés</w:t>
      </w:r>
      <w:r w:rsidR="00856649" w:rsidRPr="00C871C5">
        <w:t xml:space="preserve"> avec une </w:t>
      </w:r>
      <w:r w:rsidR="00D3253E" w:rsidRPr="00C871C5">
        <w:t xml:space="preserve">disponibilité et </w:t>
      </w:r>
      <w:r w:rsidR="00856649" w:rsidRPr="00C871C5">
        <w:t>une q</w:t>
      </w:r>
      <w:r w:rsidR="00D3253E" w:rsidRPr="00C871C5">
        <w:t xml:space="preserve">ualité </w:t>
      </w:r>
      <w:r w:rsidR="00856649" w:rsidRPr="00C871C5">
        <w:t xml:space="preserve">qui </w:t>
      </w:r>
      <w:r w:rsidR="00D3253E" w:rsidRPr="00C871C5">
        <w:t xml:space="preserve">varient fortement selon les saisons. </w:t>
      </w:r>
    </w:p>
    <w:p w14:paraId="5AFFFE2B" w14:textId="43067918" w:rsidR="00D3253E" w:rsidRPr="00C871C5" w:rsidRDefault="00D762E0" w:rsidP="00C871C5">
      <w:pPr>
        <w:spacing w:before="0" w:after="0"/>
        <w:ind w:left="0"/>
      </w:pPr>
      <w:r w:rsidRPr="00C871C5">
        <w:t>Pour améliorer l’accès à l’eau potable, un système d’AEP a été planifié d</w:t>
      </w:r>
      <w:r w:rsidR="00D3253E" w:rsidRPr="00C871C5">
        <w:t>ans le cadre du Projet de Renforcement des Infrastructures Socio-Économiques (PRISE), financé par la Banque africaine de développement</w:t>
      </w:r>
      <w:r w:rsidRPr="00C871C5">
        <w:t>. Ce système prévoyait la c</w:t>
      </w:r>
      <w:r w:rsidR="00D3253E" w:rsidRPr="00C871C5">
        <w:t>onstruction d</w:t>
      </w:r>
      <w:r w:rsidRPr="00C871C5">
        <w:t xml:space="preserve">’un </w:t>
      </w:r>
      <w:r w:rsidR="00D3253E" w:rsidRPr="00C871C5">
        <w:t>mini</w:t>
      </w:r>
      <w:r w:rsidRPr="00C871C5">
        <w:t xml:space="preserve"> </w:t>
      </w:r>
      <w:r w:rsidR="00D3253E" w:rsidRPr="00C871C5">
        <w:t>réseau (forages, ouvrages de stockage et réseaux de distribution). Toutefois, les informations disponibles indiquent que</w:t>
      </w:r>
      <w:r w:rsidRPr="00C871C5">
        <w:t xml:space="preserve"> </w:t>
      </w:r>
      <w:r w:rsidR="00D3253E" w:rsidRPr="00C871C5">
        <w:t xml:space="preserve">les travaux engagés dans le cadre du PRISE ne sont pas achevés </w:t>
      </w:r>
      <w:r w:rsidR="00776751" w:rsidRPr="00C871C5">
        <w:t>et</w:t>
      </w:r>
      <w:r w:rsidR="00D3253E" w:rsidRPr="00C871C5">
        <w:t xml:space="preserve"> ne sont pas pleinement opérationnels, nécessitant une évaluation approfondie de leur état d’avancement, de leur </w:t>
      </w:r>
      <w:r w:rsidR="00D3253E" w:rsidRPr="00C871C5">
        <w:lastRenderedPageBreak/>
        <w:t>conformité et de leur fonctionnalité.</w:t>
      </w:r>
      <w:r w:rsidRPr="00C871C5">
        <w:t xml:space="preserve"> Toutefois, ce mini réseau ne devait couvrir qu’une partie de la cité. </w:t>
      </w:r>
    </w:p>
    <w:p w14:paraId="0E37C9D9" w14:textId="77777777" w:rsidR="00D762E0" w:rsidRPr="00C871C5" w:rsidRDefault="00D762E0" w:rsidP="00C871C5">
      <w:pPr>
        <w:spacing w:before="0" w:after="0"/>
        <w:ind w:left="0"/>
      </w:pPr>
    </w:p>
    <w:p w14:paraId="29C6AED5" w14:textId="0A44D8A4" w:rsidR="00D3253E" w:rsidRPr="00CE54BC" w:rsidRDefault="00D3253E" w:rsidP="00C871C5">
      <w:pPr>
        <w:spacing w:before="0" w:after="0"/>
        <w:ind w:left="0"/>
      </w:pPr>
      <w:r w:rsidRPr="00C871C5">
        <w:t xml:space="preserve">À ce jour, la cité de Lubao ne dispose pas </w:t>
      </w:r>
      <w:r w:rsidRPr="00CE54BC">
        <w:t xml:space="preserve">d’un </w:t>
      </w:r>
      <w:r w:rsidRPr="00F7636B">
        <w:t>système d’alimentation en eau potable structuré et opérationnel assurant une desserte continue</w:t>
      </w:r>
      <w:r w:rsidRPr="00CE54BC">
        <w:t xml:space="preserve">, ce qui se traduit par une couverture limitée du service et une forte </w:t>
      </w:r>
      <w:r w:rsidRPr="00CE54BC">
        <w:rPr>
          <w:iCs/>
        </w:rPr>
        <w:t>vulnérabilité</w:t>
      </w:r>
      <w:r w:rsidRPr="00CE54BC">
        <w:t xml:space="preserve"> face aux pénuries d’eau, en particulier en période de basses eaux.</w:t>
      </w:r>
    </w:p>
    <w:p w14:paraId="31FDE884" w14:textId="2D44E538" w:rsidR="00C37949" w:rsidRDefault="00C37949" w:rsidP="00F7636B">
      <w:pPr>
        <w:spacing w:before="0" w:after="0"/>
        <w:ind w:left="0"/>
      </w:pPr>
      <w:r w:rsidRPr="00CE54BC">
        <w:t xml:space="preserve">La cité de Lubao compte </w:t>
      </w:r>
      <w:r w:rsidRPr="00F7636B">
        <w:t>78 écoles et 11 centres de santé</w:t>
      </w:r>
      <w:r w:rsidRPr="00CE54BC">
        <w:t xml:space="preserve"> </w:t>
      </w:r>
      <w:r w:rsidRPr="00C871C5">
        <w:t xml:space="preserve">ciblés par le projet. L’état des lieux révèle une situation caractérisée par une faible disponibilité d’infrastructures d’eau potable et d’assainissement adaptées aux besoins des établissements. Les installations existantes sont, dans de nombreux cas, obsolètes, insuffisantes ou non fonctionnelles, ce qui compromet les conditions d’hygiène et de salubrité. Cette réalité expose les bénéficiaires à des risques sanitaires accrus et met en évidence la nécessité d’une </w:t>
      </w:r>
      <w:r w:rsidRPr="00C871C5">
        <w:rPr>
          <w:iCs/>
        </w:rPr>
        <w:t>intervention</w:t>
      </w:r>
      <w:r w:rsidRPr="00C871C5">
        <w:t xml:space="preserve"> structurée. </w:t>
      </w:r>
      <w:r w:rsidR="002F4F6F" w:rsidRPr="00C871C5">
        <w:t>L</w:t>
      </w:r>
      <w:r w:rsidRPr="00C871C5">
        <w:t xml:space="preserve">e projet se fixe pour objectif un </w:t>
      </w:r>
      <w:r w:rsidRPr="00C871C5">
        <w:rPr>
          <w:b/>
          <w:bCs/>
        </w:rPr>
        <w:t>taux d’accès de 100 %</w:t>
      </w:r>
      <w:r w:rsidR="00B56B31" w:rsidRPr="00C871C5">
        <w:t>, soit pour environ 38 395 personnes</w:t>
      </w:r>
    </w:p>
    <w:p w14:paraId="2B1607E4" w14:textId="77777777" w:rsidR="00CE54BC" w:rsidRPr="00C871C5" w:rsidRDefault="00CE54BC" w:rsidP="00C871C5">
      <w:pPr>
        <w:spacing w:before="0" w:after="0"/>
        <w:ind w:left="850"/>
      </w:pPr>
    </w:p>
    <w:p w14:paraId="2E7B1BFA" w14:textId="05E9E1B6" w:rsidR="00A72B80" w:rsidRPr="00C871C5" w:rsidRDefault="00A72B80" w:rsidP="00C871C5">
      <w:pPr>
        <w:pStyle w:val="Titre3"/>
        <w:spacing w:before="0" w:after="0"/>
        <w:rPr>
          <w:rFonts w:cs="Times New Roman"/>
        </w:rPr>
      </w:pPr>
      <w:r w:rsidRPr="00C871C5">
        <w:rPr>
          <w:rFonts w:cs="Times New Roman"/>
        </w:rPr>
        <w:t>Commune rurale de Luputa</w:t>
      </w:r>
    </w:p>
    <w:p w14:paraId="446F5F97" w14:textId="121EC2D2" w:rsidR="00D3253E" w:rsidRPr="00C871C5" w:rsidRDefault="00D3253E" w:rsidP="00F7636B">
      <w:pPr>
        <w:spacing w:before="0" w:after="0"/>
        <w:ind w:left="0"/>
        <w:rPr>
          <w:iCs/>
        </w:rPr>
      </w:pPr>
      <w:r w:rsidRPr="00C871C5">
        <w:rPr>
          <w:iCs/>
        </w:rPr>
        <w:t xml:space="preserve">La commune rurale de Luputa est située dans le territoire de </w:t>
      </w:r>
      <w:proofErr w:type="spellStart"/>
      <w:r w:rsidRPr="00C871C5">
        <w:rPr>
          <w:iCs/>
        </w:rPr>
        <w:t>Luilu</w:t>
      </w:r>
      <w:proofErr w:type="spellEnd"/>
      <w:r w:rsidRPr="00C871C5">
        <w:rPr>
          <w:iCs/>
        </w:rPr>
        <w:t>, au centre de la province de Lomami. Elle constitue un pôle rural structurant, caractérisé par une croissance démographique progressive et une urbanisation en extension, principalement portée par les activités agro-pastorales, commerciales et artisanales.</w:t>
      </w:r>
      <w:r w:rsidR="00776751" w:rsidRPr="00C871C5">
        <w:rPr>
          <w:iCs/>
        </w:rPr>
        <w:t xml:space="preserve"> Elle est accessible par un réseau de routes nationales et de dessertes secondaires, reliant la cité aux autres centres du territoire et au chef-lieu provincial</w:t>
      </w:r>
    </w:p>
    <w:p w14:paraId="7FB2FFF0" w14:textId="324E1DD2" w:rsidR="00D3253E" w:rsidRPr="00C871C5" w:rsidRDefault="00D3253E" w:rsidP="00F7636B">
      <w:pPr>
        <w:spacing w:before="0" w:after="0"/>
        <w:ind w:left="0"/>
        <w:rPr>
          <w:iCs/>
        </w:rPr>
      </w:pPr>
      <w:r w:rsidRPr="00C871C5">
        <w:rPr>
          <w:iCs/>
        </w:rPr>
        <w:t>La commune</w:t>
      </w:r>
      <w:r w:rsidR="009A5ABC" w:rsidRPr="00C871C5">
        <w:rPr>
          <w:iCs/>
        </w:rPr>
        <w:t>, de 28 690 habitants</w:t>
      </w:r>
      <w:r w:rsidR="00B56B31" w:rsidRPr="00C871C5">
        <w:rPr>
          <w:iCs/>
        </w:rPr>
        <w:t xml:space="preserve"> (42 132 habitants d’ici 2035)</w:t>
      </w:r>
      <w:r w:rsidR="009A5ABC" w:rsidRPr="00C871C5">
        <w:rPr>
          <w:iCs/>
        </w:rPr>
        <w:t xml:space="preserve">, </w:t>
      </w:r>
      <w:r w:rsidRPr="00C871C5">
        <w:rPr>
          <w:iCs/>
        </w:rPr>
        <w:t xml:space="preserve">dispose d’un système d’alimentation en eau potable existant, communément dénommé réseau de </w:t>
      </w:r>
      <w:proofErr w:type="spellStart"/>
      <w:r w:rsidRPr="00C871C5">
        <w:rPr>
          <w:iCs/>
        </w:rPr>
        <w:t>Kayalubilu</w:t>
      </w:r>
      <w:proofErr w:type="spellEnd"/>
      <w:r w:rsidRPr="00C871C5">
        <w:rPr>
          <w:iCs/>
        </w:rPr>
        <w:t xml:space="preserve">, mis en place au début des années 2010 pour assurer l’approvisionnement en eau potable de la population de Luputa et de ses environs. Le système comprend des ouvrages de captage, une conduite d’adduction principale, </w:t>
      </w:r>
      <w:r w:rsidR="009A5ABC" w:rsidRPr="00C871C5">
        <w:rPr>
          <w:iCs/>
        </w:rPr>
        <w:t xml:space="preserve">deux </w:t>
      </w:r>
      <w:r w:rsidRPr="00C871C5">
        <w:rPr>
          <w:iCs/>
        </w:rPr>
        <w:t>ouvrage</w:t>
      </w:r>
      <w:r w:rsidR="009A5ABC" w:rsidRPr="00C871C5">
        <w:rPr>
          <w:iCs/>
        </w:rPr>
        <w:t>s</w:t>
      </w:r>
      <w:r w:rsidRPr="00C871C5">
        <w:rPr>
          <w:iCs/>
        </w:rPr>
        <w:t xml:space="preserve"> de stockage de type château d’eau d’une capacité de </w:t>
      </w:r>
      <w:r w:rsidR="009A5ABC" w:rsidRPr="00C871C5">
        <w:rPr>
          <w:iCs/>
        </w:rPr>
        <w:t>4</w:t>
      </w:r>
      <w:r w:rsidRPr="00C871C5">
        <w:rPr>
          <w:iCs/>
        </w:rPr>
        <w:t>00 m³</w:t>
      </w:r>
      <w:r w:rsidR="009A5ABC" w:rsidRPr="00C871C5">
        <w:rPr>
          <w:iCs/>
        </w:rPr>
        <w:t xml:space="preserve"> chacun</w:t>
      </w:r>
      <w:r w:rsidRPr="00C871C5">
        <w:rPr>
          <w:iCs/>
        </w:rPr>
        <w:t>, ainsi qu’un réseau de distribution structuré.</w:t>
      </w:r>
    </w:p>
    <w:p w14:paraId="1111A376" w14:textId="77777777" w:rsidR="00D3253E" w:rsidRPr="00C871C5" w:rsidRDefault="00D3253E" w:rsidP="00C871C5">
      <w:pPr>
        <w:spacing w:before="0" w:after="0"/>
        <w:ind w:left="850"/>
        <w:rPr>
          <w:iCs/>
        </w:rPr>
      </w:pPr>
      <w:r w:rsidRPr="00C871C5">
        <w:rPr>
          <w:iCs/>
        </w:rPr>
        <w:t>Le réseau dessert actuellement la population à travers :</w:t>
      </w:r>
    </w:p>
    <w:p w14:paraId="6CB89059" w14:textId="65EA0532" w:rsidR="00D3253E" w:rsidRPr="00C871C5" w:rsidRDefault="00D3253E">
      <w:pPr>
        <w:numPr>
          <w:ilvl w:val="0"/>
          <w:numId w:val="84"/>
        </w:numPr>
        <w:spacing w:before="0" w:after="0"/>
        <w:ind w:left="1154"/>
        <w:rPr>
          <w:iCs/>
        </w:rPr>
      </w:pPr>
      <w:r w:rsidRPr="00C871C5">
        <w:rPr>
          <w:iCs/>
        </w:rPr>
        <w:t>Cent (100) bornes-fontaines publiques en service, réparties dans les différents quartiers de la commune ;</w:t>
      </w:r>
    </w:p>
    <w:p w14:paraId="7F86A628" w14:textId="7F2E97A8" w:rsidR="00D3253E" w:rsidRPr="00C871C5" w:rsidRDefault="00D3253E">
      <w:pPr>
        <w:numPr>
          <w:ilvl w:val="0"/>
          <w:numId w:val="84"/>
        </w:numPr>
        <w:spacing w:before="0" w:after="0"/>
        <w:ind w:left="1154"/>
        <w:rPr>
          <w:iCs/>
        </w:rPr>
      </w:pPr>
      <w:r w:rsidRPr="00C871C5">
        <w:rPr>
          <w:iCs/>
        </w:rPr>
        <w:t>Quatre-vingt-seize (96) branchements particuliers en service, assurant une desserte directe à certains ménages et institutions.</w:t>
      </w:r>
    </w:p>
    <w:p w14:paraId="6BA1483C" w14:textId="77777777" w:rsidR="00D3253E" w:rsidRPr="00C871C5" w:rsidRDefault="00D3253E" w:rsidP="00F7636B">
      <w:pPr>
        <w:spacing w:before="0" w:after="0"/>
        <w:ind w:left="0"/>
        <w:rPr>
          <w:iCs/>
        </w:rPr>
      </w:pPr>
      <w:r w:rsidRPr="00C871C5">
        <w:rPr>
          <w:iCs/>
        </w:rPr>
        <w:t>Les ressources en eau mobilisées reposent principalement sur des sources aménagées et des ouvrages de captage gravitaire, complétés localement par des forages et des points d’eau traditionnels. La configuration topographique de certaines zones permet une distribution par gravité, limitant les coûts énergétiques d’exploitation. Toutefois, des contraintes hydrauliques sont observées, notamment une insuffisance de pression dans les zones situées en altitude, entraînant une desserte inégale et parfois intermittente du réseau.</w:t>
      </w:r>
    </w:p>
    <w:p w14:paraId="255D21CE" w14:textId="77777777" w:rsidR="00D3253E" w:rsidRPr="00C871C5" w:rsidRDefault="00D3253E" w:rsidP="00F7636B">
      <w:pPr>
        <w:spacing w:before="0" w:after="0"/>
        <w:ind w:left="0"/>
        <w:rPr>
          <w:iCs/>
        </w:rPr>
      </w:pPr>
      <w:r w:rsidRPr="00C871C5">
        <w:rPr>
          <w:iCs/>
        </w:rPr>
        <w:t xml:space="preserve">Le système est exploité selon un mode de gestion communautaire, assuré par une structure locale assimilée à une association des usagers, communément désignée sous l’appellation </w:t>
      </w:r>
      <w:proofErr w:type="spellStart"/>
      <w:r w:rsidRPr="00C871C5">
        <w:rPr>
          <w:i/>
          <w:iCs/>
        </w:rPr>
        <w:t>Kayalubilu</w:t>
      </w:r>
      <w:proofErr w:type="spellEnd"/>
      <w:r w:rsidRPr="00C871C5">
        <w:rPr>
          <w:iCs/>
        </w:rPr>
        <w:t>. Cette structure est chargée de l’exploitation quotidienne du réseau, de la gestion des bornes-fontaines, de la collecte des recettes issues de la vente de l’eau, ainsi que de la maintenance courante. Néanmoins, la capacité technique et financière de cette gestion communautaire demeure limitée, en particulier pour la prise en charge des réparations majeures, le renouvellement des équipements et l’extension du réseau face à l’augmentation de la demande.</w:t>
      </w:r>
    </w:p>
    <w:p w14:paraId="00E6A6FE" w14:textId="77777777" w:rsidR="00D3253E" w:rsidRPr="00C871C5" w:rsidRDefault="00D3253E" w:rsidP="00F7636B">
      <w:pPr>
        <w:spacing w:before="0" w:after="0"/>
        <w:ind w:left="0"/>
        <w:rPr>
          <w:iCs/>
        </w:rPr>
      </w:pPr>
      <w:r w:rsidRPr="00C871C5">
        <w:rPr>
          <w:iCs/>
        </w:rPr>
        <w:t>Des incidents techniques, notamment des ruptures de conduites principales, ont été rapportés par le passé, entraînant des interruptions de service affectant le remplissage du château d’eau et la continuité de l’alimentation en eau potable. En cas de dysfonctionnement du réseau, une partie de la population recourt à des sources alternatives non protégées, exposant les ménages à des risques sanitaires accrus.</w:t>
      </w:r>
    </w:p>
    <w:p w14:paraId="2BA118DE" w14:textId="77777777" w:rsidR="00D3253E" w:rsidRPr="00C871C5" w:rsidRDefault="00D3253E" w:rsidP="00F7636B">
      <w:pPr>
        <w:spacing w:before="0" w:after="0"/>
        <w:ind w:left="0"/>
        <w:rPr>
          <w:iCs/>
        </w:rPr>
      </w:pPr>
      <w:r w:rsidRPr="00C871C5">
        <w:rPr>
          <w:iCs/>
        </w:rPr>
        <w:t xml:space="preserve">Par ailleurs, les informations disponibles indiquent une faible couverture en infrastructures d’assainissement améliorées, avec une proportion limitée de ménages disposant de latrines </w:t>
      </w:r>
      <w:r w:rsidRPr="00C871C5">
        <w:rPr>
          <w:iCs/>
        </w:rPr>
        <w:lastRenderedPageBreak/>
        <w:t>conformes et des établissements scolaires insuffisamment équipés en ouvrages d’assainissement et d’hygiène.</w:t>
      </w:r>
    </w:p>
    <w:p w14:paraId="5E43D823" w14:textId="652F158E" w:rsidR="00D3253E" w:rsidRPr="00C871C5" w:rsidRDefault="00D3253E" w:rsidP="00F7636B">
      <w:pPr>
        <w:spacing w:before="0" w:after="0"/>
        <w:ind w:left="0"/>
        <w:rPr>
          <w:iCs/>
        </w:rPr>
      </w:pPr>
      <w:r w:rsidRPr="00C871C5">
        <w:rPr>
          <w:iCs/>
        </w:rPr>
        <w:t>Dans ce contexte, le Consultant devra réaliser une analyse technique, hydraulique et institutionnelle approfondie du système d’alimentation en eau potable de la commune rurale de Luputa</w:t>
      </w:r>
    </w:p>
    <w:p w14:paraId="6BA5D093" w14:textId="77777777" w:rsidR="002F4F6F" w:rsidRPr="00C871C5" w:rsidRDefault="00365DEF" w:rsidP="00F7636B">
      <w:pPr>
        <w:spacing w:before="0" w:after="0"/>
        <w:ind w:left="0"/>
        <w:rPr>
          <w:iCs/>
        </w:rPr>
      </w:pPr>
      <w:r w:rsidRPr="00C871C5">
        <w:rPr>
          <w:iCs/>
        </w:rPr>
        <w:t xml:space="preserve">Dans la commune rurale de Luputa, 46 écoles et 6 centres de santé ont été identifiés pour l’intervention du PASEA. Les constats effectués montrent une insuffisance notable des services d’eau, d’assainissement et d’hygiène, avec des équipements souvent inexistants ou inadaptés aux besoins des usagers. Cette situation entraîne des conditions sanitaires précaires et favorise la propagation des maladies liées à l’eau et à l’hygiène. Elle souligne l’urgence d’améliorer l’accès aux infrastructures EHA dans ces établissements. </w:t>
      </w:r>
    </w:p>
    <w:p w14:paraId="6CF49579" w14:textId="79DAC7CB" w:rsidR="00365DEF" w:rsidRDefault="002F4F6F" w:rsidP="00CE54BC">
      <w:pPr>
        <w:spacing w:before="0" w:after="0"/>
        <w:ind w:left="0"/>
        <w:rPr>
          <w:iCs/>
        </w:rPr>
      </w:pPr>
      <w:r w:rsidRPr="00C871C5">
        <w:rPr>
          <w:iCs/>
        </w:rPr>
        <w:t>L</w:t>
      </w:r>
      <w:r w:rsidR="00365DEF" w:rsidRPr="00C871C5">
        <w:rPr>
          <w:iCs/>
        </w:rPr>
        <w:t>e projet prévoit d’atteindre un taux d’accès de 100 %</w:t>
      </w:r>
      <w:r w:rsidR="00B56B31" w:rsidRPr="00C871C5">
        <w:rPr>
          <w:iCs/>
        </w:rPr>
        <w:t>, soit pour 42 132 personnes</w:t>
      </w:r>
    </w:p>
    <w:p w14:paraId="12866EF6" w14:textId="77777777" w:rsidR="00CE54BC" w:rsidRDefault="00CE54BC" w:rsidP="00CE54BC">
      <w:pPr>
        <w:spacing w:before="0" w:after="0"/>
        <w:ind w:left="0"/>
        <w:rPr>
          <w:iCs/>
        </w:rPr>
      </w:pPr>
    </w:p>
    <w:p w14:paraId="2EA80955" w14:textId="77777777" w:rsidR="00CE54BC" w:rsidRPr="00C871C5" w:rsidRDefault="00CE54BC" w:rsidP="00F7636B">
      <w:pPr>
        <w:spacing w:before="0" w:after="0"/>
        <w:ind w:left="0"/>
        <w:rPr>
          <w:iCs/>
        </w:rPr>
      </w:pPr>
    </w:p>
    <w:p w14:paraId="269DBB2A" w14:textId="77777777" w:rsidR="00F5315C" w:rsidRPr="00C871C5" w:rsidRDefault="00F5315C" w:rsidP="00C871C5">
      <w:pPr>
        <w:spacing w:before="0" w:after="0"/>
        <w:ind w:left="850"/>
        <w:rPr>
          <w:color w:val="000000" w:themeColor="text1"/>
          <w:szCs w:val="12"/>
        </w:rPr>
      </w:pPr>
    </w:p>
    <w:p w14:paraId="70B2C959" w14:textId="0CA0F2C7" w:rsidR="00F5315C" w:rsidRDefault="00F5315C" w:rsidP="00CE54BC">
      <w:pPr>
        <w:spacing w:before="0" w:after="0"/>
        <w:ind w:left="0"/>
        <w:rPr>
          <w:color w:val="000000" w:themeColor="text1"/>
          <w:szCs w:val="12"/>
        </w:rPr>
      </w:pPr>
      <w:r w:rsidRPr="00C871C5">
        <w:rPr>
          <w:color w:val="000000" w:themeColor="text1"/>
          <w:szCs w:val="12"/>
        </w:rPr>
        <w:t xml:space="preserve">Les </w:t>
      </w:r>
      <w:r w:rsidRPr="00C871C5">
        <w:rPr>
          <w:iCs/>
        </w:rPr>
        <w:t>interventions</w:t>
      </w:r>
      <w:r w:rsidRPr="00C871C5">
        <w:rPr>
          <w:color w:val="000000" w:themeColor="text1"/>
          <w:szCs w:val="12"/>
        </w:rPr>
        <w:t xml:space="preserve"> à réaliser dans les ETD sélectionnées de la province d</w:t>
      </w:r>
      <w:r w:rsidR="009E5786" w:rsidRPr="00C871C5">
        <w:rPr>
          <w:color w:val="000000" w:themeColor="text1"/>
          <w:szCs w:val="12"/>
        </w:rPr>
        <w:t>e Lomami</w:t>
      </w:r>
      <w:r w:rsidRPr="00C871C5">
        <w:rPr>
          <w:color w:val="000000" w:themeColor="text1"/>
          <w:szCs w:val="12"/>
        </w:rPr>
        <w:t xml:space="preserve"> vise de donner accès à un total de </w:t>
      </w:r>
      <w:r w:rsidR="009E5786" w:rsidRPr="00C871C5">
        <w:rPr>
          <w:color w:val="000000" w:themeColor="text1"/>
          <w:szCs w:val="12"/>
        </w:rPr>
        <w:t>508</w:t>
      </w:r>
      <w:r w:rsidRPr="00C871C5">
        <w:rPr>
          <w:color w:val="000000" w:themeColor="text1"/>
          <w:szCs w:val="12"/>
        </w:rPr>
        <w:t xml:space="preserve"> 000 habitants et le budget prévisionnel y alloué est de l’ordre de </w:t>
      </w:r>
      <w:r w:rsidR="009E5786" w:rsidRPr="00C871C5">
        <w:rPr>
          <w:color w:val="000000" w:themeColor="text1"/>
          <w:szCs w:val="12"/>
        </w:rPr>
        <w:t xml:space="preserve">52 </w:t>
      </w:r>
      <w:r w:rsidRPr="00C871C5">
        <w:rPr>
          <w:color w:val="000000" w:themeColor="text1"/>
          <w:szCs w:val="12"/>
        </w:rPr>
        <w:t>000 000 USD. La situation par ETD est reprise dans le tableau ci-dessous</w:t>
      </w:r>
    </w:p>
    <w:p w14:paraId="29FFA46F" w14:textId="77777777" w:rsidR="00CE54BC" w:rsidRPr="00C871C5" w:rsidRDefault="00CE54BC" w:rsidP="00F7636B">
      <w:pPr>
        <w:spacing w:before="0" w:after="0"/>
        <w:ind w:left="0"/>
        <w:rPr>
          <w:color w:val="000000" w:themeColor="text1"/>
          <w:szCs w:val="12"/>
        </w:rPr>
      </w:pPr>
    </w:p>
    <w:p w14:paraId="15E33E51" w14:textId="6F0ABF81" w:rsidR="00F5315C" w:rsidRPr="00C871C5" w:rsidRDefault="00F5315C" w:rsidP="00C871C5">
      <w:pPr>
        <w:pStyle w:val="Lgende"/>
        <w:spacing w:before="0" w:after="0"/>
      </w:pPr>
      <w:bookmarkStart w:id="29" w:name="_Toc224937825"/>
      <w:r w:rsidRPr="00C871C5">
        <w:t xml:space="preserve">Tableau </w:t>
      </w:r>
      <w:fldSimple w:instr=" SEQ Tableau \* ARABIC ">
        <w:r w:rsidR="00142E6B" w:rsidRPr="00C871C5">
          <w:rPr>
            <w:noProof/>
          </w:rPr>
          <w:t>3</w:t>
        </w:r>
      </w:fldSimple>
      <w:r w:rsidRPr="00C871C5">
        <w:t> : Population cible et budget prévisionnel</w:t>
      </w:r>
      <w:bookmarkEnd w:id="29"/>
      <w:r w:rsidRPr="00C871C5">
        <w:t xml:space="preserve"> </w:t>
      </w:r>
      <w:commentRangeStart w:id="30"/>
      <w:r w:rsidR="003A4FD1">
        <w:t>Lomami</w:t>
      </w:r>
      <w:commentRangeEnd w:id="30"/>
      <w:r w:rsidR="003A4FD1" w:rsidRPr="00C871C5">
        <w:rPr>
          <w:rStyle w:val="Marquedecommentaire"/>
          <w:sz w:val="24"/>
          <w:szCs w:val="20"/>
        </w:rPr>
        <w:commentReference w:id="30"/>
      </w:r>
    </w:p>
    <w:tbl>
      <w:tblPr>
        <w:tblW w:w="3066" w:type="pct"/>
        <w:tblInd w:w="988" w:type="dxa"/>
        <w:tblCellMar>
          <w:left w:w="0" w:type="dxa"/>
          <w:right w:w="0" w:type="dxa"/>
        </w:tblCellMar>
        <w:tblLook w:val="0600" w:firstRow="0" w:lastRow="0" w:firstColumn="0" w:lastColumn="0" w:noHBand="1" w:noVBand="1"/>
      </w:tblPr>
      <w:tblGrid>
        <w:gridCol w:w="422"/>
        <w:gridCol w:w="1890"/>
        <w:gridCol w:w="1565"/>
        <w:gridCol w:w="1853"/>
      </w:tblGrid>
      <w:tr w:rsidR="002D3E0D" w:rsidRPr="00C871C5" w14:paraId="780FB35D" w14:textId="77777777" w:rsidTr="001D595D">
        <w:trPr>
          <w:trHeight w:val="283"/>
        </w:trPr>
        <w:tc>
          <w:tcPr>
            <w:tcW w:w="368" w:type="pct"/>
            <w:tcBorders>
              <w:top w:val="single" w:sz="4" w:space="0" w:color="000000"/>
              <w:left w:val="single" w:sz="4" w:space="0" w:color="000000"/>
              <w:bottom w:val="single" w:sz="4" w:space="0" w:color="000000"/>
              <w:right w:val="single" w:sz="4" w:space="0" w:color="000000"/>
            </w:tcBorders>
            <w:tcMar>
              <w:top w:w="11" w:type="dxa"/>
              <w:left w:w="11" w:type="dxa"/>
              <w:bottom w:w="0" w:type="dxa"/>
              <w:right w:w="11" w:type="dxa"/>
            </w:tcMar>
            <w:vAlign w:val="center"/>
            <w:hideMark/>
          </w:tcPr>
          <w:p w14:paraId="7B08DE0D" w14:textId="77777777" w:rsidR="00F5315C" w:rsidRPr="00C871C5" w:rsidRDefault="00F5315C" w:rsidP="00C871C5">
            <w:pPr>
              <w:spacing w:before="0" w:after="0"/>
              <w:ind w:left="0"/>
              <w:jc w:val="center"/>
              <w:rPr>
                <w:iCs/>
              </w:rPr>
            </w:pPr>
            <w:r w:rsidRPr="00C871C5">
              <w:rPr>
                <w:b/>
                <w:bCs/>
                <w:iCs/>
              </w:rPr>
              <w:t>#</w:t>
            </w:r>
          </w:p>
        </w:tc>
        <w:tc>
          <w:tcPr>
            <w:tcW w:w="1649" w:type="pct"/>
            <w:tcBorders>
              <w:top w:val="single" w:sz="4" w:space="0" w:color="000000"/>
              <w:left w:val="single" w:sz="4" w:space="0" w:color="000000"/>
              <w:bottom w:val="single" w:sz="4" w:space="0" w:color="000000"/>
              <w:right w:val="single" w:sz="4" w:space="0" w:color="000000"/>
            </w:tcBorders>
            <w:tcMar>
              <w:top w:w="11" w:type="dxa"/>
              <w:left w:w="11" w:type="dxa"/>
              <w:bottom w:w="0" w:type="dxa"/>
              <w:right w:w="11" w:type="dxa"/>
            </w:tcMar>
            <w:vAlign w:val="center"/>
            <w:hideMark/>
          </w:tcPr>
          <w:p w14:paraId="1E3B9E8C" w14:textId="77777777" w:rsidR="00F5315C" w:rsidRPr="00C871C5" w:rsidRDefault="00F5315C" w:rsidP="00C871C5">
            <w:pPr>
              <w:spacing w:before="0" w:after="0"/>
              <w:ind w:left="0"/>
              <w:jc w:val="center"/>
              <w:rPr>
                <w:iCs/>
              </w:rPr>
            </w:pPr>
            <w:r w:rsidRPr="00C871C5">
              <w:rPr>
                <w:b/>
                <w:bCs/>
                <w:iCs/>
              </w:rPr>
              <w:t>ETD</w:t>
            </w:r>
          </w:p>
        </w:tc>
        <w:tc>
          <w:tcPr>
            <w:tcW w:w="1366" w:type="pct"/>
            <w:tcBorders>
              <w:top w:val="single" w:sz="4" w:space="0" w:color="000000"/>
              <w:left w:val="single" w:sz="4" w:space="0" w:color="000000"/>
              <w:bottom w:val="single" w:sz="4" w:space="0" w:color="000000"/>
              <w:right w:val="single" w:sz="4" w:space="0" w:color="000000"/>
            </w:tcBorders>
            <w:tcMar>
              <w:top w:w="11" w:type="dxa"/>
              <w:left w:w="11" w:type="dxa"/>
              <w:bottom w:w="0" w:type="dxa"/>
              <w:right w:w="11" w:type="dxa"/>
            </w:tcMar>
            <w:vAlign w:val="center"/>
            <w:hideMark/>
          </w:tcPr>
          <w:p w14:paraId="703E2438" w14:textId="6A6072B8" w:rsidR="00F5315C" w:rsidRPr="00C871C5" w:rsidRDefault="00F5315C" w:rsidP="00C871C5">
            <w:pPr>
              <w:spacing w:before="0" w:after="0"/>
              <w:ind w:left="0"/>
              <w:jc w:val="center"/>
              <w:rPr>
                <w:b/>
                <w:bCs/>
                <w:iCs/>
              </w:rPr>
            </w:pPr>
            <w:r w:rsidRPr="00C871C5">
              <w:rPr>
                <w:b/>
                <w:bCs/>
                <w:iCs/>
                <w:color w:val="000000" w:themeColor="text1"/>
                <w:lang w:eastAsia="zh-CN"/>
              </w:rPr>
              <w:t xml:space="preserve">Population </w:t>
            </w:r>
            <w:r w:rsidR="002D3E0D" w:rsidRPr="00C871C5">
              <w:rPr>
                <w:b/>
                <w:bCs/>
                <w:iCs/>
                <w:color w:val="000000" w:themeColor="text1"/>
                <w:lang w:eastAsia="zh-CN"/>
              </w:rPr>
              <w:t>cibl</w:t>
            </w:r>
            <w:r w:rsidRPr="00C871C5">
              <w:rPr>
                <w:b/>
                <w:bCs/>
                <w:iCs/>
                <w:color w:val="000000" w:themeColor="text1"/>
                <w:lang w:eastAsia="zh-CN"/>
              </w:rPr>
              <w:t>ée (2035)</w:t>
            </w:r>
          </w:p>
        </w:tc>
        <w:tc>
          <w:tcPr>
            <w:tcW w:w="1617" w:type="pct"/>
            <w:tcBorders>
              <w:top w:val="single" w:sz="4" w:space="0" w:color="000000"/>
              <w:left w:val="single" w:sz="4" w:space="0" w:color="000000"/>
              <w:bottom w:val="single" w:sz="4" w:space="0" w:color="000000"/>
              <w:right w:val="single" w:sz="4" w:space="0" w:color="000000"/>
            </w:tcBorders>
            <w:tcMar>
              <w:top w:w="11" w:type="dxa"/>
              <w:left w:w="11" w:type="dxa"/>
              <w:bottom w:w="0" w:type="dxa"/>
              <w:right w:w="11" w:type="dxa"/>
            </w:tcMar>
            <w:vAlign w:val="center"/>
            <w:hideMark/>
          </w:tcPr>
          <w:p w14:paraId="1B005D80" w14:textId="111DF75B" w:rsidR="00F5315C" w:rsidRPr="00C871C5" w:rsidRDefault="00F5315C" w:rsidP="00C871C5">
            <w:pPr>
              <w:spacing w:before="0" w:after="0"/>
              <w:ind w:left="0"/>
              <w:jc w:val="center"/>
              <w:rPr>
                <w:b/>
                <w:bCs/>
                <w:iCs/>
              </w:rPr>
            </w:pPr>
            <w:r w:rsidRPr="00C871C5">
              <w:rPr>
                <w:b/>
                <w:bCs/>
                <w:iCs/>
                <w:color w:val="000000" w:themeColor="text1"/>
                <w:lang w:eastAsia="zh-CN"/>
              </w:rPr>
              <w:t xml:space="preserve">Cout estimatif d'investissement </w:t>
            </w:r>
            <w:r w:rsidR="002D3E0D" w:rsidRPr="00C871C5">
              <w:rPr>
                <w:b/>
                <w:bCs/>
                <w:iCs/>
                <w:color w:val="000000" w:themeColor="text1"/>
                <w:lang w:eastAsia="zh-CN"/>
              </w:rPr>
              <w:t>(</w:t>
            </w:r>
            <w:r w:rsidRPr="00C871C5">
              <w:rPr>
                <w:b/>
                <w:bCs/>
                <w:iCs/>
                <w:color w:val="000000" w:themeColor="text1"/>
                <w:lang w:eastAsia="zh-CN"/>
              </w:rPr>
              <w:t>USD</w:t>
            </w:r>
            <w:r w:rsidR="002D3E0D" w:rsidRPr="00C871C5">
              <w:rPr>
                <w:b/>
                <w:bCs/>
                <w:iCs/>
                <w:color w:val="000000" w:themeColor="text1"/>
                <w:lang w:eastAsia="zh-CN"/>
              </w:rPr>
              <w:t>)</w:t>
            </w:r>
          </w:p>
        </w:tc>
      </w:tr>
      <w:tr w:rsidR="002D3E0D" w:rsidRPr="00C871C5" w14:paraId="68AEBC60" w14:textId="77777777" w:rsidTr="002D3E0D">
        <w:trPr>
          <w:trHeight w:val="283"/>
        </w:trPr>
        <w:tc>
          <w:tcPr>
            <w:tcW w:w="368" w:type="pct"/>
            <w:tcBorders>
              <w:top w:val="single" w:sz="4" w:space="0" w:color="000000"/>
              <w:left w:val="single" w:sz="4" w:space="0" w:color="000000"/>
              <w:bottom w:val="single" w:sz="4" w:space="0" w:color="000000"/>
              <w:right w:val="single" w:sz="4" w:space="0" w:color="000000"/>
            </w:tcBorders>
            <w:tcMar>
              <w:top w:w="11" w:type="dxa"/>
              <w:left w:w="11" w:type="dxa"/>
              <w:bottom w:w="0" w:type="dxa"/>
              <w:right w:w="11" w:type="dxa"/>
            </w:tcMar>
            <w:vAlign w:val="center"/>
            <w:hideMark/>
          </w:tcPr>
          <w:p w14:paraId="0D60FC03" w14:textId="77777777" w:rsidR="00F5315C" w:rsidRPr="00C871C5" w:rsidRDefault="00F5315C" w:rsidP="00C871C5">
            <w:pPr>
              <w:spacing w:before="0" w:after="0"/>
              <w:ind w:left="0"/>
              <w:jc w:val="center"/>
              <w:rPr>
                <w:iCs/>
              </w:rPr>
            </w:pPr>
            <w:r w:rsidRPr="00C871C5">
              <w:rPr>
                <w:iCs/>
              </w:rPr>
              <w:t>1</w:t>
            </w:r>
          </w:p>
        </w:tc>
        <w:tc>
          <w:tcPr>
            <w:tcW w:w="1649" w:type="pct"/>
            <w:tcBorders>
              <w:top w:val="single" w:sz="4" w:space="0" w:color="000000"/>
              <w:left w:val="single" w:sz="4" w:space="0" w:color="000000"/>
              <w:bottom w:val="single" w:sz="4" w:space="0" w:color="000000"/>
              <w:right w:val="single" w:sz="4" w:space="0" w:color="000000"/>
            </w:tcBorders>
            <w:tcMar>
              <w:top w:w="11" w:type="dxa"/>
              <w:left w:w="101" w:type="dxa"/>
              <w:bottom w:w="0" w:type="dxa"/>
              <w:right w:w="11" w:type="dxa"/>
            </w:tcMar>
            <w:vAlign w:val="center"/>
            <w:hideMark/>
          </w:tcPr>
          <w:p w14:paraId="5CB0B111" w14:textId="77777777" w:rsidR="00F5315C" w:rsidRPr="00C871C5" w:rsidRDefault="00F5315C" w:rsidP="00C871C5">
            <w:pPr>
              <w:spacing w:before="0" w:after="0"/>
              <w:ind w:left="0"/>
              <w:rPr>
                <w:iCs/>
              </w:rPr>
            </w:pPr>
            <w:r w:rsidRPr="00C871C5">
              <w:rPr>
                <w:iCs/>
              </w:rPr>
              <w:t xml:space="preserve">Kabinda </w:t>
            </w:r>
          </w:p>
        </w:tc>
        <w:tc>
          <w:tcPr>
            <w:tcW w:w="1366" w:type="pct"/>
            <w:tcBorders>
              <w:top w:val="single" w:sz="4" w:space="0" w:color="000000"/>
              <w:left w:val="single" w:sz="4" w:space="0" w:color="000000"/>
              <w:bottom w:val="single" w:sz="4" w:space="0" w:color="000000"/>
              <w:right w:val="single" w:sz="4" w:space="0" w:color="000000"/>
            </w:tcBorders>
            <w:tcMar>
              <w:top w:w="11" w:type="dxa"/>
              <w:left w:w="11" w:type="dxa"/>
              <w:bottom w:w="0" w:type="dxa"/>
              <w:right w:w="11" w:type="dxa"/>
            </w:tcMar>
            <w:vAlign w:val="center"/>
            <w:hideMark/>
          </w:tcPr>
          <w:p w14:paraId="0185B8F0" w14:textId="158E7338" w:rsidR="00F5315C" w:rsidRPr="00C871C5" w:rsidRDefault="00F5315C" w:rsidP="00C871C5">
            <w:pPr>
              <w:spacing w:before="0" w:after="0"/>
              <w:ind w:left="0"/>
              <w:jc w:val="center"/>
              <w:rPr>
                <w:iCs/>
              </w:rPr>
            </w:pPr>
            <w:r w:rsidRPr="00C871C5">
              <w:rPr>
                <w:iCs/>
              </w:rPr>
              <w:t xml:space="preserve">78 </w:t>
            </w:r>
            <w:r w:rsidR="007A68BC" w:rsidRPr="00C871C5">
              <w:rPr>
                <w:iCs/>
              </w:rPr>
              <w:t>000</w:t>
            </w:r>
          </w:p>
        </w:tc>
        <w:tc>
          <w:tcPr>
            <w:tcW w:w="1617" w:type="pct"/>
            <w:tcBorders>
              <w:top w:val="single" w:sz="4" w:space="0" w:color="000000"/>
              <w:left w:val="single" w:sz="4" w:space="0" w:color="000000"/>
              <w:bottom w:val="single" w:sz="4" w:space="0" w:color="000000"/>
              <w:right w:val="single" w:sz="4" w:space="0" w:color="000000"/>
            </w:tcBorders>
            <w:tcMar>
              <w:top w:w="11" w:type="dxa"/>
              <w:left w:w="11" w:type="dxa"/>
              <w:bottom w:w="0" w:type="dxa"/>
              <w:right w:w="11" w:type="dxa"/>
            </w:tcMar>
            <w:vAlign w:val="center"/>
            <w:hideMark/>
          </w:tcPr>
          <w:p w14:paraId="021487EA" w14:textId="0C9C84A8" w:rsidR="00F5315C" w:rsidRPr="00C871C5" w:rsidRDefault="00F5315C" w:rsidP="00C871C5">
            <w:pPr>
              <w:spacing w:before="0" w:after="0"/>
              <w:ind w:left="0"/>
              <w:jc w:val="center"/>
              <w:rPr>
                <w:iCs/>
              </w:rPr>
            </w:pPr>
            <w:r w:rsidRPr="00C871C5">
              <w:rPr>
                <w:iCs/>
              </w:rPr>
              <w:t xml:space="preserve">8 </w:t>
            </w:r>
            <w:r w:rsidR="007A68BC" w:rsidRPr="00C871C5">
              <w:rPr>
                <w:iCs/>
              </w:rPr>
              <w:t>00</w:t>
            </w:r>
            <w:r w:rsidRPr="00C871C5">
              <w:rPr>
                <w:iCs/>
              </w:rPr>
              <w:t xml:space="preserve">0 </w:t>
            </w:r>
            <w:r w:rsidR="007A68BC" w:rsidRPr="00C871C5">
              <w:rPr>
                <w:iCs/>
              </w:rPr>
              <w:t>00</w:t>
            </w:r>
            <w:r w:rsidRPr="00C871C5">
              <w:rPr>
                <w:iCs/>
              </w:rPr>
              <w:t>0</w:t>
            </w:r>
          </w:p>
        </w:tc>
      </w:tr>
      <w:tr w:rsidR="002D3E0D" w:rsidRPr="00C871C5" w14:paraId="52955265" w14:textId="77777777" w:rsidTr="002D3E0D">
        <w:trPr>
          <w:trHeight w:val="283"/>
        </w:trPr>
        <w:tc>
          <w:tcPr>
            <w:tcW w:w="368" w:type="pct"/>
            <w:tcBorders>
              <w:top w:val="single" w:sz="4" w:space="0" w:color="000000"/>
              <w:left w:val="single" w:sz="4" w:space="0" w:color="000000"/>
              <w:bottom w:val="single" w:sz="4" w:space="0" w:color="000000"/>
              <w:right w:val="single" w:sz="4" w:space="0" w:color="000000"/>
            </w:tcBorders>
            <w:tcMar>
              <w:top w:w="11" w:type="dxa"/>
              <w:left w:w="11" w:type="dxa"/>
              <w:bottom w:w="0" w:type="dxa"/>
              <w:right w:w="11" w:type="dxa"/>
            </w:tcMar>
            <w:vAlign w:val="center"/>
            <w:hideMark/>
          </w:tcPr>
          <w:p w14:paraId="127DA633" w14:textId="77777777" w:rsidR="00F5315C" w:rsidRPr="00C871C5" w:rsidRDefault="00F5315C" w:rsidP="00C871C5">
            <w:pPr>
              <w:spacing w:before="0" w:after="0"/>
              <w:ind w:left="0"/>
              <w:jc w:val="center"/>
              <w:rPr>
                <w:iCs/>
              </w:rPr>
            </w:pPr>
            <w:r w:rsidRPr="00C871C5">
              <w:rPr>
                <w:iCs/>
              </w:rPr>
              <w:t>2</w:t>
            </w:r>
          </w:p>
        </w:tc>
        <w:tc>
          <w:tcPr>
            <w:tcW w:w="1649" w:type="pct"/>
            <w:tcBorders>
              <w:top w:val="single" w:sz="4" w:space="0" w:color="000000"/>
              <w:left w:val="single" w:sz="4" w:space="0" w:color="000000"/>
              <w:bottom w:val="single" w:sz="4" w:space="0" w:color="000000"/>
              <w:right w:val="single" w:sz="4" w:space="0" w:color="000000"/>
            </w:tcBorders>
            <w:tcMar>
              <w:top w:w="11" w:type="dxa"/>
              <w:left w:w="101" w:type="dxa"/>
              <w:bottom w:w="0" w:type="dxa"/>
              <w:right w:w="11" w:type="dxa"/>
            </w:tcMar>
            <w:vAlign w:val="center"/>
            <w:hideMark/>
          </w:tcPr>
          <w:p w14:paraId="795DAC4B" w14:textId="45A710DC" w:rsidR="00F5315C" w:rsidRPr="00C871C5" w:rsidRDefault="00F5315C" w:rsidP="00C871C5">
            <w:pPr>
              <w:spacing w:before="0" w:after="0"/>
              <w:ind w:left="0"/>
              <w:rPr>
                <w:iCs/>
              </w:rPr>
            </w:pPr>
            <w:r w:rsidRPr="00C871C5">
              <w:rPr>
                <w:iCs/>
              </w:rPr>
              <w:t>Lubao Cit</w:t>
            </w:r>
            <w:r w:rsidR="002D3E0D" w:rsidRPr="00C871C5">
              <w:rPr>
                <w:iCs/>
              </w:rPr>
              <w:t>é</w:t>
            </w:r>
          </w:p>
        </w:tc>
        <w:tc>
          <w:tcPr>
            <w:tcW w:w="1366" w:type="pct"/>
            <w:tcBorders>
              <w:top w:val="single" w:sz="4" w:space="0" w:color="000000"/>
              <w:left w:val="single" w:sz="4" w:space="0" w:color="000000"/>
              <w:bottom w:val="single" w:sz="4" w:space="0" w:color="000000"/>
              <w:right w:val="single" w:sz="4" w:space="0" w:color="000000"/>
            </w:tcBorders>
            <w:tcMar>
              <w:top w:w="11" w:type="dxa"/>
              <w:left w:w="11" w:type="dxa"/>
              <w:bottom w:w="0" w:type="dxa"/>
              <w:right w:w="11" w:type="dxa"/>
            </w:tcMar>
            <w:vAlign w:val="center"/>
            <w:hideMark/>
          </w:tcPr>
          <w:p w14:paraId="19A7BB2D" w14:textId="6B99DFE5" w:rsidR="00F5315C" w:rsidRPr="00C871C5" w:rsidRDefault="00F5315C" w:rsidP="00C871C5">
            <w:pPr>
              <w:spacing w:before="0" w:after="0"/>
              <w:ind w:left="0"/>
              <w:jc w:val="center"/>
              <w:rPr>
                <w:iCs/>
              </w:rPr>
            </w:pPr>
            <w:r w:rsidRPr="00C871C5">
              <w:rPr>
                <w:iCs/>
              </w:rPr>
              <w:t xml:space="preserve">38 </w:t>
            </w:r>
            <w:r w:rsidR="007A68BC" w:rsidRPr="00C871C5">
              <w:rPr>
                <w:iCs/>
              </w:rPr>
              <w:t>000</w:t>
            </w:r>
          </w:p>
        </w:tc>
        <w:tc>
          <w:tcPr>
            <w:tcW w:w="1617" w:type="pct"/>
            <w:tcBorders>
              <w:top w:val="single" w:sz="4" w:space="0" w:color="000000"/>
              <w:left w:val="single" w:sz="4" w:space="0" w:color="000000"/>
              <w:bottom w:val="single" w:sz="4" w:space="0" w:color="000000"/>
              <w:right w:val="single" w:sz="4" w:space="0" w:color="000000"/>
            </w:tcBorders>
            <w:tcMar>
              <w:top w:w="11" w:type="dxa"/>
              <w:left w:w="11" w:type="dxa"/>
              <w:bottom w:w="0" w:type="dxa"/>
              <w:right w:w="11" w:type="dxa"/>
            </w:tcMar>
            <w:vAlign w:val="center"/>
            <w:hideMark/>
          </w:tcPr>
          <w:p w14:paraId="52C45FA0" w14:textId="52AF50B3" w:rsidR="00F5315C" w:rsidRPr="00C871C5" w:rsidRDefault="00F5315C" w:rsidP="00C871C5">
            <w:pPr>
              <w:spacing w:before="0" w:after="0"/>
              <w:ind w:left="0"/>
              <w:jc w:val="center"/>
              <w:rPr>
                <w:iCs/>
              </w:rPr>
            </w:pPr>
            <w:r w:rsidRPr="00C871C5">
              <w:rPr>
                <w:iCs/>
              </w:rPr>
              <w:t xml:space="preserve">4 </w:t>
            </w:r>
            <w:r w:rsidR="007A68BC" w:rsidRPr="00C871C5">
              <w:rPr>
                <w:iCs/>
              </w:rPr>
              <w:t>700</w:t>
            </w:r>
            <w:r w:rsidRPr="00C871C5">
              <w:rPr>
                <w:iCs/>
              </w:rPr>
              <w:t xml:space="preserve"> </w:t>
            </w:r>
            <w:r w:rsidR="007A68BC" w:rsidRPr="00C871C5">
              <w:rPr>
                <w:iCs/>
              </w:rPr>
              <w:t>000</w:t>
            </w:r>
          </w:p>
        </w:tc>
      </w:tr>
      <w:tr w:rsidR="002D3E0D" w:rsidRPr="00C871C5" w14:paraId="0FFEEA62" w14:textId="77777777" w:rsidTr="002D3E0D">
        <w:trPr>
          <w:trHeight w:val="283"/>
        </w:trPr>
        <w:tc>
          <w:tcPr>
            <w:tcW w:w="368" w:type="pct"/>
            <w:tcBorders>
              <w:top w:val="single" w:sz="4" w:space="0" w:color="000000"/>
              <w:left w:val="single" w:sz="4" w:space="0" w:color="000000"/>
              <w:bottom w:val="single" w:sz="4" w:space="0" w:color="000000"/>
              <w:right w:val="single" w:sz="4" w:space="0" w:color="000000"/>
            </w:tcBorders>
            <w:tcMar>
              <w:top w:w="11" w:type="dxa"/>
              <w:left w:w="11" w:type="dxa"/>
              <w:bottom w:w="0" w:type="dxa"/>
              <w:right w:w="11" w:type="dxa"/>
            </w:tcMar>
            <w:vAlign w:val="center"/>
            <w:hideMark/>
          </w:tcPr>
          <w:p w14:paraId="4586BB4B" w14:textId="77777777" w:rsidR="00F5315C" w:rsidRPr="00C871C5" w:rsidRDefault="00F5315C" w:rsidP="00C871C5">
            <w:pPr>
              <w:spacing w:before="0" w:after="0"/>
              <w:ind w:left="0"/>
              <w:jc w:val="center"/>
              <w:rPr>
                <w:iCs/>
              </w:rPr>
            </w:pPr>
            <w:r w:rsidRPr="00C871C5">
              <w:rPr>
                <w:iCs/>
              </w:rPr>
              <w:t>3</w:t>
            </w:r>
          </w:p>
        </w:tc>
        <w:tc>
          <w:tcPr>
            <w:tcW w:w="1649" w:type="pct"/>
            <w:tcBorders>
              <w:top w:val="single" w:sz="4" w:space="0" w:color="000000"/>
              <w:left w:val="single" w:sz="4" w:space="0" w:color="000000"/>
              <w:bottom w:val="single" w:sz="4" w:space="0" w:color="000000"/>
              <w:right w:val="single" w:sz="4" w:space="0" w:color="000000"/>
            </w:tcBorders>
            <w:tcMar>
              <w:top w:w="11" w:type="dxa"/>
              <w:left w:w="101" w:type="dxa"/>
              <w:bottom w:w="0" w:type="dxa"/>
              <w:right w:w="11" w:type="dxa"/>
            </w:tcMar>
            <w:vAlign w:val="center"/>
            <w:hideMark/>
          </w:tcPr>
          <w:p w14:paraId="5CCBF47A" w14:textId="353EA79B" w:rsidR="00F5315C" w:rsidRPr="00C871C5" w:rsidRDefault="00F5315C" w:rsidP="00C871C5">
            <w:pPr>
              <w:spacing w:before="0" w:after="0"/>
              <w:ind w:left="0"/>
              <w:rPr>
                <w:iCs/>
              </w:rPr>
            </w:pPr>
            <w:proofErr w:type="spellStart"/>
            <w:r w:rsidRPr="00C871C5">
              <w:rPr>
                <w:iCs/>
              </w:rPr>
              <w:t>Ngandajika</w:t>
            </w:r>
            <w:proofErr w:type="spellEnd"/>
            <w:r w:rsidRPr="00C871C5">
              <w:rPr>
                <w:iCs/>
              </w:rPr>
              <w:t xml:space="preserve"> Cit</w:t>
            </w:r>
            <w:r w:rsidR="002D3E0D" w:rsidRPr="00C871C5">
              <w:rPr>
                <w:iCs/>
              </w:rPr>
              <w:t>é</w:t>
            </w:r>
          </w:p>
        </w:tc>
        <w:tc>
          <w:tcPr>
            <w:tcW w:w="1366" w:type="pct"/>
            <w:tcBorders>
              <w:top w:val="single" w:sz="4" w:space="0" w:color="000000"/>
              <w:left w:val="single" w:sz="4" w:space="0" w:color="000000"/>
              <w:bottom w:val="single" w:sz="4" w:space="0" w:color="000000"/>
              <w:right w:val="single" w:sz="4" w:space="0" w:color="000000"/>
            </w:tcBorders>
            <w:tcMar>
              <w:top w:w="11" w:type="dxa"/>
              <w:left w:w="11" w:type="dxa"/>
              <w:bottom w:w="0" w:type="dxa"/>
              <w:right w:w="11" w:type="dxa"/>
            </w:tcMar>
            <w:vAlign w:val="center"/>
            <w:hideMark/>
          </w:tcPr>
          <w:p w14:paraId="176ECA0F" w14:textId="68874348" w:rsidR="00F5315C" w:rsidRPr="00C871C5" w:rsidRDefault="00F5315C" w:rsidP="00C871C5">
            <w:pPr>
              <w:spacing w:before="0" w:after="0"/>
              <w:ind w:left="0"/>
              <w:jc w:val="center"/>
              <w:rPr>
                <w:iCs/>
              </w:rPr>
            </w:pPr>
            <w:r w:rsidRPr="00C871C5">
              <w:rPr>
                <w:iCs/>
              </w:rPr>
              <w:t>3</w:t>
            </w:r>
            <w:r w:rsidR="007A68BC" w:rsidRPr="00C871C5">
              <w:rPr>
                <w:iCs/>
              </w:rPr>
              <w:t>50</w:t>
            </w:r>
            <w:r w:rsidRPr="00C871C5">
              <w:rPr>
                <w:iCs/>
              </w:rPr>
              <w:t xml:space="preserve"> 0</w:t>
            </w:r>
            <w:r w:rsidR="007A68BC" w:rsidRPr="00C871C5">
              <w:rPr>
                <w:iCs/>
              </w:rPr>
              <w:t>00</w:t>
            </w:r>
          </w:p>
        </w:tc>
        <w:tc>
          <w:tcPr>
            <w:tcW w:w="1617" w:type="pct"/>
            <w:tcBorders>
              <w:top w:val="single" w:sz="4" w:space="0" w:color="000000"/>
              <w:left w:val="single" w:sz="4" w:space="0" w:color="000000"/>
              <w:bottom w:val="single" w:sz="4" w:space="0" w:color="000000"/>
              <w:right w:val="single" w:sz="4" w:space="0" w:color="000000"/>
            </w:tcBorders>
            <w:tcMar>
              <w:top w:w="11" w:type="dxa"/>
              <w:left w:w="11" w:type="dxa"/>
              <w:bottom w:w="0" w:type="dxa"/>
              <w:right w:w="11" w:type="dxa"/>
            </w:tcMar>
            <w:vAlign w:val="center"/>
            <w:hideMark/>
          </w:tcPr>
          <w:p w14:paraId="104A5DD8" w14:textId="74EB9012" w:rsidR="00F5315C" w:rsidRPr="00C871C5" w:rsidRDefault="007A68BC" w:rsidP="00C871C5">
            <w:pPr>
              <w:spacing w:before="0" w:after="0"/>
              <w:ind w:left="0"/>
              <w:jc w:val="center"/>
              <w:rPr>
                <w:iCs/>
              </w:rPr>
            </w:pPr>
            <w:r w:rsidRPr="00C871C5">
              <w:rPr>
                <w:iCs/>
              </w:rPr>
              <w:t>36 000</w:t>
            </w:r>
            <w:r w:rsidR="00F5315C" w:rsidRPr="00C871C5">
              <w:rPr>
                <w:iCs/>
              </w:rPr>
              <w:t xml:space="preserve"> </w:t>
            </w:r>
            <w:r w:rsidRPr="00C871C5">
              <w:rPr>
                <w:iCs/>
              </w:rPr>
              <w:t>000</w:t>
            </w:r>
          </w:p>
        </w:tc>
      </w:tr>
      <w:tr w:rsidR="002D3E0D" w:rsidRPr="00C871C5" w14:paraId="59DC35C5" w14:textId="77777777" w:rsidTr="002D3E0D">
        <w:trPr>
          <w:trHeight w:val="283"/>
        </w:trPr>
        <w:tc>
          <w:tcPr>
            <w:tcW w:w="368" w:type="pct"/>
            <w:tcBorders>
              <w:top w:val="single" w:sz="4" w:space="0" w:color="000000"/>
              <w:left w:val="single" w:sz="4" w:space="0" w:color="000000"/>
              <w:bottom w:val="single" w:sz="4" w:space="0" w:color="000000"/>
              <w:right w:val="single" w:sz="4" w:space="0" w:color="000000"/>
            </w:tcBorders>
            <w:tcMar>
              <w:top w:w="11" w:type="dxa"/>
              <w:left w:w="11" w:type="dxa"/>
              <w:bottom w:w="0" w:type="dxa"/>
              <w:right w:w="11" w:type="dxa"/>
            </w:tcMar>
            <w:vAlign w:val="center"/>
            <w:hideMark/>
          </w:tcPr>
          <w:p w14:paraId="41726CF2" w14:textId="77777777" w:rsidR="00F5315C" w:rsidRPr="00C871C5" w:rsidRDefault="00F5315C" w:rsidP="00C871C5">
            <w:pPr>
              <w:spacing w:before="0" w:after="0"/>
              <w:ind w:left="0"/>
              <w:jc w:val="center"/>
              <w:rPr>
                <w:iCs/>
              </w:rPr>
            </w:pPr>
            <w:r w:rsidRPr="00C871C5">
              <w:rPr>
                <w:iCs/>
              </w:rPr>
              <w:t>4</w:t>
            </w:r>
          </w:p>
        </w:tc>
        <w:tc>
          <w:tcPr>
            <w:tcW w:w="1649" w:type="pct"/>
            <w:tcBorders>
              <w:top w:val="single" w:sz="4" w:space="0" w:color="000000"/>
              <w:left w:val="single" w:sz="4" w:space="0" w:color="000000"/>
              <w:bottom w:val="single" w:sz="4" w:space="0" w:color="000000"/>
              <w:right w:val="single" w:sz="4" w:space="0" w:color="000000"/>
            </w:tcBorders>
            <w:tcMar>
              <w:top w:w="11" w:type="dxa"/>
              <w:left w:w="101" w:type="dxa"/>
              <w:bottom w:w="0" w:type="dxa"/>
              <w:right w:w="11" w:type="dxa"/>
            </w:tcMar>
            <w:vAlign w:val="center"/>
            <w:hideMark/>
          </w:tcPr>
          <w:p w14:paraId="5DCA545B" w14:textId="77777777" w:rsidR="00F5315C" w:rsidRPr="00C871C5" w:rsidRDefault="00F5315C" w:rsidP="00C871C5">
            <w:pPr>
              <w:spacing w:before="0" w:after="0"/>
              <w:ind w:left="0"/>
              <w:rPr>
                <w:iCs/>
              </w:rPr>
            </w:pPr>
            <w:r w:rsidRPr="00C871C5">
              <w:rPr>
                <w:iCs/>
              </w:rPr>
              <w:t>Luputa</w:t>
            </w:r>
          </w:p>
        </w:tc>
        <w:tc>
          <w:tcPr>
            <w:tcW w:w="1366" w:type="pct"/>
            <w:tcBorders>
              <w:top w:val="single" w:sz="4" w:space="0" w:color="000000"/>
              <w:left w:val="single" w:sz="4" w:space="0" w:color="000000"/>
              <w:bottom w:val="single" w:sz="4" w:space="0" w:color="000000"/>
              <w:right w:val="single" w:sz="4" w:space="0" w:color="000000"/>
            </w:tcBorders>
            <w:tcMar>
              <w:top w:w="11" w:type="dxa"/>
              <w:left w:w="11" w:type="dxa"/>
              <w:bottom w:w="0" w:type="dxa"/>
              <w:right w:w="11" w:type="dxa"/>
            </w:tcMar>
            <w:vAlign w:val="center"/>
            <w:hideMark/>
          </w:tcPr>
          <w:p w14:paraId="36131C19" w14:textId="0C02FF26" w:rsidR="00F5315C" w:rsidRPr="00C871C5" w:rsidRDefault="00F5315C" w:rsidP="00C871C5">
            <w:pPr>
              <w:spacing w:before="0" w:after="0"/>
              <w:ind w:left="0"/>
              <w:jc w:val="center"/>
              <w:rPr>
                <w:iCs/>
              </w:rPr>
            </w:pPr>
            <w:r w:rsidRPr="00C871C5">
              <w:rPr>
                <w:iCs/>
              </w:rPr>
              <w:t xml:space="preserve">42 </w:t>
            </w:r>
            <w:r w:rsidR="007A68BC" w:rsidRPr="00C871C5">
              <w:rPr>
                <w:iCs/>
              </w:rPr>
              <w:t>000</w:t>
            </w:r>
          </w:p>
        </w:tc>
        <w:tc>
          <w:tcPr>
            <w:tcW w:w="1617" w:type="pct"/>
            <w:tcBorders>
              <w:top w:val="single" w:sz="4" w:space="0" w:color="000000"/>
              <w:left w:val="single" w:sz="4" w:space="0" w:color="000000"/>
              <w:bottom w:val="single" w:sz="4" w:space="0" w:color="000000"/>
              <w:right w:val="single" w:sz="4" w:space="0" w:color="000000"/>
            </w:tcBorders>
            <w:tcMar>
              <w:top w:w="11" w:type="dxa"/>
              <w:left w:w="11" w:type="dxa"/>
              <w:bottom w:w="0" w:type="dxa"/>
              <w:right w:w="11" w:type="dxa"/>
            </w:tcMar>
            <w:vAlign w:val="center"/>
            <w:hideMark/>
          </w:tcPr>
          <w:p w14:paraId="1629BA49" w14:textId="66F21978" w:rsidR="00F5315C" w:rsidRPr="00C871C5" w:rsidRDefault="00F5315C" w:rsidP="00C871C5">
            <w:pPr>
              <w:spacing w:before="0" w:after="0"/>
              <w:ind w:left="0"/>
              <w:jc w:val="center"/>
              <w:rPr>
                <w:iCs/>
              </w:rPr>
            </w:pPr>
            <w:r w:rsidRPr="00C871C5">
              <w:rPr>
                <w:iCs/>
              </w:rPr>
              <w:t xml:space="preserve">3 </w:t>
            </w:r>
            <w:r w:rsidR="007A68BC" w:rsidRPr="00C871C5">
              <w:rPr>
                <w:iCs/>
              </w:rPr>
              <w:t>600</w:t>
            </w:r>
            <w:r w:rsidRPr="00C871C5">
              <w:rPr>
                <w:iCs/>
              </w:rPr>
              <w:t xml:space="preserve"> </w:t>
            </w:r>
            <w:r w:rsidR="007A68BC" w:rsidRPr="00C871C5">
              <w:rPr>
                <w:iCs/>
              </w:rPr>
              <w:t>000</w:t>
            </w:r>
          </w:p>
        </w:tc>
      </w:tr>
      <w:tr w:rsidR="002D3E0D" w:rsidRPr="00C871C5" w14:paraId="3B902103" w14:textId="77777777" w:rsidTr="002D3E0D">
        <w:trPr>
          <w:trHeight w:val="303"/>
        </w:trPr>
        <w:tc>
          <w:tcPr>
            <w:tcW w:w="368" w:type="pct"/>
            <w:tcBorders>
              <w:top w:val="single" w:sz="4" w:space="0" w:color="000000"/>
              <w:left w:val="single" w:sz="4" w:space="0" w:color="000000"/>
              <w:bottom w:val="single" w:sz="4" w:space="0" w:color="000000"/>
              <w:right w:val="single" w:sz="4" w:space="0" w:color="000000"/>
            </w:tcBorders>
            <w:tcMar>
              <w:top w:w="11" w:type="dxa"/>
              <w:left w:w="11" w:type="dxa"/>
              <w:bottom w:w="0" w:type="dxa"/>
              <w:right w:w="11" w:type="dxa"/>
            </w:tcMar>
            <w:vAlign w:val="center"/>
            <w:hideMark/>
          </w:tcPr>
          <w:p w14:paraId="7007A9B2" w14:textId="77777777" w:rsidR="00F5315C" w:rsidRPr="00C871C5" w:rsidRDefault="00F5315C" w:rsidP="00C871C5">
            <w:pPr>
              <w:spacing w:before="0" w:after="0"/>
              <w:ind w:left="0"/>
              <w:jc w:val="center"/>
              <w:rPr>
                <w:b/>
                <w:bCs/>
                <w:iCs/>
              </w:rPr>
            </w:pPr>
          </w:p>
        </w:tc>
        <w:tc>
          <w:tcPr>
            <w:tcW w:w="1649" w:type="pct"/>
            <w:tcBorders>
              <w:top w:val="single" w:sz="4" w:space="0" w:color="000000"/>
              <w:left w:val="single" w:sz="4" w:space="0" w:color="000000"/>
              <w:bottom w:val="single" w:sz="4" w:space="0" w:color="000000"/>
              <w:right w:val="single" w:sz="4" w:space="0" w:color="000000"/>
            </w:tcBorders>
            <w:tcMar>
              <w:top w:w="11" w:type="dxa"/>
              <w:left w:w="101" w:type="dxa"/>
              <w:bottom w:w="0" w:type="dxa"/>
              <w:right w:w="11" w:type="dxa"/>
            </w:tcMar>
            <w:vAlign w:val="center"/>
            <w:hideMark/>
          </w:tcPr>
          <w:p w14:paraId="7105F76A" w14:textId="77777777" w:rsidR="00F5315C" w:rsidRPr="00C871C5" w:rsidRDefault="00F5315C" w:rsidP="00C871C5">
            <w:pPr>
              <w:spacing w:before="0" w:after="0"/>
              <w:ind w:left="0"/>
              <w:rPr>
                <w:b/>
                <w:bCs/>
                <w:iCs/>
              </w:rPr>
            </w:pPr>
            <w:r w:rsidRPr="00C871C5">
              <w:rPr>
                <w:b/>
                <w:bCs/>
                <w:iCs/>
              </w:rPr>
              <w:t> Total</w:t>
            </w:r>
          </w:p>
        </w:tc>
        <w:tc>
          <w:tcPr>
            <w:tcW w:w="1366" w:type="pct"/>
            <w:tcBorders>
              <w:top w:val="single" w:sz="4" w:space="0" w:color="000000"/>
              <w:left w:val="single" w:sz="4" w:space="0" w:color="000000"/>
              <w:bottom w:val="single" w:sz="4" w:space="0" w:color="000000"/>
              <w:right w:val="single" w:sz="4" w:space="0" w:color="000000"/>
            </w:tcBorders>
            <w:tcMar>
              <w:top w:w="11" w:type="dxa"/>
              <w:left w:w="11" w:type="dxa"/>
              <w:bottom w:w="0" w:type="dxa"/>
              <w:right w:w="11" w:type="dxa"/>
            </w:tcMar>
            <w:vAlign w:val="center"/>
            <w:hideMark/>
          </w:tcPr>
          <w:p w14:paraId="0CF19120" w14:textId="40C152C3" w:rsidR="00F5315C" w:rsidRPr="00C871C5" w:rsidRDefault="00F5315C" w:rsidP="00C871C5">
            <w:pPr>
              <w:spacing w:before="0" w:after="0"/>
              <w:ind w:left="0"/>
              <w:jc w:val="center"/>
              <w:rPr>
                <w:b/>
                <w:bCs/>
                <w:iCs/>
              </w:rPr>
            </w:pPr>
            <w:r w:rsidRPr="00C871C5">
              <w:rPr>
                <w:b/>
                <w:bCs/>
                <w:iCs/>
              </w:rPr>
              <w:t>50</w:t>
            </w:r>
            <w:r w:rsidR="007A68BC" w:rsidRPr="00C871C5">
              <w:rPr>
                <w:b/>
                <w:bCs/>
                <w:iCs/>
              </w:rPr>
              <w:t>8</w:t>
            </w:r>
            <w:r w:rsidRPr="00C871C5">
              <w:rPr>
                <w:b/>
                <w:bCs/>
                <w:iCs/>
              </w:rPr>
              <w:t xml:space="preserve"> </w:t>
            </w:r>
            <w:r w:rsidR="007A68BC" w:rsidRPr="00C871C5">
              <w:rPr>
                <w:b/>
                <w:bCs/>
                <w:iCs/>
              </w:rPr>
              <w:t>000</w:t>
            </w:r>
          </w:p>
        </w:tc>
        <w:tc>
          <w:tcPr>
            <w:tcW w:w="1617" w:type="pct"/>
            <w:tcBorders>
              <w:top w:val="single" w:sz="4" w:space="0" w:color="000000"/>
              <w:left w:val="single" w:sz="4" w:space="0" w:color="000000"/>
              <w:bottom w:val="single" w:sz="4" w:space="0" w:color="000000"/>
              <w:right w:val="single" w:sz="4" w:space="0" w:color="000000"/>
            </w:tcBorders>
            <w:tcMar>
              <w:top w:w="11" w:type="dxa"/>
              <w:left w:w="11" w:type="dxa"/>
              <w:bottom w:w="0" w:type="dxa"/>
              <w:right w:w="11" w:type="dxa"/>
            </w:tcMar>
            <w:vAlign w:val="center"/>
            <w:hideMark/>
          </w:tcPr>
          <w:p w14:paraId="2A593698" w14:textId="2438CE70" w:rsidR="00F5315C" w:rsidRPr="00C871C5" w:rsidRDefault="00F5315C" w:rsidP="00C871C5">
            <w:pPr>
              <w:spacing w:before="0" w:after="0"/>
              <w:ind w:left="0"/>
              <w:jc w:val="center"/>
              <w:rPr>
                <w:b/>
                <w:bCs/>
                <w:iCs/>
              </w:rPr>
            </w:pPr>
            <w:r w:rsidRPr="00C871C5">
              <w:rPr>
                <w:b/>
                <w:bCs/>
                <w:iCs/>
              </w:rPr>
              <w:t>5</w:t>
            </w:r>
            <w:r w:rsidR="007A68BC" w:rsidRPr="00C871C5">
              <w:rPr>
                <w:b/>
                <w:bCs/>
                <w:iCs/>
              </w:rPr>
              <w:t>2</w:t>
            </w:r>
            <w:r w:rsidRPr="00C871C5">
              <w:rPr>
                <w:b/>
                <w:bCs/>
                <w:iCs/>
              </w:rPr>
              <w:t xml:space="preserve"> </w:t>
            </w:r>
            <w:r w:rsidR="007A68BC" w:rsidRPr="00C871C5">
              <w:rPr>
                <w:b/>
                <w:bCs/>
                <w:iCs/>
              </w:rPr>
              <w:t>000</w:t>
            </w:r>
            <w:r w:rsidRPr="00C871C5">
              <w:rPr>
                <w:b/>
                <w:bCs/>
                <w:iCs/>
              </w:rPr>
              <w:t xml:space="preserve"> </w:t>
            </w:r>
            <w:r w:rsidR="007A68BC" w:rsidRPr="00C871C5">
              <w:rPr>
                <w:b/>
                <w:bCs/>
                <w:iCs/>
              </w:rPr>
              <w:t>000</w:t>
            </w:r>
          </w:p>
        </w:tc>
      </w:tr>
    </w:tbl>
    <w:p w14:paraId="1B03FD01" w14:textId="77777777" w:rsidR="003A4FD1" w:rsidRDefault="003A4FD1" w:rsidP="00F7636B">
      <w:pPr>
        <w:pStyle w:val="Titre1"/>
        <w:numPr>
          <w:ilvl w:val="0"/>
          <w:numId w:val="0"/>
        </w:numPr>
        <w:spacing w:before="0" w:after="0"/>
        <w:ind w:left="426"/>
        <w:rPr>
          <w:caps w:val="0"/>
        </w:rPr>
      </w:pPr>
      <w:bookmarkStart w:id="31" w:name="_Toc224937804"/>
    </w:p>
    <w:p w14:paraId="4BEEF3E0" w14:textId="0146FA7B" w:rsidR="00776751" w:rsidRPr="00C871C5" w:rsidRDefault="00776751" w:rsidP="00C871C5">
      <w:pPr>
        <w:pStyle w:val="Titre1"/>
        <w:spacing w:before="0" w:after="0"/>
        <w:ind w:left="426" w:hanging="426"/>
        <w:rPr>
          <w:caps w:val="0"/>
        </w:rPr>
      </w:pPr>
      <w:r w:rsidRPr="00C871C5">
        <w:rPr>
          <w:caps w:val="0"/>
        </w:rPr>
        <w:t>DESCRIPTION DE LA MISSION</w:t>
      </w:r>
      <w:bookmarkEnd w:id="31"/>
    </w:p>
    <w:p w14:paraId="51844215" w14:textId="084E4E06" w:rsidR="00CC01C3" w:rsidRPr="00C871C5" w:rsidRDefault="00CC01C3" w:rsidP="00C871C5">
      <w:pPr>
        <w:spacing w:before="0" w:after="0"/>
        <w:ind w:left="0"/>
        <w:rPr>
          <w:rFonts w:eastAsia="Calibri"/>
          <w:color w:val="000000" w:themeColor="text1"/>
        </w:rPr>
      </w:pPr>
      <w:r w:rsidRPr="00C871C5">
        <w:rPr>
          <w:rFonts w:eastAsia="Calibri"/>
          <w:color w:val="000000" w:themeColor="text1"/>
        </w:rPr>
        <w:t xml:space="preserve">La mission du Consultant </w:t>
      </w:r>
      <w:r w:rsidR="000C5227" w:rsidRPr="00C871C5">
        <w:rPr>
          <w:rFonts w:eastAsia="Calibri"/>
          <w:color w:val="000000" w:themeColor="text1"/>
        </w:rPr>
        <w:t>consiste en</w:t>
      </w:r>
      <w:r w:rsidRPr="00C871C5">
        <w:rPr>
          <w:rFonts w:eastAsia="Calibri"/>
          <w:color w:val="000000" w:themeColor="text1"/>
        </w:rPr>
        <w:t xml:space="preserve"> la réalisation des études de faisabilité technico-économique, des études hydrogéologiques d’implantation des forages, des études techniques (APS et APD) et l’élaboration des Dossiers d’Appel d’Offres (DAO) relatifs aux systèmes d’Alimentation en Eau Potable (AEP) des sites retenus, ainsi qu’aux infrastructures d’Eau, d’Hygiène et d’Assainissement (EHA) dans les écoles et centres de santé des sites retenus.</w:t>
      </w:r>
    </w:p>
    <w:p w14:paraId="3C9AB323" w14:textId="576B2652" w:rsidR="00776751" w:rsidRPr="00C871C5" w:rsidRDefault="00776751" w:rsidP="00C871C5">
      <w:pPr>
        <w:spacing w:before="0" w:after="0"/>
        <w:ind w:left="0"/>
        <w:rPr>
          <w:rFonts w:eastAsia="Calibri"/>
          <w:color w:val="000000" w:themeColor="text1"/>
        </w:rPr>
      </w:pPr>
      <w:r w:rsidRPr="00C871C5">
        <w:rPr>
          <w:rFonts w:eastAsia="Calibri"/>
          <w:color w:val="000000" w:themeColor="text1"/>
        </w:rPr>
        <w:t xml:space="preserve">Les prestations du Consultant seront réalisées en </w:t>
      </w:r>
      <w:r w:rsidR="004C5BEC">
        <w:rPr>
          <w:rFonts w:eastAsia="Calibri"/>
          <w:color w:val="000000" w:themeColor="text1"/>
        </w:rPr>
        <w:t xml:space="preserve">Six </w:t>
      </w:r>
      <w:r w:rsidRPr="00C871C5">
        <w:rPr>
          <w:rFonts w:eastAsia="Calibri"/>
          <w:color w:val="000000" w:themeColor="text1"/>
        </w:rPr>
        <w:t>missions :</w:t>
      </w:r>
    </w:p>
    <w:p w14:paraId="15D70F39" w14:textId="77777777" w:rsidR="00776751" w:rsidRPr="00C871C5" w:rsidRDefault="00776751" w:rsidP="00C871C5">
      <w:pPr>
        <w:pStyle w:val="Paragraphedeliste"/>
        <w:widowControl/>
        <w:numPr>
          <w:ilvl w:val="0"/>
          <w:numId w:val="20"/>
        </w:numPr>
        <w:spacing w:before="0" w:after="0"/>
        <w:ind w:left="1210"/>
        <w:rPr>
          <w:color w:val="000000" w:themeColor="text1"/>
          <w:sz w:val="24"/>
          <w:lang w:val="fr-FR"/>
        </w:rPr>
      </w:pPr>
      <w:r w:rsidRPr="00C871C5">
        <w:rPr>
          <w:color w:val="000000" w:themeColor="text1"/>
          <w:sz w:val="24"/>
          <w:lang w:val="fr-FR"/>
        </w:rPr>
        <w:t>Mission 1 : Elaboration des études de faisabilité technico-économique ; </w:t>
      </w:r>
    </w:p>
    <w:p w14:paraId="766FB873" w14:textId="77777777" w:rsidR="00776751" w:rsidRPr="00C871C5" w:rsidRDefault="00776751" w:rsidP="00C871C5">
      <w:pPr>
        <w:pStyle w:val="Paragraphedeliste"/>
        <w:widowControl/>
        <w:numPr>
          <w:ilvl w:val="0"/>
          <w:numId w:val="20"/>
        </w:numPr>
        <w:spacing w:before="0" w:after="0"/>
        <w:ind w:left="1210"/>
        <w:rPr>
          <w:color w:val="000000" w:themeColor="text1"/>
          <w:sz w:val="24"/>
          <w:lang w:val="fr-FR"/>
        </w:rPr>
      </w:pPr>
      <w:r w:rsidRPr="00C871C5">
        <w:rPr>
          <w:color w:val="000000" w:themeColor="text1"/>
          <w:sz w:val="24"/>
          <w:lang w:val="fr-FR"/>
        </w:rPr>
        <w:t>Mission 2 : Elaboration des études des ressources en eau ; </w:t>
      </w:r>
    </w:p>
    <w:p w14:paraId="3703FD34" w14:textId="4F73292A" w:rsidR="00776751" w:rsidRPr="00C871C5" w:rsidRDefault="00776751" w:rsidP="00C871C5">
      <w:pPr>
        <w:pStyle w:val="Paragraphedeliste"/>
        <w:widowControl/>
        <w:numPr>
          <w:ilvl w:val="0"/>
          <w:numId w:val="20"/>
        </w:numPr>
        <w:spacing w:before="0" w:after="0"/>
        <w:ind w:left="1210"/>
        <w:rPr>
          <w:iCs/>
          <w:color w:val="000000" w:themeColor="text1"/>
          <w:sz w:val="24"/>
          <w:lang w:val="fr-FR"/>
        </w:rPr>
      </w:pPr>
      <w:r w:rsidRPr="00C871C5">
        <w:rPr>
          <w:iCs/>
          <w:color w:val="000000" w:themeColor="text1"/>
          <w:sz w:val="24"/>
          <w:lang w:val="fr-FR"/>
        </w:rPr>
        <w:t>Mission 3 : Elaboration de l’étude d’Avant-Projet Sommaire (APS)</w:t>
      </w:r>
      <w:r w:rsidR="00F12D90">
        <w:rPr>
          <w:iCs/>
          <w:color w:val="000000" w:themeColor="text1"/>
          <w:sz w:val="24"/>
          <w:lang w:val="fr-FR"/>
        </w:rPr>
        <w:t xml:space="preserve"> _AEP</w:t>
      </w:r>
      <w:r w:rsidR="008F15BD">
        <w:rPr>
          <w:iCs/>
          <w:color w:val="000000" w:themeColor="text1"/>
          <w:sz w:val="24"/>
          <w:lang w:val="fr-FR"/>
        </w:rPr>
        <w:t xml:space="preserve"> et Screening Social et Environnemental</w:t>
      </w:r>
      <w:r w:rsidRPr="00C871C5">
        <w:rPr>
          <w:iCs/>
          <w:color w:val="000000" w:themeColor="text1"/>
          <w:sz w:val="24"/>
          <w:lang w:val="fr-FR"/>
        </w:rPr>
        <w:t> ;</w:t>
      </w:r>
    </w:p>
    <w:p w14:paraId="2F157D3F" w14:textId="6BA77D51" w:rsidR="00776751" w:rsidRDefault="00776751" w:rsidP="00C871C5">
      <w:pPr>
        <w:pStyle w:val="Paragraphedeliste"/>
        <w:widowControl/>
        <w:numPr>
          <w:ilvl w:val="0"/>
          <w:numId w:val="20"/>
        </w:numPr>
        <w:spacing w:before="0" w:after="0"/>
        <w:ind w:left="1210"/>
        <w:rPr>
          <w:iCs/>
          <w:color w:val="000000" w:themeColor="text1"/>
          <w:sz w:val="24"/>
          <w:lang w:val="fr-FR"/>
        </w:rPr>
      </w:pPr>
      <w:r w:rsidRPr="00C871C5">
        <w:rPr>
          <w:iCs/>
          <w:color w:val="000000" w:themeColor="text1"/>
          <w:sz w:val="24"/>
          <w:lang w:val="fr-FR"/>
        </w:rPr>
        <w:t>Mission 4 : Elaboration de l’étude d’Avant-Projet Détaillé (APD)</w:t>
      </w:r>
      <w:r w:rsidR="00A30954">
        <w:rPr>
          <w:iCs/>
          <w:color w:val="000000" w:themeColor="text1"/>
          <w:sz w:val="24"/>
          <w:lang w:val="fr-FR"/>
        </w:rPr>
        <w:t>_AEP</w:t>
      </w:r>
      <w:r w:rsidR="00A26529">
        <w:rPr>
          <w:iCs/>
          <w:color w:val="000000" w:themeColor="text1"/>
          <w:sz w:val="24"/>
          <w:lang w:val="fr-FR"/>
        </w:rPr>
        <w:t xml:space="preserve"> &amp;</w:t>
      </w:r>
      <w:r w:rsidR="00DC2A32">
        <w:rPr>
          <w:iCs/>
          <w:color w:val="000000" w:themeColor="text1"/>
          <w:sz w:val="24"/>
          <w:lang w:val="fr-FR"/>
        </w:rPr>
        <w:t xml:space="preserve"> OUVRAGES</w:t>
      </w:r>
      <w:r w:rsidR="00A26529">
        <w:rPr>
          <w:iCs/>
          <w:color w:val="000000" w:themeColor="text1"/>
          <w:sz w:val="24"/>
          <w:lang w:val="fr-FR"/>
        </w:rPr>
        <w:t xml:space="preserve"> EHA</w:t>
      </w:r>
      <w:r w:rsidRPr="00C871C5">
        <w:rPr>
          <w:iCs/>
          <w:color w:val="000000" w:themeColor="text1"/>
          <w:sz w:val="24"/>
          <w:lang w:val="fr-FR"/>
        </w:rPr>
        <w:t> ;</w:t>
      </w:r>
    </w:p>
    <w:p w14:paraId="6897A330" w14:textId="46DE748C" w:rsidR="00A30954" w:rsidRPr="00F7636B" w:rsidRDefault="00A30954" w:rsidP="00F7636B">
      <w:pPr>
        <w:spacing w:before="0" w:after="0"/>
        <w:ind w:left="0"/>
        <w:rPr>
          <w:iCs/>
          <w:color w:val="000000" w:themeColor="text1"/>
        </w:rPr>
      </w:pPr>
      <w:r w:rsidRPr="00F7636B">
        <w:rPr>
          <w:iCs/>
          <w:color w:val="000000" w:themeColor="text1"/>
        </w:rPr>
        <w:t>;</w:t>
      </w:r>
    </w:p>
    <w:p w14:paraId="6672AD0E" w14:textId="44A9FDEB" w:rsidR="00776751" w:rsidRPr="00C871C5" w:rsidRDefault="00776751" w:rsidP="00C871C5">
      <w:pPr>
        <w:pStyle w:val="Paragraphedeliste"/>
        <w:widowControl/>
        <w:numPr>
          <w:ilvl w:val="0"/>
          <w:numId w:val="20"/>
        </w:numPr>
        <w:spacing w:before="0" w:after="0"/>
        <w:ind w:left="1210"/>
        <w:rPr>
          <w:iCs/>
          <w:color w:val="000000" w:themeColor="text1"/>
          <w:sz w:val="24"/>
          <w:lang w:val="fr-FR"/>
        </w:rPr>
      </w:pPr>
      <w:r w:rsidRPr="00C871C5">
        <w:rPr>
          <w:iCs/>
          <w:color w:val="000000" w:themeColor="text1"/>
          <w:sz w:val="24"/>
          <w:lang w:val="fr-FR"/>
        </w:rPr>
        <w:t xml:space="preserve">Mission </w:t>
      </w:r>
      <w:r w:rsidR="00A26529">
        <w:rPr>
          <w:iCs/>
          <w:color w:val="000000" w:themeColor="text1"/>
          <w:sz w:val="24"/>
          <w:lang w:val="fr-FR"/>
        </w:rPr>
        <w:t>5</w:t>
      </w:r>
      <w:r w:rsidR="00A30954" w:rsidRPr="00C871C5">
        <w:rPr>
          <w:iCs/>
          <w:color w:val="000000" w:themeColor="text1"/>
          <w:sz w:val="24"/>
          <w:lang w:val="fr-FR"/>
        </w:rPr>
        <w:t> </w:t>
      </w:r>
      <w:r w:rsidRPr="00C871C5">
        <w:rPr>
          <w:iCs/>
          <w:color w:val="000000" w:themeColor="text1"/>
          <w:sz w:val="24"/>
          <w:lang w:val="fr-FR"/>
        </w:rPr>
        <w:t>: Elaboration du Dossier</w:t>
      </w:r>
      <w:r w:rsidR="00A30954">
        <w:rPr>
          <w:iCs/>
          <w:color w:val="000000" w:themeColor="text1"/>
          <w:sz w:val="24"/>
          <w:lang w:val="fr-FR"/>
        </w:rPr>
        <w:t>s</w:t>
      </w:r>
      <w:r w:rsidRPr="00C871C5">
        <w:rPr>
          <w:iCs/>
          <w:color w:val="000000" w:themeColor="text1"/>
          <w:sz w:val="24"/>
          <w:lang w:val="fr-FR"/>
        </w:rPr>
        <w:t xml:space="preserve"> d’Appel d’Offres (DAO)</w:t>
      </w:r>
      <w:r w:rsidR="00A30954">
        <w:rPr>
          <w:iCs/>
          <w:color w:val="000000" w:themeColor="text1"/>
          <w:sz w:val="24"/>
          <w:lang w:val="fr-FR"/>
        </w:rPr>
        <w:t xml:space="preserve"> FORAGES+AEP+ </w:t>
      </w:r>
      <w:r w:rsidR="00DC2A32">
        <w:rPr>
          <w:iCs/>
          <w:color w:val="000000" w:themeColor="text1"/>
          <w:sz w:val="24"/>
          <w:lang w:val="fr-FR"/>
        </w:rPr>
        <w:t xml:space="preserve">OUVRAGES </w:t>
      </w:r>
      <w:r w:rsidR="00A30954">
        <w:rPr>
          <w:iCs/>
          <w:color w:val="000000" w:themeColor="text1"/>
          <w:sz w:val="24"/>
          <w:lang w:val="fr-FR"/>
        </w:rPr>
        <w:t>EHA</w:t>
      </w:r>
      <w:r w:rsidRPr="00C871C5">
        <w:rPr>
          <w:iCs/>
          <w:color w:val="000000" w:themeColor="text1"/>
          <w:sz w:val="24"/>
          <w:lang w:val="fr-FR"/>
        </w:rPr>
        <w:t>.</w:t>
      </w:r>
    </w:p>
    <w:p w14:paraId="68DB2BA5" w14:textId="00BCF187" w:rsidR="00CC01C3" w:rsidRPr="00C871C5" w:rsidRDefault="00CC01C3" w:rsidP="00C871C5">
      <w:pPr>
        <w:spacing w:before="0" w:after="0"/>
        <w:ind w:left="0"/>
        <w:rPr>
          <w:iCs/>
          <w:color w:val="000000" w:themeColor="text1"/>
        </w:rPr>
      </w:pPr>
      <w:r w:rsidRPr="00C871C5">
        <w:rPr>
          <w:iCs/>
          <w:color w:val="000000" w:themeColor="text1"/>
        </w:rPr>
        <w:t xml:space="preserve">Pour la réalisation de la mission, les sites relatifs au volet Alimentation en Eau Potable (AEP) sont constitués </w:t>
      </w:r>
      <w:proofErr w:type="gramStart"/>
      <w:r w:rsidRPr="00C871C5">
        <w:rPr>
          <w:iCs/>
          <w:color w:val="000000" w:themeColor="text1"/>
        </w:rPr>
        <w:t xml:space="preserve">en </w:t>
      </w:r>
      <w:r w:rsidR="00A26529">
        <w:rPr>
          <w:iCs/>
          <w:color w:val="000000" w:themeColor="text1"/>
        </w:rPr>
        <w:t xml:space="preserve"> Quatre</w:t>
      </w:r>
      <w:proofErr w:type="gramEnd"/>
      <w:r w:rsidR="00A26529">
        <w:rPr>
          <w:iCs/>
          <w:color w:val="000000" w:themeColor="text1"/>
        </w:rPr>
        <w:t xml:space="preserve"> </w:t>
      </w:r>
      <w:r w:rsidRPr="00C871C5">
        <w:rPr>
          <w:iCs/>
          <w:color w:val="000000" w:themeColor="text1"/>
        </w:rPr>
        <w:t>(</w:t>
      </w:r>
      <w:commentRangeStart w:id="32"/>
      <w:r w:rsidRPr="00C871C5">
        <w:rPr>
          <w:iCs/>
          <w:color w:val="000000" w:themeColor="text1"/>
        </w:rPr>
        <w:t>0</w:t>
      </w:r>
      <w:r w:rsidR="00F7636B">
        <w:rPr>
          <w:iCs/>
          <w:color w:val="000000" w:themeColor="text1"/>
        </w:rPr>
        <w:t>4</w:t>
      </w:r>
      <w:r w:rsidRPr="00C871C5">
        <w:rPr>
          <w:iCs/>
          <w:color w:val="000000" w:themeColor="text1"/>
        </w:rPr>
        <w:t xml:space="preserve">) groupes </w:t>
      </w:r>
      <w:commentRangeEnd w:id="32"/>
      <w:r w:rsidR="00535A72" w:rsidRPr="00C871C5">
        <w:rPr>
          <w:rStyle w:val="Marquedecommentaire"/>
          <w:iCs/>
          <w:color w:val="000000" w:themeColor="text1"/>
          <w:sz w:val="24"/>
          <w:szCs w:val="24"/>
        </w:rPr>
        <w:commentReference w:id="32"/>
      </w:r>
      <w:r w:rsidRPr="00C871C5">
        <w:rPr>
          <w:iCs/>
          <w:color w:val="000000" w:themeColor="text1"/>
        </w:rPr>
        <w:t>ci-dessous, les prestations devant se réaliser en parallèle :</w:t>
      </w:r>
    </w:p>
    <w:p w14:paraId="3B264E81" w14:textId="7F765B9A" w:rsidR="00CC01C3" w:rsidRPr="00C871C5" w:rsidRDefault="00CC01C3">
      <w:pPr>
        <w:numPr>
          <w:ilvl w:val="0"/>
          <w:numId w:val="92"/>
        </w:numPr>
        <w:spacing w:before="0" w:after="0"/>
        <w:ind w:left="1210"/>
        <w:rPr>
          <w:iCs/>
          <w:color w:val="000000" w:themeColor="text1"/>
        </w:rPr>
      </w:pPr>
      <w:r w:rsidRPr="00C871C5">
        <w:rPr>
          <w:iCs/>
          <w:color w:val="000000" w:themeColor="text1"/>
        </w:rPr>
        <w:t>Groupe 1</w:t>
      </w:r>
      <w:r w:rsidR="002D3E0D" w:rsidRPr="00C871C5">
        <w:rPr>
          <w:iCs/>
          <w:color w:val="000000" w:themeColor="text1"/>
        </w:rPr>
        <w:t xml:space="preserve"> </w:t>
      </w:r>
      <w:r w:rsidRPr="00C871C5">
        <w:rPr>
          <w:iCs/>
          <w:color w:val="000000" w:themeColor="text1"/>
        </w:rPr>
        <w:t xml:space="preserve">: </w:t>
      </w:r>
      <w:proofErr w:type="spellStart"/>
      <w:r w:rsidRPr="00C871C5">
        <w:rPr>
          <w:iCs/>
          <w:color w:val="000000" w:themeColor="text1"/>
        </w:rPr>
        <w:t>Assolongo</w:t>
      </w:r>
      <w:proofErr w:type="spellEnd"/>
      <w:r w:rsidRPr="00C871C5">
        <w:rPr>
          <w:iCs/>
          <w:color w:val="000000" w:themeColor="text1"/>
        </w:rPr>
        <w:t xml:space="preserve">, </w:t>
      </w:r>
      <w:r w:rsidR="001F22C7" w:rsidRPr="00C871C5">
        <w:rPr>
          <w:iCs/>
          <w:color w:val="000000" w:themeColor="text1"/>
        </w:rPr>
        <w:t xml:space="preserve">Boma </w:t>
      </w:r>
      <w:proofErr w:type="spellStart"/>
      <w:r w:rsidR="001F22C7" w:rsidRPr="00C871C5">
        <w:rPr>
          <w:iCs/>
          <w:color w:val="000000" w:themeColor="text1"/>
        </w:rPr>
        <w:t>bungu</w:t>
      </w:r>
      <w:proofErr w:type="spellEnd"/>
      <w:r w:rsidR="001F22C7" w:rsidRPr="00C871C5">
        <w:rPr>
          <w:iCs/>
          <w:color w:val="000000" w:themeColor="text1"/>
        </w:rPr>
        <w:t xml:space="preserve">, Lufu secteur, </w:t>
      </w:r>
      <w:proofErr w:type="spellStart"/>
      <w:r w:rsidR="001F22C7" w:rsidRPr="00C871C5">
        <w:rPr>
          <w:iCs/>
          <w:color w:val="000000" w:themeColor="text1"/>
        </w:rPr>
        <w:t>Kinzau</w:t>
      </w:r>
      <w:proofErr w:type="spellEnd"/>
      <w:r w:rsidR="001F22C7" w:rsidRPr="00C871C5">
        <w:rPr>
          <w:iCs/>
          <w:color w:val="000000" w:themeColor="text1"/>
        </w:rPr>
        <w:t xml:space="preserve"> </w:t>
      </w:r>
      <w:proofErr w:type="spellStart"/>
      <w:r w:rsidR="001F22C7" w:rsidRPr="00C871C5">
        <w:rPr>
          <w:iCs/>
          <w:color w:val="000000" w:themeColor="text1"/>
        </w:rPr>
        <w:t>Mvuete</w:t>
      </w:r>
      <w:proofErr w:type="spellEnd"/>
      <w:r w:rsidR="001F22C7" w:rsidRPr="00C871C5">
        <w:rPr>
          <w:iCs/>
          <w:color w:val="000000" w:themeColor="text1"/>
        </w:rPr>
        <w:t xml:space="preserve">, Seke Banza et Loango </w:t>
      </w:r>
      <w:r w:rsidRPr="00C871C5">
        <w:rPr>
          <w:iCs/>
          <w:color w:val="000000" w:themeColor="text1"/>
        </w:rPr>
        <w:t>;</w:t>
      </w:r>
    </w:p>
    <w:p w14:paraId="479E847A" w14:textId="2B81A325" w:rsidR="00CC01C3" w:rsidRPr="00C871C5" w:rsidRDefault="00CC01C3">
      <w:pPr>
        <w:numPr>
          <w:ilvl w:val="0"/>
          <w:numId w:val="92"/>
        </w:numPr>
        <w:spacing w:before="0" w:after="0"/>
        <w:ind w:left="1210"/>
        <w:rPr>
          <w:iCs/>
          <w:color w:val="000000" w:themeColor="text1"/>
        </w:rPr>
      </w:pPr>
      <w:r w:rsidRPr="00C871C5">
        <w:rPr>
          <w:iCs/>
          <w:color w:val="000000" w:themeColor="text1"/>
        </w:rPr>
        <w:lastRenderedPageBreak/>
        <w:t>Groupe 2</w:t>
      </w:r>
      <w:r w:rsidR="002D3E0D" w:rsidRPr="00C871C5">
        <w:rPr>
          <w:iCs/>
          <w:color w:val="000000" w:themeColor="text1"/>
        </w:rPr>
        <w:t xml:space="preserve"> </w:t>
      </w:r>
      <w:r w:rsidRPr="00C871C5">
        <w:rPr>
          <w:iCs/>
          <w:color w:val="000000" w:themeColor="text1"/>
        </w:rPr>
        <w:t>: Kwilu</w:t>
      </w:r>
      <w:r w:rsidR="002D3E0D" w:rsidRPr="00C871C5">
        <w:rPr>
          <w:iCs/>
          <w:color w:val="000000" w:themeColor="text1"/>
        </w:rPr>
        <w:t xml:space="preserve"> </w:t>
      </w:r>
      <w:proofErr w:type="spellStart"/>
      <w:r w:rsidRPr="00C871C5">
        <w:rPr>
          <w:iCs/>
          <w:color w:val="000000" w:themeColor="text1"/>
        </w:rPr>
        <w:t>ngongo</w:t>
      </w:r>
      <w:proofErr w:type="spellEnd"/>
      <w:r w:rsidR="001032D6" w:rsidRPr="00C871C5">
        <w:rPr>
          <w:iCs/>
          <w:color w:val="000000" w:themeColor="text1"/>
        </w:rPr>
        <w:t xml:space="preserve"> cité</w:t>
      </w:r>
      <w:r w:rsidRPr="00C871C5">
        <w:rPr>
          <w:iCs/>
          <w:color w:val="000000" w:themeColor="text1"/>
        </w:rPr>
        <w:t xml:space="preserve">, </w:t>
      </w:r>
      <w:r w:rsidR="001F22C7" w:rsidRPr="00C871C5">
        <w:rPr>
          <w:iCs/>
          <w:color w:val="000000" w:themeColor="text1"/>
        </w:rPr>
        <w:t xml:space="preserve">Mongo </w:t>
      </w:r>
      <w:proofErr w:type="spellStart"/>
      <w:r w:rsidR="001F22C7" w:rsidRPr="00C871C5">
        <w:rPr>
          <w:iCs/>
          <w:color w:val="000000" w:themeColor="text1"/>
        </w:rPr>
        <w:t>luala</w:t>
      </w:r>
      <w:proofErr w:type="spellEnd"/>
      <w:r w:rsidRPr="00C871C5">
        <w:rPr>
          <w:iCs/>
          <w:color w:val="000000" w:themeColor="text1"/>
        </w:rPr>
        <w:t xml:space="preserve"> et </w:t>
      </w:r>
      <w:proofErr w:type="spellStart"/>
      <w:r w:rsidRPr="00C871C5">
        <w:rPr>
          <w:iCs/>
          <w:color w:val="000000" w:themeColor="text1"/>
        </w:rPr>
        <w:t>Songololo</w:t>
      </w:r>
      <w:proofErr w:type="spellEnd"/>
      <w:r w:rsidR="001032D6" w:rsidRPr="00C871C5">
        <w:rPr>
          <w:iCs/>
          <w:color w:val="000000" w:themeColor="text1"/>
        </w:rPr>
        <w:t xml:space="preserve"> </w:t>
      </w:r>
      <w:proofErr w:type="gramStart"/>
      <w:r w:rsidR="001032D6" w:rsidRPr="00C871C5">
        <w:rPr>
          <w:iCs/>
          <w:color w:val="000000" w:themeColor="text1"/>
        </w:rPr>
        <w:t xml:space="preserve">cité </w:t>
      </w:r>
      <w:r w:rsidR="001F22C7" w:rsidRPr="00C871C5">
        <w:rPr>
          <w:iCs/>
          <w:color w:val="000000" w:themeColor="text1"/>
        </w:rPr>
        <w:t>,</w:t>
      </w:r>
      <w:proofErr w:type="gramEnd"/>
      <w:r w:rsidR="001F22C7" w:rsidRPr="00C871C5">
        <w:rPr>
          <w:iCs/>
          <w:color w:val="000000" w:themeColor="text1"/>
        </w:rPr>
        <w:t xml:space="preserve"> Lufu cité, </w:t>
      </w:r>
      <w:proofErr w:type="spellStart"/>
      <w:r w:rsidR="001F22C7" w:rsidRPr="00C871C5">
        <w:rPr>
          <w:iCs/>
          <w:color w:val="000000" w:themeColor="text1"/>
        </w:rPr>
        <w:t>Kimpese</w:t>
      </w:r>
      <w:proofErr w:type="spellEnd"/>
      <w:r w:rsidR="001F22C7" w:rsidRPr="00C871C5">
        <w:rPr>
          <w:iCs/>
          <w:color w:val="000000" w:themeColor="text1"/>
        </w:rPr>
        <w:t xml:space="preserve"> secteur</w:t>
      </w:r>
      <w:r w:rsidRPr="00C871C5">
        <w:rPr>
          <w:iCs/>
          <w:color w:val="000000" w:themeColor="text1"/>
        </w:rPr>
        <w:t xml:space="preserve"> ;</w:t>
      </w:r>
    </w:p>
    <w:p w14:paraId="274D1F74" w14:textId="22387DA1" w:rsidR="00CC01C3" w:rsidRPr="00C871C5" w:rsidRDefault="00CC01C3">
      <w:pPr>
        <w:numPr>
          <w:ilvl w:val="0"/>
          <w:numId w:val="92"/>
        </w:numPr>
        <w:spacing w:before="0" w:after="0"/>
        <w:ind w:left="1210"/>
        <w:rPr>
          <w:iCs/>
          <w:color w:val="000000" w:themeColor="text1"/>
        </w:rPr>
      </w:pPr>
      <w:r w:rsidRPr="00C871C5">
        <w:rPr>
          <w:iCs/>
          <w:color w:val="000000" w:themeColor="text1"/>
        </w:rPr>
        <w:t>Groupe 3</w:t>
      </w:r>
      <w:r w:rsidR="002D3E0D" w:rsidRPr="00C871C5">
        <w:rPr>
          <w:iCs/>
          <w:color w:val="000000" w:themeColor="text1"/>
        </w:rPr>
        <w:t xml:space="preserve"> </w:t>
      </w:r>
      <w:r w:rsidRPr="00C871C5">
        <w:rPr>
          <w:iCs/>
          <w:color w:val="000000" w:themeColor="text1"/>
        </w:rPr>
        <w:t xml:space="preserve">: </w:t>
      </w:r>
      <w:proofErr w:type="spellStart"/>
      <w:r w:rsidRPr="00C871C5">
        <w:rPr>
          <w:iCs/>
          <w:color w:val="000000" w:themeColor="text1"/>
        </w:rPr>
        <w:t>Madimba</w:t>
      </w:r>
      <w:proofErr w:type="spellEnd"/>
      <w:r w:rsidR="001F22C7" w:rsidRPr="00C871C5">
        <w:rPr>
          <w:iCs/>
          <w:color w:val="000000" w:themeColor="text1"/>
        </w:rPr>
        <w:t xml:space="preserve"> cité</w:t>
      </w:r>
      <w:r w:rsidRPr="00C871C5">
        <w:rPr>
          <w:iCs/>
          <w:color w:val="000000" w:themeColor="text1"/>
        </w:rPr>
        <w:t xml:space="preserve">, </w:t>
      </w:r>
      <w:r w:rsidR="001F22C7" w:rsidRPr="00C871C5">
        <w:rPr>
          <w:iCs/>
          <w:color w:val="000000" w:themeColor="text1"/>
        </w:rPr>
        <w:t xml:space="preserve">Sona </w:t>
      </w:r>
      <w:proofErr w:type="spellStart"/>
      <w:r w:rsidR="001F22C7" w:rsidRPr="00C871C5">
        <w:rPr>
          <w:iCs/>
          <w:color w:val="000000" w:themeColor="text1"/>
        </w:rPr>
        <w:t>bata</w:t>
      </w:r>
      <w:proofErr w:type="spellEnd"/>
      <w:r w:rsidR="001F22C7" w:rsidRPr="00C871C5">
        <w:rPr>
          <w:iCs/>
          <w:color w:val="000000" w:themeColor="text1"/>
        </w:rPr>
        <w:t>, cité et Benga secteur</w:t>
      </w:r>
      <w:r w:rsidRPr="00C871C5">
        <w:rPr>
          <w:iCs/>
          <w:color w:val="000000" w:themeColor="text1"/>
        </w:rPr>
        <w:t xml:space="preserve"> ;</w:t>
      </w:r>
    </w:p>
    <w:p w14:paraId="54BC6487" w14:textId="2BA0CA95" w:rsidR="00CC01C3" w:rsidRDefault="00CC01C3">
      <w:pPr>
        <w:numPr>
          <w:ilvl w:val="0"/>
          <w:numId w:val="92"/>
        </w:numPr>
        <w:spacing w:before="0" w:after="0"/>
        <w:ind w:left="1210"/>
        <w:rPr>
          <w:iCs/>
          <w:color w:val="000000" w:themeColor="text1"/>
        </w:rPr>
      </w:pPr>
      <w:r w:rsidRPr="00C871C5">
        <w:rPr>
          <w:iCs/>
          <w:color w:val="000000" w:themeColor="text1"/>
        </w:rPr>
        <w:t>Groupe 4</w:t>
      </w:r>
      <w:r w:rsidR="002D3E0D" w:rsidRPr="00C871C5">
        <w:rPr>
          <w:iCs/>
          <w:color w:val="000000" w:themeColor="text1"/>
        </w:rPr>
        <w:t xml:space="preserve"> </w:t>
      </w:r>
      <w:r w:rsidRPr="00C871C5">
        <w:rPr>
          <w:iCs/>
          <w:color w:val="000000" w:themeColor="text1"/>
        </w:rPr>
        <w:t xml:space="preserve">: Kabinda, </w:t>
      </w:r>
      <w:proofErr w:type="spellStart"/>
      <w:r w:rsidRPr="00C871C5">
        <w:rPr>
          <w:iCs/>
          <w:color w:val="000000" w:themeColor="text1"/>
        </w:rPr>
        <w:t>Ngandajika</w:t>
      </w:r>
      <w:proofErr w:type="spellEnd"/>
      <w:r w:rsidRPr="00C871C5">
        <w:rPr>
          <w:iCs/>
          <w:color w:val="000000" w:themeColor="text1"/>
        </w:rPr>
        <w:t>, Lubao et Luputa.</w:t>
      </w:r>
    </w:p>
    <w:p w14:paraId="1C9E8D15" w14:textId="77777777" w:rsidR="008331F1" w:rsidRDefault="008331F1" w:rsidP="00C871C5">
      <w:pPr>
        <w:spacing w:before="0" w:after="0"/>
        <w:ind w:left="0"/>
        <w:rPr>
          <w:iCs/>
          <w:color w:val="000000" w:themeColor="text1"/>
        </w:rPr>
      </w:pPr>
    </w:p>
    <w:p w14:paraId="5A698282" w14:textId="22FE9B75" w:rsidR="00CC01C3" w:rsidRPr="00C871C5" w:rsidRDefault="00CC01C3" w:rsidP="00C871C5">
      <w:pPr>
        <w:spacing w:before="0" w:after="0"/>
        <w:ind w:left="0"/>
        <w:rPr>
          <w:iCs/>
          <w:color w:val="000000" w:themeColor="text1"/>
        </w:rPr>
      </w:pPr>
      <w:r w:rsidRPr="00C871C5">
        <w:rPr>
          <w:iCs/>
          <w:color w:val="000000" w:themeColor="text1"/>
        </w:rPr>
        <w:t>S’agissant du volet Eau, Hygiène et Assainissement (EHA) dans les écoles et centres de santé, les sites sont regroupés par province, comme suit :</w:t>
      </w:r>
    </w:p>
    <w:p w14:paraId="1CC08B8C" w14:textId="130D1E10" w:rsidR="00CC01C3" w:rsidRPr="00C871C5" w:rsidRDefault="00CC01C3">
      <w:pPr>
        <w:numPr>
          <w:ilvl w:val="0"/>
          <w:numId w:val="93"/>
        </w:numPr>
        <w:spacing w:before="0" w:after="0"/>
        <w:ind w:left="1210"/>
        <w:rPr>
          <w:iCs/>
          <w:color w:val="000000" w:themeColor="text1"/>
        </w:rPr>
      </w:pPr>
      <w:r w:rsidRPr="00C871C5">
        <w:rPr>
          <w:iCs/>
          <w:color w:val="000000" w:themeColor="text1"/>
        </w:rPr>
        <w:t>Groupe 1</w:t>
      </w:r>
      <w:r w:rsidR="000C5227" w:rsidRPr="00C871C5">
        <w:rPr>
          <w:iCs/>
          <w:color w:val="000000" w:themeColor="text1"/>
        </w:rPr>
        <w:t>-</w:t>
      </w:r>
      <w:r w:rsidR="002D3E0D" w:rsidRPr="00C871C5">
        <w:rPr>
          <w:iCs/>
          <w:color w:val="000000" w:themeColor="text1"/>
        </w:rPr>
        <w:t>EH</w:t>
      </w:r>
      <w:r w:rsidR="000C5227" w:rsidRPr="00C871C5">
        <w:rPr>
          <w:iCs/>
          <w:color w:val="000000" w:themeColor="text1"/>
        </w:rPr>
        <w:t>A</w:t>
      </w:r>
      <w:r w:rsidRPr="00C871C5">
        <w:rPr>
          <w:iCs/>
          <w:color w:val="000000" w:themeColor="text1"/>
        </w:rPr>
        <w:t xml:space="preserve"> : Ecoles et centres de santé de la province du Kongo Central ;</w:t>
      </w:r>
    </w:p>
    <w:p w14:paraId="21B636EE" w14:textId="37B61DC6" w:rsidR="00CC01C3" w:rsidRPr="00C871C5" w:rsidRDefault="00CC01C3">
      <w:pPr>
        <w:numPr>
          <w:ilvl w:val="0"/>
          <w:numId w:val="93"/>
        </w:numPr>
        <w:spacing w:before="0" w:after="0"/>
        <w:ind w:left="1210"/>
        <w:rPr>
          <w:iCs/>
          <w:color w:val="000000" w:themeColor="text1"/>
        </w:rPr>
      </w:pPr>
      <w:r w:rsidRPr="00C871C5">
        <w:rPr>
          <w:iCs/>
          <w:color w:val="000000" w:themeColor="text1"/>
        </w:rPr>
        <w:t>Groupe 2</w:t>
      </w:r>
      <w:r w:rsidR="000C5227" w:rsidRPr="00C871C5">
        <w:rPr>
          <w:iCs/>
          <w:color w:val="000000" w:themeColor="text1"/>
        </w:rPr>
        <w:t>-</w:t>
      </w:r>
      <w:r w:rsidR="002D3E0D" w:rsidRPr="00C871C5">
        <w:rPr>
          <w:iCs/>
          <w:color w:val="000000" w:themeColor="text1"/>
        </w:rPr>
        <w:t>EH</w:t>
      </w:r>
      <w:r w:rsidR="000C5227" w:rsidRPr="00C871C5">
        <w:rPr>
          <w:iCs/>
          <w:color w:val="000000" w:themeColor="text1"/>
        </w:rPr>
        <w:t>A</w:t>
      </w:r>
      <w:r w:rsidR="002D3E0D" w:rsidRPr="00C871C5">
        <w:rPr>
          <w:iCs/>
          <w:color w:val="000000" w:themeColor="text1"/>
        </w:rPr>
        <w:t xml:space="preserve"> </w:t>
      </w:r>
      <w:r w:rsidRPr="00C871C5">
        <w:rPr>
          <w:iCs/>
          <w:color w:val="000000" w:themeColor="text1"/>
        </w:rPr>
        <w:t>: Ecoles et centres de santé de la province de la Lomami.</w:t>
      </w:r>
    </w:p>
    <w:p w14:paraId="016BBACE" w14:textId="77777777" w:rsidR="008331F1" w:rsidRDefault="008331F1" w:rsidP="00C871C5">
      <w:pPr>
        <w:spacing w:before="0" w:after="0"/>
        <w:ind w:left="0"/>
        <w:rPr>
          <w:iCs/>
          <w:color w:val="000000" w:themeColor="text1"/>
        </w:rPr>
      </w:pPr>
    </w:p>
    <w:p w14:paraId="6665FD5C" w14:textId="5145E4EA" w:rsidR="00CC01C3" w:rsidRPr="00C871C5" w:rsidRDefault="00CC01C3" w:rsidP="00C871C5">
      <w:pPr>
        <w:spacing w:before="0" w:after="0"/>
        <w:ind w:left="0"/>
        <w:rPr>
          <w:iCs/>
          <w:color w:val="000000" w:themeColor="text1"/>
        </w:rPr>
      </w:pPr>
      <w:r w:rsidRPr="00C871C5">
        <w:rPr>
          <w:iCs/>
          <w:color w:val="000000" w:themeColor="text1"/>
        </w:rPr>
        <w:t xml:space="preserve">Les prestations relatives aux volets AEP et EHA </w:t>
      </w:r>
      <w:r w:rsidR="00BC78E2" w:rsidRPr="00C871C5">
        <w:rPr>
          <w:iCs/>
          <w:color w:val="000000" w:themeColor="text1"/>
        </w:rPr>
        <w:t>devront</w:t>
      </w:r>
      <w:r w:rsidRPr="00C871C5">
        <w:rPr>
          <w:iCs/>
          <w:color w:val="000000" w:themeColor="text1"/>
        </w:rPr>
        <w:t xml:space="preserve"> être conduites de manière concomitante, en veillant à assurer la cohérence technique entre les systèmes d’alimentation en eau potable projetés et les infrastructures EHA prévues dans les institutions publiques concernées.</w:t>
      </w:r>
    </w:p>
    <w:p w14:paraId="3929C772" w14:textId="77777777" w:rsidR="008331F1" w:rsidRDefault="008331F1" w:rsidP="00C871C5">
      <w:pPr>
        <w:spacing w:before="0" w:after="0"/>
        <w:ind w:left="0"/>
        <w:rPr>
          <w:rFonts w:eastAsia="Calibri"/>
          <w:b/>
          <w:color w:val="000000" w:themeColor="text1"/>
        </w:rPr>
      </w:pPr>
    </w:p>
    <w:p w14:paraId="2D30D865" w14:textId="585B1462" w:rsidR="00776751" w:rsidRDefault="00776751" w:rsidP="00C871C5">
      <w:pPr>
        <w:spacing w:before="0" w:after="0"/>
        <w:ind w:left="0"/>
        <w:rPr>
          <w:rFonts w:eastAsia="Calibri"/>
          <w:b/>
          <w:color w:val="000000" w:themeColor="text1"/>
        </w:rPr>
      </w:pPr>
      <w:r w:rsidRPr="00C871C5">
        <w:rPr>
          <w:rFonts w:eastAsia="Calibri"/>
          <w:b/>
          <w:color w:val="000000" w:themeColor="text1"/>
        </w:rPr>
        <w:t xml:space="preserve">Le Consultant devra donc disposer des ressources humaines et des équipements requis lui permettant d’exécuter toutes les tâches relatives à chaque groupe de manière simultanée. </w:t>
      </w:r>
    </w:p>
    <w:p w14:paraId="51E99A6D" w14:textId="77777777" w:rsidR="00513E33" w:rsidRPr="00C871C5" w:rsidRDefault="00513E33" w:rsidP="00C871C5">
      <w:pPr>
        <w:spacing w:before="0" w:after="0"/>
        <w:ind w:left="0"/>
        <w:rPr>
          <w:rFonts w:eastAsia="Calibri"/>
          <w:b/>
          <w:color w:val="000000" w:themeColor="text1"/>
        </w:rPr>
      </w:pPr>
    </w:p>
    <w:p w14:paraId="0B999680" w14:textId="739AF43C" w:rsidR="00776751" w:rsidRPr="00C871C5" w:rsidRDefault="00776751" w:rsidP="00C871C5">
      <w:pPr>
        <w:pStyle w:val="Titre2"/>
        <w:spacing w:before="0" w:after="0"/>
        <w:ind w:left="426" w:hanging="426"/>
        <w:rPr>
          <w:rFonts w:cs="Times New Roman"/>
          <w:b w:val="0"/>
          <w:bCs/>
          <w:color w:val="000000" w:themeColor="text1"/>
          <w:szCs w:val="24"/>
        </w:rPr>
      </w:pPr>
      <w:bookmarkStart w:id="33" w:name="_Toc224937805"/>
      <w:r w:rsidRPr="00C871C5">
        <w:rPr>
          <w:rFonts w:cs="Times New Roman"/>
        </w:rPr>
        <w:t>Mission 1 : ETUDES DE FAISABILITE TECHNICO-ECONOMIQUE</w:t>
      </w:r>
      <w:bookmarkEnd w:id="33"/>
    </w:p>
    <w:p w14:paraId="1A484E15" w14:textId="77777777" w:rsidR="00776751" w:rsidRPr="00C871C5" w:rsidRDefault="00776751" w:rsidP="00C871C5">
      <w:pPr>
        <w:spacing w:before="0" w:after="0"/>
        <w:ind w:left="0"/>
        <w:rPr>
          <w:rFonts w:eastAsia="Calibri"/>
          <w:color w:val="000000" w:themeColor="text1"/>
        </w:rPr>
      </w:pPr>
      <w:r w:rsidRPr="00C871C5">
        <w:rPr>
          <w:rFonts w:eastAsia="Calibri"/>
          <w:color w:val="000000" w:themeColor="text1"/>
        </w:rPr>
        <w:t xml:space="preserve">Cette mission permettra pour les sites prioritaires identifiés de : </w:t>
      </w:r>
    </w:p>
    <w:p w14:paraId="62E83459" w14:textId="77777777" w:rsidR="00776751" w:rsidRPr="00C871C5" w:rsidRDefault="00776751">
      <w:pPr>
        <w:numPr>
          <w:ilvl w:val="0"/>
          <w:numId w:val="36"/>
        </w:numPr>
        <w:spacing w:before="0" w:after="0"/>
        <w:ind w:left="709" w:hanging="436"/>
        <w:rPr>
          <w:rFonts w:eastAsia="Calibri"/>
          <w:color w:val="000000" w:themeColor="text1"/>
        </w:rPr>
      </w:pPr>
      <w:proofErr w:type="gramStart"/>
      <w:r w:rsidRPr="00C871C5">
        <w:rPr>
          <w:rFonts w:eastAsia="Calibri"/>
          <w:color w:val="000000" w:themeColor="text1"/>
        </w:rPr>
        <w:t>définir</w:t>
      </w:r>
      <w:proofErr w:type="gramEnd"/>
      <w:r w:rsidRPr="00C871C5">
        <w:rPr>
          <w:rFonts w:eastAsia="Calibri"/>
          <w:color w:val="000000" w:themeColor="text1"/>
        </w:rPr>
        <w:t xml:space="preserve"> les objectifs de couverture des besoins sous la forme d’une matrice d’options comportant les différents niveaux de service jugés acceptables à long </w:t>
      </w:r>
      <w:proofErr w:type="gramStart"/>
      <w:r w:rsidRPr="00C871C5">
        <w:rPr>
          <w:rFonts w:eastAsia="Calibri"/>
          <w:color w:val="000000" w:themeColor="text1"/>
        </w:rPr>
        <w:t>terme:</w:t>
      </w:r>
      <w:proofErr w:type="gramEnd"/>
      <w:r w:rsidRPr="00C871C5">
        <w:rPr>
          <w:rFonts w:eastAsia="Calibri"/>
          <w:color w:val="000000" w:themeColor="text1"/>
        </w:rPr>
        <w:t xml:space="preserve"> consommation minimum d’eau potable par habitant, distance maximale par rapport aux points d’eau, temps mis pour l’approvisionnement en eau (moins de 30 minutes à pied aller-retour), niveau minimum d’équipements sanitaires requis etc. ; </w:t>
      </w:r>
    </w:p>
    <w:p w14:paraId="3C4E6C6C" w14:textId="77777777" w:rsidR="00776751" w:rsidRPr="00C871C5" w:rsidRDefault="00776751">
      <w:pPr>
        <w:numPr>
          <w:ilvl w:val="0"/>
          <w:numId w:val="36"/>
        </w:numPr>
        <w:spacing w:before="0" w:after="0"/>
        <w:ind w:left="709" w:hanging="436"/>
        <w:rPr>
          <w:rFonts w:eastAsia="Calibri"/>
          <w:color w:val="000000" w:themeColor="text1"/>
        </w:rPr>
      </w:pPr>
      <w:proofErr w:type="gramStart"/>
      <w:r w:rsidRPr="00C871C5">
        <w:rPr>
          <w:rFonts w:eastAsia="Calibri"/>
          <w:color w:val="000000" w:themeColor="text1"/>
        </w:rPr>
        <w:t>adapter</w:t>
      </w:r>
      <w:proofErr w:type="gramEnd"/>
      <w:r w:rsidRPr="00C871C5">
        <w:rPr>
          <w:rFonts w:eastAsia="Calibri"/>
          <w:color w:val="000000" w:themeColor="text1"/>
        </w:rPr>
        <w:t xml:space="preserve"> les stratégies à mettre en œuvre pour satisfaire les besoins en prenant en compte la dimension de pauvreté, la place du secteur privé, des collectivités locales, les ressources en eau disponibles, les capacités d’absorption des financements et les aspects juridiques et réglementaires ;</w:t>
      </w:r>
    </w:p>
    <w:p w14:paraId="13B1900A" w14:textId="77777777" w:rsidR="00776751" w:rsidRPr="00C871C5" w:rsidRDefault="00776751">
      <w:pPr>
        <w:numPr>
          <w:ilvl w:val="0"/>
          <w:numId w:val="36"/>
        </w:numPr>
        <w:spacing w:before="0" w:after="0"/>
        <w:ind w:left="709" w:hanging="436"/>
        <w:rPr>
          <w:rFonts w:eastAsia="Calibri"/>
          <w:color w:val="000000" w:themeColor="text1"/>
        </w:rPr>
      </w:pPr>
      <w:proofErr w:type="gramStart"/>
      <w:r w:rsidRPr="00C871C5">
        <w:rPr>
          <w:rFonts w:eastAsia="Calibri"/>
          <w:color w:val="000000" w:themeColor="text1"/>
        </w:rPr>
        <w:t>proposer</w:t>
      </w:r>
      <w:proofErr w:type="gramEnd"/>
      <w:r w:rsidRPr="00C871C5">
        <w:rPr>
          <w:rFonts w:eastAsia="Calibri"/>
          <w:color w:val="000000" w:themeColor="text1"/>
        </w:rPr>
        <w:t xml:space="preserve"> un système de gestion adéquat qui permettra de pérenniser les installations d’AEP mises en place dans le cadre du présent programme. </w:t>
      </w:r>
    </w:p>
    <w:p w14:paraId="078E65F8" w14:textId="77777777" w:rsidR="00776751" w:rsidRPr="00C871C5" w:rsidRDefault="00776751" w:rsidP="00C871C5">
      <w:pPr>
        <w:spacing w:before="0" w:after="0"/>
        <w:ind w:left="0"/>
        <w:rPr>
          <w:rFonts w:eastAsia="Calibri"/>
          <w:color w:val="000000" w:themeColor="text1"/>
        </w:rPr>
      </w:pPr>
      <w:r w:rsidRPr="00C871C5">
        <w:rPr>
          <w:rFonts w:eastAsia="Calibri"/>
          <w:color w:val="000000" w:themeColor="text1"/>
        </w:rPr>
        <w:t xml:space="preserve">L’étude de faisabilité sera faite pour les sites prioritaires retenus dans les </w:t>
      </w:r>
      <w:proofErr w:type="spellStart"/>
      <w:r w:rsidRPr="00C871C5">
        <w:rPr>
          <w:rFonts w:eastAsia="Calibri"/>
          <w:color w:val="000000" w:themeColor="text1"/>
        </w:rPr>
        <w:t>ETDs</w:t>
      </w:r>
      <w:proofErr w:type="spellEnd"/>
      <w:r w:rsidRPr="00C871C5">
        <w:rPr>
          <w:rFonts w:eastAsia="Calibri"/>
          <w:color w:val="000000" w:themeColor="text1"/>
        </w:rPr>
        <w:t xml:space="preserve"> et les zones périurbaines sélectionnées. Le consultant décrira pour chaque site :</w:t>
      </w:r>
    </w:p>
    <w:p w14:paraId="4EB9B9B5" w14:textId="77777777" w:rsidR="00776751" w:rsidRPr="00C871C5" w:rsidRDefault="00776751">
      <w:pPr>
        <w:numPr>
          <w:ilvl w:val="0"/>
          <w:numId w:val="37"/>
        </w:numPr>
        <w:spacing w:before="0" w:after="0"/>
        <w:ind w:left="567"/>
        <w:rPr>
          <w:rFonts w:eastAsia="Calibri"/>
          <w:color w:val="000000" w:themeColor="text1"/>
        </w:rPr>
      </w:pPr>
      <w:proofErr w:type="gramStart"/>
      <w:r w:rsidRPr="00C871C5">
        <w:rPr>
          <w:rFonts w:eastAsia="Calibri"/>
          <w:color w:val="000000" w:themeColor="text1"/>
        </w:rPr>
        <w:t>la</w:t>
      </w:r>
      <w:proofErr w:type="gramEnd"/>
      <w:r w:rsidRPr="00C871C5">
        <w:rPr>
          <w:rFonts w:eastAsia="Calibri"/>
          <w:color w:val="000000" w:themeColor="text1"/>
        </w:rPr>
        <w:t xml:space="preserve"> situation géographique avec une description du site (ville et sa zone périurbaine ou localité), sa localisation par rapport aux villages voisins, les voies de communication disponibles, … ; </w:t>
      </w:r>
    </w:p>
    <w:p w14:paraId="461642F9" w14:textId="77777777" w:rsidR="00776751" w:rsidRPr="00C871C5" w:rsidRDefault="00776751">
      <w:pPr>
        <w:numPr>
          <w:ilvl w:val="0"/>
          <w:numId w:val="37"/>
        </w:numPr>
        <w:spacing w:before="0" w:after="0"/>
        <w:ind w:left="567"/>
        <w:rPr>
          <w:rFonts w:eastAsia="Calibri"/>
          <w:color w:val="000000" w:themeColor="text1"/>
        </w:rPr>
      </w:pPr>
      <w:proofErr w:type="gramStart"/>
      <w:r w:rsidRPr="00C871C5">
        <w:rPr>
          <w:rFonts w:eastAsia="Calibri"/>
          <w:color w:val="000000" w:themeColor="text1"/>
        </w:rPr>
        <w:t>les</w:t>
      </w:r>
      <w:proofErr w:type="gramEnd"/>
      <w:r w:rsidRPr="00C871C5">
        <w:rPr>
          <w:rFonts w:eastAsia="Calibri"/>
          <w:color w:val="000000" w:themeColor="text1"/>
        </w:rPr>
        <w:t xml:space="preserve"> caractéristiques physiques notamment : le relief, le climat, les ressources naturelles (fleuve ou marigot, minerais…), les sols, les nappes souterraines, la profondeur et qualité de l’eau ; </w:t>
      </w:r>
    </w:p>
    <w:p w14:paraId="5F142BB6" w14:textId="77777777" w:rsidR="00776751" w:rsidRPr="00C871C5" w:rsidRDefault="00776751">
      <w:pPr>
        <w:numPr>
          <w:ilvl w:val="0"/>
          <w:numId w:val="37"/>
        </w:numPr>
        <w:spacing w:before="0" w:after="0"/>
        <w:ind w:left="567"/>
        <w:rPr>
          <w:rFonts w:eastAsia="Calibri"/>
          <w:color w:val="000000" w:themeColor="text1"/>
        </w:rPr>
      </w:pPr>
      <w:proofErr w:type="gramStart"/>
      <w:r w:rsidRPr="00C871C5">
        <w:rPr>
          <w:rFonts w:eastAsia="Calibri"/>
          <w:color w:val="000000" w:themeColor="text1"/>
        </w:rPr>
        <w:t>les</w:t>
      </w:r>
      <w:proofErr w:type="gramEnd"/>
      <w:r w:rsidRPr="00C871C5">
        <w:rPr>
          <w:rFonts w:eastAsia="Calibri"/>
          <w:color w:val="000000" w:themeColor="text1"/>
        </w:rPr>
        <w:t xml:space="preserve"> équipements collectifs (écoles, centres de santé, marchés, administration, service étatique pour l’accompagnement de femmes et enfants, etc.) leur nombre et leur état ;</w:t>
      </w:r>
    </w:p>
    <w:p w14:paraId="23DDDC7B" w14:textId="77777777" w:rsidR="00776751" w:rsidRPr="00C871C5" w:rsidRDefault="00776751">
      <w:pPr>
        <w:numPr>
          <w:ilvl w:val="0"/>
          <w:numId w:val="37"/>
        </w:numPr>
        <w:spacing w:before="0" w:after="0"/>
        <w:ind w:left="567"/>
        <w:rPr>
          <w:rFonts w:eastAsia="Calibri"/>
          <w:color w:val="000000" w:themeColor="text1"/>
        </w:rPr>
      </w:pPr>
      <w:r w:rsidRPr="00C871C5">
        <w:rPr>
          <w:rFonts w:eastAsia="Calibri"/>
          <w:color w:val="000000" w:themeColor="text1"/>
        </w:rPr>
        <w:t xml:space="preserve">La démographie </w:t>
      </w:r>
      <w:r w:rsidRPr="00C871C5">
        <w:rPr>
          <w:rFonts w:eastAsia="Calibri"/>
          <w:color w:val="000000" w:themeColor="text1"/>
          <w:vertAlign w:val="superscript"/>
        </w:rPr>
        <w:footnoteReference w:id="1"/>
      </w:r>
    </w:p>
    <w:p w14:paraId="2F145529" w14:textId="77777777" w:rsidR="00776751" w:rsidRPr="00C871C5" w:rsidRDefault="00776751" w:rsidP="00C871C5">
      <w:pPr>
        <w:spacing w:before="0" w:after="0"/>
        <w:ind w:left="567"/>
        <w:rPr>
          <w:rFonts w:eastAsia="Calibri"/>
          <w:color w:val="000000" w:themeColor="text1"/>
        </w:rPr>
      </w:pPr>
      <w:r w:rsidRPr="00C871C5">
        <w:rPr>
          <w:rFonts w:eastAsia="Calibri"/>
          <w:color w:val="000000" w:themeColor="text1"/>
        </w:rPr>
        <w:t>Les informations sont en partie accessibles au niveau des divers rapports d’études antérieures mais le Consultant devra les actualiser.</w:t>
      </w:r>
    </w:p>
    <w:p w14:paraId="3A13CE47" w14:textId="77777777" w:rsidR="00776751" w:rsidRPr="00C871C5" w:rsidRDefault="00776751">
      <w:pPr>
        <w:numPr>
          <w:ilvl w:val="0"/>
          <w:numId w:val="35"/>
        </w:numPr>
        <w:spacing w:before="0" w:after="0"/>
        <w:ind w:left="1134" w:hanging="283"/>
        <w:rPr>
          <w:rFonts w:eastAsia="Calibri"/>
          <w:color w:val="000000" w:themeColor="text1"/>
        </w:rPr>
      </w:pPr>
      <w:r w:rsidRPr="00C871C5">
        <w:rPr>
          <w:rFonts w:eastAsia="Calibri"/>
          <w:color w:val="000000" w:themeColor="text1"/>
        </w:rPr>
        <w:lastRenderedPageBreak/>
        <w:t>Par comptage sur la base des images satellites chacune des localités retenues comme site prioritaire, l’élaboration d’une typologie des différents quartiers de partie périurbaines de la ville/ou de la localité et des enquêtes ménage dans chaque type de quartier avec un échantillonnage représentatif ;</w:t>
      </w:r>
    </w:p>
    <w:p w14:paraId="24DD3F1B" w14:textId="77777777" w:rsidR="00776751" w:rsidRPr="00C871C5" w:rsidRDefault="00776751">
      <w:pPr>
        <w:numPr>
          <w:ilvl w:val="0"/>
          <w:numId w:val="35"/>
        </w:numPr>
        <w:spacing w:before="0" w:after="0"/>
        <w:ind w:left="1134" w:hanging="283"/>
        <w:rPr>
          <w:rFonts w:eastAsia="Calibri"/>
          <w:color w:val="000000" w:themeColor="text1"/>
        </w:rPr>
      </w:pPr>
      <w:r w:rsidRPr="00C871C5">
        <w:rPr>
          <w:rFonts w:eastAsia="Calibri"/>
          <w:color w:val="000000" w:themeColor="text1"/>
        </w:rPr>
        <w:t xml:space="preserve">Par le recueil des informations au niveau des zones de santé, de la Commission Electorale Nationale Indépendante (CENI), de l’administration et d’autres. </w:t>
      </w:r>
    </w:p>
    <w:p w14:paraId="36DA7B07" w14:textId="47AFA4AC" w:rsidR="00776751" w:rsidRPr="00C871C5" w:rsidRDefault="00776751">
      <w:pPr>
        <w:numPr>
          <w:ilvl w:val="0"/>
          <w:numId w:val="37"/>
        </w:numPr>
        <w:spacing w:before="0" w:after="0"/>
        <w:ind w:left="567"/>
        <w:rPr>
          <w:rFonts w:eastAsia="Calibri"/>
          <w:color w:val="000000" w:themeColor="text1"/>
        </w:rPr>
      </w:pPr>
      <w:r w:rsidRPr="00C871C5">
        <w:rPr>
          <w:rFonts w:eastAsia="Calibri"/>
          <w:color w:val="000000" w:themeColor="text1"/>
        </w:rPr>
        <w:t>Systèmes existants </w:t>
      </w:r>
    </w:p>
    <w:p w14:paraId="22C540DA" w14:textId="77777777" w:rsidR="00776751" w:rsidRPr="00C871C5" w:rsidRDefault="00776751" w:rsidP="00C871C5">
      <w:pPr>
        <w:spacing w:before="0" w:after="0"/>
        <w:ind w:left="567"/>
        <w:rPr>
          <w:rFonts w:eastAsia="Calibri"/>
          <w:color w:val="000000" w:themeColor="text1"/>
        </w:rPr>
      </w:pPr>
      <w:r w:rsidRPr="00C871C5">
        <w:rPr>
          <w:rFonts w:eastAsia="Calibri"/>
          <w:color w:val="000000" w:themeColor="text1"/>
        </w:rPr>
        <w:t>La présentation des systèmes existants portera sur :</w:t>
      </w:r>
    </w:p>
    <w:p w14:paraId="0455BDB2" w14:textId="77777777" w:rsidR="00776751" w:rsidRPr="00C871C5" w:rsidRDefault="00776751">
      <w:pPr>
        <w:numPr>
          <w:ilvl w:val="0"/>
          <w:numId w:val="35"/>
        </w:numPr>
        <w:spacing w:before="0" w:after="0"/>
        <w:ind w:left="1134" w:hanging="283"/>
        <w:rPr>
          <w:rFonts w:eastAsia="Calibri"/>
          <w:color w:val="000000" w:themeColor="text1"/>
        </w:rPr>
      </w:pPr>
      <w:proofErr w:type="gramStart"/>
      <w:r w:rsidRPr="00C871C5">
        <w:rPr>
          <w:rFonts w:eastAsia="Calibri"/>
          <w:color w:val="000000" w:themeColor="text1"/>
        </w:rPr>
        <w:t>tous</w:t>
      </w:r>
      <w:proofErr w:type="gramEnd"/>
      <w:r w:rsidRPr="00C871C5">
        <w:rPr>
          <w:rFonts w:eastAsia="Calibri"/>
          <w:color w:val="000000" w:themeColor="text1"/>
        </w:rPr>
        <w:t xml:space="preserve"> les éléments existants du système de desserte en </w:t>
      </w:r>
      <w:proofErr w:type="gramStart"/>
      <w:r w:rsidRPr="00C871C5">
        <w:rPr>
          <w:rFonts w:eastAsia="Calibri"/>
          <w:color w:val="000000" w:themeColor="text1"/>
        </w:rPr>
        <w:t>eau ,</w:t>
      </w:r>
      <w:proofErr w:type="gramEnd"/>
      <w:r w:rsidRPr="00C871C5">
        <w:rPr>
          <w:rFonts w:eastAsia="Calibri"/>
          <w:color w:val="000000" w:themeColor="text1"/>
        </w:rPr>
        <w:t xml:space="preserve"> hygiène et assainissement dans les écoles, centres de santé, lieux publics (leur nombre et leur état). Ces éléments seront représentés sur une cartographie (Système d’Information Géographique de type ARCGIS ou similaire) ;</w:t>
      </w:r>
    </w:p>
    <w:p w14:paraId="685B089D" w14:textId="77777777" w:rsidR="00776751" w:rsidRPr="00C871C5" w:rsidRDefault="00776751">
      <w:pPr>
        <w:numPr>
          <w:ilvl w:val="0"/>
          <w:numId w:val="35"/>
        </w:numPr>
        <w:spacing w:before="0" w:after="0"/>
        <w:ind w:left="1134" w:hanging="283"/>
        <w:rPr>
          <w:rFonts w:eastAsia="Calibri"/>
          <w:color w:val="000000" w:themeColor="text1"/>
        </w:rPr>
      </w:pPr>
      <w:proofErr w:type="gramStart"/>
      <w:r w:rsidRPr="00C871C5">
        <w:rPr>
          <w:rFonts w:eastAsia="Calibri"/>
          <w:color w:val="000000" w:themeColor="text1"/>
        </w:rPr>
        <w:t>les</w:t>
      </w:r>
      <w:proofErr w:type="gramEnd"/>
      <w:r w:rsidRPr="00C871C5">
        <w:rPr>
          <w:rFonts w:eastAsia="Calibri"/>
          <w:color w:val="000000" w:themeColor="text1"/>
        </w:rPr>
        <w:t xml:space="preserve"> problèmes de production et de distribution d’eau y compris d’assainissement et d’hygiène seront identifiés ;</w:t>
      </w:r>
    </w:p>
    <w:p w14:paraId="07665CA9" w14:textId="77777777" w:rsidR="00776751" w:rsidRPr="00C871C5" w:rsidRDefault="00776751">
      <w:pPr>
        <w:numPr>
          <w:ilvl w:val="0"/>
          <w:numId w:val="35"/>
        </w:numPr>
        <w:spacing w:before="0" w:after="0"/>
        <w:ind w:left="1134" w:hanging="283"/>
        <w:rPr>
          <w:rFonts w:eastAsia="Calibri"/>
          <w:color w:val="000000" w:themeColor="text1"/>
        </w:rPr>
      </w:pPr>
      <w:r w:rsidRPr="00C871C5">
        <w:rPr>
          <w:rFonts w:eastAsia="Calibri"/>
          <w:color w:val="000000" w:themeColor="text1"/>
        </w:rPr>
        <w:t>Le système de gestion des services d’AEP s’il existe (structure de gestion, statut, fonctionnement, la représentativité de la population, les difficultés, le tarif, aspects de l’entretien et la maintenance des ouvrages, …).</w:t>
      </w:r>
    </w:p>
    <w:p w14:paraId="3C2A734B" w14:textId="71FBEC0D" w:rsidR="002E0EA6" w:rsidRPr="00C871C5" w:rsidRDefault="000C5227">
      <w:pPr>
        <w:numPr>
          <w:ilvl w:val="0"/>
          <w:numId w:val="35"/>
        </w:numPr>
        <w:spacing w:before="0" w:after="0"/>
        <w:ind w:left="1134" w:hanging="283"/>
        <w:rPr>
          <w:rFonts w:eastAsia="Calibri"/>
          <w:color w:val="000000" w:themeColor="text1"/>
        </w:rPr>
      </w:pPr>
      <w:proofErr w:type="gramStart"/>
      <w:r w:rsidRPr="00C871C5">
        <w:rPr>
          <w:rFonts w:eastAsia="Calibri"/>
          <w:color w:val="000000" w:themeColor="text1"/>
        </w:rPr>
        <w:t>u</w:t>
      </w:r>
      <w:r w:rsidR="002E0EA6" w:rsidRPr="00C871C5">
        <w:rPr>
          <w:rFonts w:eastAsia="Calibri"/>
          <w:color w:val="000000" w:themeColor="text1"/>
        </w:rPr>
        <w:t>n</w:t>
      </w:r>
      <w:proofErr w:type="gramEnd"/>
      <w:r w:rsidR="002E0EA6" w:rsidRPr="00C871C5">
        <w:rPr>
          <w:rFonts w:eastAsia="Calibri"/>
          <w:color w:val="000000" w:themeColor="text1"/>
        </w:rPr>
        <w:t xml:space="preserve"> état des lieux des infrastructures d’Eau, d’Hygiène et d’Assainissement (EHA) existantes dans les écoles et centres de santé des ETD </w:t>
      </w:r>
      <w:proofErr w:type="spellStart"/>
      <w:r w:rsidR="002E0EA6" w:rsidRPr="00C871C5">
        <w:rPr>
          <w:rFonts w:eastAsia="Calibri"/>
          <w:color w:val="000000" w:themeColor="text1"/>
        </w:rPr>
        <w:t>concernéesCe</w:t>
      </w:r>
      <w:proofErr w:type="spellEnd"/>
      <w:r w:rsidR="002E0EA6" w:rsidRPr="00C871C5">
        <w:rPr>
          <w:rFonts w:eastAsia="Calibri"/>
          <w:color w:val="000000" w:themeColor="text1"/>
        </w:rPr>
        <w:t xml:space="preserve"> diagnostic portera notamment sur </w:t>
      </w:r>
      <w:r w:rsidRPr="00C871C5">
        <w:rPr>
          <w:rFonts w:eastAsia="Calibri"/>
          <w:color w:val="000000" w:themeColor="text1"/>
        </w:rPr>
        <w:t xml:space="preserve">le nombre, </w:t>
      </w:r>
      <w:r w:rsidR="002E0EA6" w:rsidRPr="00C871C5">
        <w:rPr>
          <w:rFonts w:eastAsia="Calibri"/>
          <w:color w:val="000000" w:themeColor="text1"/>
        </w:rPr>
        <w:t>l’état et la fonctionnalité des blocs sanitaires, des dispositifs de lavage des mains, des systèmes d’alimentation en eau des institutions, ainsi que des dispositifs d’évacuation des eaux usées et de gestion des déchets au niveau des centres de santé.</w:t>
      </w:r>
    </w:p>
    <w:p w14:paraId="20AE57E3" w14:textId="77777777" w:rsidR="00776751" w:rsidRPr="00C871C5" w:rsidRDefault="00776751">
      <w:pPr>
        <w:numPr>
          <w:ilvl w:val="0"/>
          <w:numId w:val="37"/>
        </w:numPr>
        <w:spacing w:before="0" w:after="0"/>
        <w:ind w:left="567"/>
        <w:rPr>
          <w:rFonts w:eastAsia="Calibri"/>
          <w:color w:val="000000" w:themeColor="text1"/>
        </w:rPr>
      </w:pPr>
      <w:r w:rsidRPr="00C871C5">
        <w:rPr>
          <w:rFonts w:eastAsia="Calibri"/>
          <w:color w:val="000000" w:themeColor="text1"/>
        </w:rPr>
        <w:t>L’alimentation en énergie électrique</w:t>
      </w:r>
    </w:p>
    <w:p w14:paraId="5B6E5D94" w14:textId="29C415D1" w:rsidR="00776751" w:rsidRPr="00C871C5" w:rsidRDefault="00776751" w:rsidP="00C871C5">
      <w:pPr>
        <w:spacing w:before="0" w:after="0"/>
        <w:ind w:left="567"/>
        <w:rPr>
          <w:rFonts w:eastAsia="Calibri"/>
          <w:color w:val="000000" w:themeColor="text1"/>
        </w:rPr>
      </w:pPr>
      <w:r w:rsidRPr="00C871C5">
        <w:rPr>
          <w:rFonts w:eastAsia="Calibri"/>
          <w:color w:val="000000" w:themeColor="text1"/>
        </w:rPr>
        <w:t>La sécurité de la fourniture en eau étant tributaire de l’énergie électrique, il est donc primordial d’inventorier les ouvrages d’alimentation en énergie électrique et les problèmes qui se posent pour une desserte convenable des unités de production et de pompage d’eau potable. Le Consultant devant proposer pour les ouvrages qui vont être construits dans le cadre du présent programme, les types de système d’énergie à exploiter, à favoriser les sources vertes (solaire).</w:t>
      </w:r>
    </w:p>
    <w:p w14:paraId="548D5592" w14:textId="77777777" w:rsidR="00776751" w:rsidRPr="00C871C5" w:rsidRDefault="00776751">
      <w:pPr>
        <w:numPr>
          <w:ilvl w:val="0"/>
          <w:numId w:val="37"/>
        </w:numPr>
        <w:spacing w:before="0" w:after="0"/>
        <w:ind w:left="567"/>
        <w:rPr>
          <w:rFonts w:eastAsia="Calibri"/>
          <w:color w:val="000000" w:themeColor="text1"/>
        </w:rPr>
      </w:pPr>
      <w:r w:rsidRPr="00C871C5">
        <w:rPr>
          <w:rFonts w:eastAsia="Calibri"/>
          <w:color w:val="000000" w:themeColor="text1"/>
        </w:rPr>
        <w:t>Ressources en eau</w:t>
      </w:r>
    </w:p>
    <w:p w14:paraId="4D189F19" w14:textId="77777777" w:rsidR="00776751" w:rsidRPr="00C871C5" w:rsidRDefault="00776751" w:rsidP="00C871C5">
      <w:pPr>
        <w:spacing w:before="0" w:after="0"/>
        <w:ind w:left="567"/>
        <w:rPr>
          <w:rFonts w:eastAsia="Calibri"/>
          <w:color w:val="000000" w:themeColor="text1"/>
        </w:rPr>
      </w:pPr>
      <w:r w:rsidRPr="00C871C5">
        <w:rPr>
          <w:rFonts w:eastAsia="Calibri"/>
          <w:color w:val="000000" w:themeColor="text1"/>
        </w:rPr>
        <w:t>Une estimation quantitative et qualitative des ressources en eau disponibles, la facilité de captage, la pérennité, les impacts des changements du climat</w:t>
      </w:r>
    </w:p>
    <w:p w14:paraId="25B487B7" w14:textId="77777777" w:rsidR="00776751" w:rsidRPr="00C871C5" w:rsidRDefault="00776751">
      <w:pPr>
        <w:numPr>
          <w:ilvl w:val="0"/>
          <w:numId w:val="37"/>
        </w:numPr>
        <w:spacing w:before="0" w:after="0"/>
        <w:ind w:left="567"/>
        <w:rPr>
          <w:rFonts w:eastAsia="Calibri"/>
          <w:color w:val="000000" w:themeColor="text1"/>
        </w:rPr>
      </w:pPr>
      <w:r w:rsidRPr="00C871C5">
        <w:rPr>
          <w:rFonts w:eastAsia="Calibri"/>
          <w:color w:val="000000" w:themeColor="text1"/>
        </w:rPr>
        <w:t>Les données Socio-économiques</w:t>
      </w:r>
    </w:p>
    <w:p w14:paraId="19C74542" w14:textId="77777777" w:rsidR="00776751" w:rsidRPr="00C871C5" w:rsidRDefault="00776751" w:rsidP="00C871C5">
      <w:pPr>
        <w:spacing w:before="0" w:after="0"/>
        <w:ind w:left="567"/>
        <w:rPr>
          <w:rFonts w:eastAsia="Calibri"/>
          <w:color w:val="000000" w:themeColor="text1"/>
        </w:rPr>
      </w:pPr>
      <w:r w:rsidRPr="00C871C5">
        <w:rPr>
          <w:rFonts w:eastAsia="Calibri"/>
          <w:color w:val="000000" w:themeColor="text1"/>
        </w:rPr>
        <w:t>Ces données porteront sur :</w:t>
      </w:r>
    </w:p>
    <w:p w14:paraId="0CB8BD49" w14:textId="77777777" w:rsidR="00776751" w:rsidRPr="00C871C5" w:rsidRDefault="00776751">
      <w:pPr>
        <w:numPr>
          <w:ilvl w:val="0"/>
          <w:numId w:val="35"/>
        </w:numPr>
        <w:spacing w:before="0" w:after="0"/>
        <w:ind w:left="1134" w:hanging="284"/>
        <w:rPr>
          <w:rFonts w:eastAsia="Calibri"/>
          <w:color w:val="000000" w:themeColor="text1"/>
        </w:rPr>
      </w:pPr>
      <w:r w:rsidRPr="00C871C5">
        <w:rPr>
          <w:rFonts w:eastAsia="Calibri"/>
          <w:color w:val="000000" w:themeColor="text1"/>
        </w:rPr>
        <w:t xml:space="preserve">Marchés, commerces, activités productives, agriculture et élevage, artisanat. </w:t>
      </w:r>
    </w:p>
    <w:p w14:paraId="264257DD" w14:textId="77777777" w:rsidR="00776751" w:rsidRPr="00C871C5" w:rsidRDefault="00776751">
      <w:pPr>
        <w:numPr>
          <w:ilvl w:val="0"/>
          <w:numId w:val="35"/>
        </w:numPr>
        <w:spacing w:before="0" w:after="0"/>
        <w:ind w:left="1134" w:hanging="284"/>
        <w:rPr>
          <w:rFonts w:eastAsia="Calibri"/>
          <w:color w:val="000000" w:themeColor="text1"/>
        </w:rPr>
      </w:pPr>
      <w:r w:rsidRPr="00C871C5">
        <w:rPr>
          <w:rFonts w:eastAsia="Calibri"/>
          <w:color w:val="000000" w:themeColor="text1"/>
        </w:rPr>
        <w:t>Les caractéristiques des ménages (taille, dépenses, sexe chef de ménage…) ;</w:t>
      </w:r>
    </w:p>
    <w:p w14:paraId="5A31718E" w14:textId="77777777" w:rsidR="00776751" w:rsidRPr="00C871C5" w:rsidRDefault="00776751">
      <w:pPr>
        <w:numPr>
          <w:ilvl w:val="0"/>
          <w:numId w:val="35"/>
        </w:numPr>
        <w:spacing w:before="0" w:after="0"/>
        <w:ind w:left="1134" w:hanging="284"/>
        <w:rPr>
          <w:rFonts w:eastAsia="Calibri"/>
          <w:color w:val="000000" w:themeColor="text1"/>
        </w:rPr>
      </w:pPr>
      <w:r w:rsidRPr="00C871C5">
        <w:rPr>
          <w:rFonts w:eastAsia="Calibri"/>
          <w:color w:val="000000" w:themeColor="text1"/>
        </w:rPr>
        <w:t>Les modes actuels d’approvisionnement en eau ;</w:t>
      </w:r>
    </w:p>
    <w:p w14:paraId="35DE3E3C" w14:textId="77777777" w:rsidR="00776751" w:rsidRPr="00C871C5" w:rsidRDefault="00776751">
      <w:pPr>
        <w:numPr>
          <w:ilvl w:val="0"/>
          <w:numId w:val="35"/>
        </w:numPr>
        <w:spacing w:before="0" w:after="0"/>
        <w:ind w:left="1134" w:hanging="284"/>
        <w:rPr>
          <w:rFonts w:eastAsia="Calibri"/>
          <w:color w:val="000000" w:themeColor="text1"/>
        </w:rPr>
      </w:pPr>
      <w:r w:rsidRPr="00C871C5">
        <w:rPr>
          <w:rFonts w:eastAsia="Calibri"/>
          <w:color w:val="000000" w:themeColor="text1"/>
        </w:rPr>
        <w:t>Les besoins en consommation.</w:t>
      </w:r>
    </w:p>
    <w:p w14:paraId="2A0661FC" w14:textId="77777777" w:rsidR="00776751" w:rsidRPr="00C871C5" w:rsidRDefault="00776751">
      <w:pPr>
        <w:numPr>
          <w:ilvl w:val="0"/>
          <w:numId w:val="35"/>
        </w:numPr>
        <w:spacing w:before="0" w:after="0"/>
        <w:ind w:left="1134" w:hanging="284"/>
        <w:rPr>
          <w:rFonts w:eastAsia="Calibri"/>
          <w:color w:val="000000" w:themeColor="text1"/>
        </w:rPr>
      </w:pPr>
      <w:r w:rsidRPr="00C871C5">
        <w:rPr>
          <w:rFonts w:eastAsia="Calibri"/>
          <w:color w:val="000000" w:themeColor="text1"/>
        </w:rPr>
        <w:t xml:space="preserve">Le niveau des dépenses liées à vente de l’eau au volume ; </w:t>
      </w:r>
    </w:p>
    <w:p w14:paraId="51E9C063" w14:textId="77777777" w:rsidR="00776751" w:rsidRPr="00C871C5" w:rsidRDefault="00776751">
      <w:pPr>
        <w:numPr>
          <w:ilvl w:val="0"/>
          <w:numId w:val="35"/>
        </w:numPr>
        <w:spacing w:before="0" w:after="0"/>
        <w:ind w:left="1134" w:hanging="284"/>
        <w:rPr>
          <w:rFonts w:eastAsia="Calibri"/>
          <w:color w:val="000000" w:themeColor="text1"/>
        </w:rPr>
      </w:pPr>
      <w:proofErr w:type="gramStart"/>
      <w:r w:rsidRPr="00C871C5">
        <w:rPr>
          <w:rFonts w:eastAsia="Calibri"/>
          <w:color w:val="000000" w:themeColor="text1"/>
        </w:rPr>
        <w:t>la</w:t>
      </w:r>
      <w:proofErr w:type="gramEnd"/>
      <w:r w:rsidRPr="00C871C5">
        <w:rPr>
          <w:rFonts w:eastAsia="Calibri"/>
          <w:color w:val="000000" w:themeColor="text1"/>
        </w:rPr>
        <w:t xml:space="preserve"> délégation de service à une entité privée professionnelle et responsable ; </w:t>
      </w:r>
    </w:p>
    <w:p w14:paraId="0F866684" w14:textId="77777777" w:rsidR="00776751" w:rsidRPr="00C871C5" w:rsidRDefault="00776751">
      <w:pPr>
        <w:numPr>
          <w:ilvl w:val="0"/>
          <w:numId w:val="35"/>
        </w:numPr>
        <w:spacing w:before="0" w:after="0"/>
        <w:ind w:left="1134" w:hanging="284"/>
        <w:rPr>
          <w:rFonts w:eastAsia="Calibri"/>
          <w:color w:val="000000" w:themeColor="text1"/>
        </w:rPr>
      </w:pPr>
      <w:proofErr w:type="gramStart"/>
      <w:r w:rsidRPr="00C871C5">
        <w:rPr>
          <w:rFonts w:eastAsia="Calibri"/>
          <w:color w:val="000000" w:themeColor="text1"/>
        </w:rPr>
        <w:t>la</w:t>
      </w:r>
      <w:proofErr w:type="gramEnd"/>
      <w:r w:rsidRPr="00C871C5">
        <w:rPr>
          <w:rFonts w:eastAsia="Calibri"/>
          <w:color w:val="000000" w:themeColor="text1"/>
        </w:rPr>
        <w:t xml:space="preserve"> capacité de la population à payer l’eau ; </w:t>
      </w:r>
    </w:p>
    <w:p w14:paraId="3217938C" w14:textId="32545AB5" w:rsidR="00776751" w:rsidRPr="00C871C5" w:rsidRDefault="00776751">
      <w:pPr>
        <w:numPr>
          <w:ilvl w:val="0"/>
          <w:numId w:val="35"/>
        </w:numPr>
        <w:spacing w:before="0" w:after="0"/>
        <w:ind w:left="1134" w:hanging="284"/>
        <w:rPr>
          <w:rFonts w:eastAsia="Calibri"/>
          <w:color w:val="000000" w:themeColor="text1"/>
        </w:rPr>
      </w:pPr>
      <w:proofErr w:type="gramStart"/>
      <w:r w:rsidRPr="00C871C5">
        <w:rPr>
          <w:rFonts w:eastAsia="Calibri"/>
          <w:color w:val="000000" w:themeColor="text1"/>
        </w:rPr>
        <w:t>la</w:t>
      </w:r>
      <w:proofErr w:type="gramEnd"/>
      <w:r w:rsidRPr="00C871C5">
        <w:rPr>
          <w:rFonts w:eastAsia="Calibri"/>
          <w:color w:val="000000" w:themeColor="text1"/>
        </w:rPr>
        <w:t xml:space="preserve"> volonté de payer ; </w:t>
      </w:r>
    </w:p>
    <w:p w14:paraId="60F9817B" w14:textId="77777777" w:rsidR="00776751" w:rsidRPr="00C871C5" w:rsidRDefault="00776751" w:rsidP="00C871C5">
      <w:pPr>
        <w:spacing w:before="0" w:after="0"/>
        <w:ind w:left="567"/>
        <w:rPr>
          <w:rFonts w:eastAsia="Calibri"/>
          <w:color w:val="000000" w:themeColor="text1"/>
        </w:rPr>
      </w:pPr>
      <w:r w:rsidRPr="00C871C5">
        <w:rPr>
          <w:rFonts w:eastAsia="Calibri"/>
          <w:color w:val="000000" w:themeColor="text1"/>
        </w:rPr>
        <w:t>La composition et la taille des enquêtes seront fixées par le consultant en fonction de premières données disponibles et feront l’objet d’une validation par la CEP-O.</w:t>
      </w:r>
    </w:p>
    <w:p w14:paraId="31685651" w14:textId="77777777" w:rsidR="00776751" w:rsidRPr="00C871C5" w:rsidRDefault="00776751" w:rsidP="00C871C5">
      <w:pPr>
        <w:spacing w:before="0" w:after="0"/>
        <w:ind w:left="0"/>
        <w:rPr>
          <w:rFonts w:eastAsia="Calibri"/>
          <w:color w:val="000000" w:themeColor="text1"/>
        </w:rPr>
      </w:pPr>
      <w:r w:rsidRPr="00C871C5">
        <w:rPr>
          <w:rFonts w:eastAsia="Calibri"/>
          <w:color w:val="000000" w:themeColor="text1"/>
        </w:rPr>
        <w:t>Ainsi, sur la base de ces différentes informations, le Consultant devra analyser la faisabilité technique, financière et organisationnelle pour la mise en place et la gestion d’un système d’approvisionnement en eau potable pérenne.</w:t>
      </w:r>
    </w:p>
    <w:p w14:paraId="1BC0E141" w14:textId="77777777" w:rsidR="00B23148" w:rsidRPr="00C871C5" w:rsidRDefault="00B23148" w:rsidP="00C871C5">
      <w:pPr>
        <w:spacing w:before="0" w:after="0"/>
        <w:ind w:left="0"/>
        <w:rPr>
          <w:rFonts w:eastAsia="Calibri"/>
          <w:color w:val="000000" w:themeColor="text1"/>
        </w:rPr>
      </w:pPr>
      <w:r w:rsidRPr="00C871C5">
        <w:rPr>
          <w:rFonts w:eastAsia="Calibri"/>
          <w:color w:val="000000" w:themeColor="text1"/>
        </w:rPr>
        <w:t xml:space="preserve">L’étude technico-économique devra inclure une estimation sommaire des coûts d’investissement relatifs aux infrastructures EHA à réaliser dans les institutions publiques, ainsi qu’une analyse de </w:t>
      </w:r>
      <w:r w:rsidRPr="00C871C5">
        <w:rPr>
          <w:rFonts w:eastAsia="Calibri"/>
          <w:color w:val="000000" w:themeColor="text1"/>
        </w:rPr>
        <w:lastRenderedPageBreak/>
        <w:t>leur impact sur l’équilibre financier global des systèmes projetés. Cette estimation permettra d’apprécier la soutenabilité des investissements envisagés et d’orienter la priorisation des interventions.</w:t>
      </w:r>
    </w:p>
    <w:p w14:paraId="7C050852" w14:textId="5CED6ECF" w:rsidR="00B23148" w:rsidRPr="00C871C5" w:rsidRDefault="00B23148" w:rsidP="00C871C5">
      <w:pPr>
        <w:spacing w:before="0" w:after="0"/>
        <w:ind w:left="0"/>
        <w:rPr>
          <w:rFonts w:eastAsia="Calibri"/>
          <w:color w:val="000000" w:themeColor="text1"/>
        </w:rPr>
      </w:pPr>
      <w:r w:rsidRPr="00C871C5">
        <w:rPr>
          <w:rFonts w:eastAsia="Calibri"/>
          <w:color w:val="000000" w:themeColor="text1"/>
        </w:rPr>
        <w:t>La priorisation des interventions tiendra compte non seulement du déficit d’accès à l’eau potable des populations, mais également du niveau de vulnérabilité des écoles et centres de santé en matière d’accès à l’eau et d’assainissement, ainsi que de leur importance stratégique au sein de l’ETD.</w:t>
      </w:r>
    </w:p>
    <w:p w14:paraId="25E028D7" w14:textId="77777777" w:rsidR="00776751" w:rsidRPr="00C871C5" w:rsidRDefault="00776751">
      <w:pPr>
        <w:numPr>
          <w:ilvl w:val="1"/>
          <w:numId w:val="85"/>
        </w:numPr>
        <w:spacing w:before="0" w:after="0"/>
        <w:ind w:left="709"/>
        <w:rPr>
          <w:rFonts w:eastAsia="Calibri"/>
          <w:color w:val="000000" w:themeColor="text1"/>
        </w:rPr>
      </w:pPr>
      <w:r w:rsidRPr="00C871C5">
        <w:rPr>
          <w:rFonts w:eastAsia="Calibri"/>
          <w:color w:val="000000" w:themeColor="text1"/>
        </w:rPr>
        <w:t>Le Consultant réalisera une analyse des besoins en eau afin d’aboutir à un bilan des ressources/besoins en eau de la population, l’</w:t>
      </w:r>
      <w:proofErr w:type="spellStart"/>
      <w:r w:rsidRPr="00C871C5">
        <w:rPr>
          <w:rFonts w:eastAsia="Calibri"/>
          <w:color w:val="000000" w:themeColor="text1"/>
        </w:rPr>
        <w:t>abordabilité</w:t>
      </w:r>
      <w:proofErr w:type="spellEnd"/>
      <w:r w:rsidRPr="00C871C5">
        <w:rPr>
          <w:rFonts w:eastAsia="Calibri"/>
          <w:color w:val="000000" w:themeColor="text1"/>
        </w:rPr>
        <w:t xml:space="preserve"> de payement, et l’évaluation de la demande non satisfaite.</w:t>
      </w:r>
    </w:p>
    <w:p w14:paraId="238B960D" w14:textId="77777777" w:rsidR="00776751" w:rsidRPr="00C871C5" w:rsidRDefault="00776751" w:rsidP="00C871C5">
      <w:pPr>
        <w:spacing w:before="0" w:after="0"/>
        <w:ind w:left="709"/>
        <w:rPr>
          <w:rFonts w:eastAsia="Calibri"/>
          <w:color w:val="000000" w:themeColor="text1"/>
        </w:rPr>
      </w:pPr>
      <w:r w:rsidRPr="00C871C5">
        <w:rPr>
          <w:rFonts w:eastAsia="Calibri"/>
          <w:color w:val="000000" w:themeColor="text1"/>
        </w:rPr>
        <w:t xml:space="preserve">Un accent particulier sera porté sur les questions relatives aux points ci-dessous : </w:t>
      </w:r>
    </w:p>
    <w:p w14:paraId="3D083150" w14:textId="77777777" w:rsidR="00776751" w:rsidRPr="00C871C5" w:rsidRDefault="00776751">
      <w:pPr>
        <w:numPr>
          <w:ilvl w:val="0"/>
          <w:numId w:val="38"/>
        </w:numPr>
        <w:spacing w:before="0" w:after="0"/>
        <w:ind w:left="1276" w:hanging="283"/>
        <w:rPr>
          <w:rFonts w:eastAsia="Calibri"/>
          <w:color w:val="000000" w:themeColor="text1"/>
        </w:rPr>
      </w:pPr>
      <w:r w:rsidRPr="00C871C5">
        <w:rPr>
          <w:rFonts w:eastAsia="Calibri"/>
          <w:color w:val="000000" w:themeColor="text1"/>
        </w:rPr>
        <w:t xml:space="preserve">Les priorités et le niveau de service demandé par la population (puits, forage et pompe manuelle, réseau d’adduction avec ou sans bornes fontaines (BF), branchements particuliers) ; </w:t>
      </w:r>
    </w:p>
    <w:p w14:paraId="7E589390" w14:textId="77777777" w:rsidR="00776751" w:rsidRPr="00C871C5" w:rsidRDefault="00776751">
      <w:pPr>
        <w:numPr>
          <w:ilvl w:val="0"/>
          <w:numId w:val="38"/>
        </w:numPr>
        <w:spacing w:before="0" w:after="0"/>
        <w:ind w:left="1276" w:hanging="283"/>
        <w:rPr>
          <w:rFonts w:eastAsia="Calibri"/>
          <w:color w:val="000000" w:themeColor="text1"/>
        </w:rPr>
      </w:pPr>
      <w:r w:rsidRPr="00C871C5">
        <w:rPr>
          <w:rFonts w:eastAsia="Calibri"/>
          <w:color w:val="000000" w:themeColor="text1"/>
        </w:rPr>
        <w:t>Quelle quantité d’eau est nécessaire et pour quels usages ? ;</w:t>
      </w:r>
    </w:p>
    <w:p w14:paraId="272202C9" w14:textId="77777777" w:rsidR="00776751" w:rsidRPr="00C871C5" w:rsidRDefault="00776751">
      <w:pPr>
        <w:numPr>
          <w:ilvl w:val="0"/>
          <w:numId w:val="38"/>
        </w:numPr>
        <w:spacing w:before="0" w:after="0"/>
        <w:ind w:left="1276" w:hanging="283"/>
        <w:rPr>
          <w:rFonts w:eastAsia="Calibri"/>
          <w:color w:val="000000" w:themeColor="text1"/>
        </w:rPr>
      </w:pPr>
      <w:r w:rsidRPr="00C871C5">
        <w:rPr>
          <w:rFonts w:eastAsia="Calibri"/>
          <w:color w:val="000000" w:themeColor="text1"/>
        </w:rPr>
        <w:t xml:space="preserve">Quelle proximité et quel mode de puisage (borne fontaine, branchement privé, …) ? ; </w:t>
      </w:r>
    </w:p>
    <w:p w14:paraId="5ED19C14" w14:textId="23C5B2C4" w:rsidR="00776751" w:rsidRPr="00C871C5" w:rsidRDefault="00776751">
      <w:pPr>
        <w:numPr>
          <w:ilvl w:val="0"/>
          <w:numId w:val="38"/>
        </w:numPr>
        <w:spacing w:before="0" w:after="0"/>
        <w:ind w:left="1276" w:hanging="283"/>
        <w:rPr>
          <w:rFonts w:eastAsia="Calibri"/>
          <w:color w:val="000000" w:themeColor="text1"/>
        </w:rPr>
      </w:pPr>
      <w:r w:rsidRPr="00C871C5">
        <w:rPr>
          <w:rFonts w:eastAsia="Calibri"/>
          <w:color w:val="000000" w:themeColor="text1"/>
        </w:rPr>
        <w:t>Les contraintes liées à la mise en œuvre du projet en fonction du niveau de service demandé par exemple l’utilisation des technologies prépayées au lieu de fontainiers typiques</w:t>
      </w:r>
      <w:r w:rsidR="00C67F0D" w:rsidRPr="00C871C5">
        <w:rPr>
          <w:rFonts w:eastAsia="Calibri"/>
          <w:color w:val="000000" w:themeColor="text1"/>
        </w:rPr>
        <w:t xml:space="preserve"> </w:t>
      </w:r>
      <w:r w:rsidRPr="00C871C5">
        <w:rPr>
          <w:rFonts w:eastAsia="Calibri"/>
          <w:color w:val="000000" w:themeColor="text1"/>
        </w:rPr>
        <w:t xml:space="preserve">; </w:t>
      </w:r>
    </w:p>
    <w:p w14:paraId="2A5D9AE9" w14:textId="77777777" w:rsidR="00776751" w:rsidRPr="00C871C5" w:rsidRDefault="00776751">
      <w:pPr>
        <w:numPr>
          <w:ilvl w:val="0"/>
          <w:numId w:val="38"/>
        </w:numPr>
        <w:spacing w:before="0" w:after="0"/>
        <w:ind w:left="1276" w:hanging="283"/>
        <w:rPr>
          <w:rFonts w:eastAsia="Calibri"/>
          <w:color w:val="000000" w:themeColor="text1"/>
        </w:rPr>
      </w:pPr>
      <w:r w:rsidRPr="00C871C5">
        <w:rPr>
          <w:rFonts w:eastAsia="Calibri"/>
          <w:color w:val="000000" w:themeColor="text1"/>
        </w:rPr>
        <w:t xml:space="preserve">Les démarches et les solutions envisagées pour la réalisation du projet. </w:t>
      </w:r>
    </w:p>
    <w:p w14:paraId="513DAA22" w14:textId="77777777" w:rsidR="00C67F0D" w:rsidRPr="00C871C5" w:rsidRDefault="00C67F0D" w:rsidP="00C871C5">
      <w:pPr>
        <w:spacing w:before="0" w:after="0"/>
        <w:ind w:left="709"/>
        <w:rPr>
          <w:rFonts w:eastAsia="Calibri"/>
          <w:color w:val="000000" w:themeColor="text1"/>
          <w:sz w:val="12"/>
          <w:szCs w:val="12"/>
        </w:rPr>
      </w:pPr>
    </w:p>
    <w:p w14:paraId="38401860" w14:textId="6200BC1E" w:rsidR="002E0EA6" w:rsidRPr="00C871C5" w:rsidRDefault="002E0EA6" w:rsidP="00C871C5">
      <w:pPr>
        <w:spacing w:before="0" w:after="0"/>
        <w:ind w:left="709"/>
        <w:rPr>
          <w:rFonts w:eastAsia="Calibri"/>
          <w:color w:val="000000" w:themeColor="text1"/>
        </w:rPr>
      </w:pPr>
      <w:r w:rsidRPr="00C871C5">
        <w:rPr>
          <w:rFonts w:eastAsia="Calibri"/>
          <w:color w:val="000000" w:themeColor="text1"/>
        </w:rPr>
        <w:t>L’analyse de la demande en eau devra intégrer, en plus des besoins domestiques et communautaires, les besoins spécifiques des institutions publiques situées dans les ETD ciblées, notamment les écoles et les centres de santé.</w:t>
      </w:r>
    </w:p>
    <w:p w14:paraId="0DF3DC11" w14:textId="77777777" w:rsidR="002E0EA6" w:rsidRPr="00C871C5" w:rsidRDefault="002E0EA6" w:rsidP="00C871C5">
      <w:pPr>
        <w:spacing w:before="0" w:after="0"/>
        <w:ind w:left="709"/>
        <w:rPr>
          <w:rFonts w:eastAsia="Calibri"/>
          <w:color w:val="000000" w:themeColor="text1"/>
        </w:rPr>
      </w:pPr>
      <w:r w:rsidRPr="00C871C5">
        <w:rPr>
          <w:rFonts w:eastAsia="Calibri"/>
          <w:color w:val="000000" w:themeColor="text1"/>
        </w:rPr>
        <w:t>À cet effet, le Consultant procédera à l’identification des établissements à desservir, à l’estimation de leurs besoins journaliers en eau (effectifs scolaires, personnel, patients, lits d’hospitalisation) et à l’intégration de ces données dans le calcul global de la demande en eau de chaque ETD.</w:t>
      </w:r>
    </w:p>
    <w:p w14:paraId="640CA8D8" w14:textId="77777777" w:rsidR="00776751" w:rsidRPr="00C871C5" w:rsidRDefault="00776751">
      <w:pPr>
        <w:numPr>
          <w:ilvl w:val="1"/>
          <w:numId w:val="85"/>
        </w:numPr>
        <w:spacing w:before="0" w:after="0"/>
        <w:ind w:left="709"/>
        <w:rPr>
          <w:rFonts w:eastAsia="Calibri"/>
          <w:color w:val="000000" w:themeColor="text1"/>
        </w:rPr>
      </w:pPr>
      <w:r w:rsidRPr="00C871C5">
        <w:rPr>
          <w:rFonts w:eastAsia="Calibri"/>
          <w:color w:val="000000" w:themeColor="text1"/>
        </w:rPr>
        <w:t xml:space="preserve">Le Consultant proposera des solutions qui permettront d’optimiser les investissements sans altérer la qualité finale des équipements et ouvrages. </w:t>
      </w:r>
    </w:p>
    <w:p w14:paraId="54B65C41" w14:textId="77777777" w:rsidR="00776751" w:rsidRPr="00C871C5" w:rsidRDefault="00776751">
      <w:pPr>
        <w:numPr>
          <w:ilvl w:val="0"/>
          <w:numId w:val="38"/>
        </w:numPr>
        <w:spacing w:before="0" w:after="0"/>
        <w:ind w:left="993" w:hanging="219"/>
        <w:rPr>
          <w:rFonts w:eastAsia="Calibri"/>
          <w:color w:val="000000" w:themeColor="text1"/>
        </w:rPr>
      </w:pPr>
      <w:proofErr w:type="gramStart"/>
      <w:r w:rsidRPr="00C871C5">
        <w:rPr>
          <w:rFonts w:eastAsia="Calibri"/>
          <w:color w:val="000000" w:themeColor="text1"/>
        </w:rPr>
        <w:t>les</w:t>
      </w:r>
      <w:proofErr w:type="gramEnd"/>
      <w:r w:rsidRPr="00C871C5">
        <w:rPr>
          <w:rFonts w:eastAsia="Calibri"/>
          <w:color w:val="000000" w:themeColor="text1"/>
        </w:rPr>
        <w:t xml:space="preserve"> normes techniques minimales applicables à chaque type d’ouvrage et une base de dimensionnement ;</w:t>
      </w:r>
    </w:p>
    <w:p w14:paraId="72FE1821" w14:textId="77777777" w:rsidR="00776751" w:rsidRPr="00C871C5" w:rsidRDefault="00776751">
      <w:pPr>
        <w:numPr>
          <w:ilvl w:val="0"/>
          <w:numId w:val="38"/>
        </w:numPr>
        <w:spacing w:before="0" w:after="0"/>
        <w:ind w:left="993" w:hanging="219"/>
        <w:rPr>
          <w:rFonts w:eastAsia="Calibri"/>
          <w:color w:val="000000" w:themeColor="text1"/>
        </w:rPr>
      </w:pPr>
      <w:proofErr w:type="gramStart"/>
      <w:r w:rsidRPr="00C871C5">
        <w:rPr>
          <w:rFonts w:eastAsia="Calibri"/>
          <w:color w:val="000000" w:themeColor="text1"/>
        </w:rPr>
        <w:t>le</w:t>
      </w:r>
      <w:proofErr w:type="gramEnd"/>
      <w:r w:rsidRPr="00C871C5">
        <w:rPr>
          <w:rFonts w:eastAsia="Calibri"/>
          <w:color w:val="000000" w:themeColor="text1"/>
        </w:rPr>
        <w:t xml:space="preserve"> type de captage à réaliser sur la base des ressources en eau potentielles identifiées ; </w:t>
      </w:r>
    </w:p>
    <w:p w14:paraId="18F0A71F" w14:textId="77777777" w:rsidR="00776751" w:rsidRPr="00C871C5" w:rsidRDefault="00776751">
      <w:pPr>
        <w:numPr>
          <w:ilvl w:val="0"/>
          <w:numId w:val="38"/>
        </w:numPr>
        <w:spacing w:before="0" w:after="0"/>
        <w:ind w:left="993" w:hanging="219"/>
        <w:rPr>
          <w:rFonts w:eastAsia="Calibri"/>
          <w:color w:val="000000" w:themeColor="text1"/>
        </w:rPr>
      </w:pPr>
      <w:r w:rsidRPr="00C871C5">
        <w:rPr>
          <w:rFonts w:eastAsia="Calibri"/>
          <w:color w:val="000000" w:themeColor="text1"/>
        </w:rPr>
        <w:t>Les options possibles pour la réalisation du réseau en tenant compte de la nature des sols et de la topographie ;</w:t>
      </w:r>
    </w:p>
    <w:p w14:paraId="634810EC" w14:textId="77777777" w:rsidR="00776751" w:rsidRPr="00C871C5" w:rsidRDefault="00776751">
      <w:pPr>
        <w:numPr>
          <w:ilvl w:val="0"/>
          <w:numId w:val="38"/>
        </w:numPr>
        <w:spacing w:before="0" w:after="0"/>
        <w:ind w:left="993" w:hanging="219"/>
        <w:rPr>
          <w:rFonts w:eastAsia="Calibri"/>
          <w:color w:val="000000" w:themeColor="text1"/>
        </w:rPr>
      </w:pPr>
      <w:r w:rsidRPr="00C871C5">
        <w:rPr>
          <w:rFonts w:eastAsia="Calibri"/>
          <w:color w:val="000000" w:themeColor="text1"/>
        </w:rPr>
        <w:t xml:space="preserve">La définition de l’emplacement et du nombre des futures bornes fontaines et des branchements privés pour permettre d’évaluer le coût du système d’adduction ; </w:t>
      </w:r>
    </w:p>
    <w:p w14:paraId="5EBE2492" w14:textId="77777777" w:rsidR="00776751" w:rsidRPr="00C871C5" w:rsidRDefault="00776751">
      <w:pPr>
        <w:numPr>
          <w:ilvl w:val="0"/>
          <w:numId w:val="38"/>
        </w:numPr>
        <w:spacing w:before="0" w:after="0"/>
        <w:ind w:left="993" w:hanging="219"/>
        <w:rPr>
          <w:rFonts w:eastAsia="Calibri"/>
          <w:color w:val="000000" w:themeColor="text1"/>
        </w:rPr>
      </w:pPr>
      <w:r w:rsidRPr="00C871C5">
        <w:rPr>
          <w:rFonts w:eastAsia="Calibri"/>
          <w:color w:val="000000" w:themeColor="text1"/>
        </w:rPr>
        <w:t xml:space="preserve">L’indication de la capacité des équipements de pompage, des puissances énergétiques à fournir, des ouvrages de génie civil à réaliser, la longueur du réseau, etc.… ; </w:t>
      </w:r>
    </w:p>
    <w:p w14:paraId="3F8DD207" w14:textId="1ACE11A0" w:rsidR="00776751" w:rsidRPr="00C871C5" w:rsidRDefault="00776751" w:rsidP="00C871C5">
      <w:pPr>
        <w:spacing w:before="0" w:after="0"/>
        <w:ind w:left="709"/>
        <w:rPr>
          <w:rFonts w:eastAsia="Calibri"/>
          <w:color w:val="000000" w:themeColor="text1"/>
        </w:rPr>
      </w:pPr>
      <w:r w:rsidRPr="00C871C5">
        <w:rPr>
          <w:rFonts w:eastAsia="Calibri"/>
          <w:color w:val="000000" w:themeColor="text1"/>
        </w:rPr>
        <w:t>Les solutions proposées tiendront compte des implications techniques (études, entretien, renouvellement), juridiques (statuts, propriété des ouvrages) et financières (coût d’investissements et couts d’opération et maintenance)</w:t>
      </w:r>
      <w:r w:rsidR="00B23148" w:rsidRPr="00C871C5">
        <w:rPr>
          <w:rFonts w:eastAsia="Calibri"/>
          <w:color w:val="000000" w:themeColor="text1"/>
        </w:rPr>
        <w:t>.</w:t>
      </w:r>
    </w:p>
    <w:p w14:paraId="486EF90F" w14:textId="77777777" w:rsidR="00C67F0D" w:rsidRPr="00C871C5" w:rsidRDefault="00C67F0D" w:rsidP="00C871C5">
      <w:pPr>
        <w:spacing w:before="0" w:after="0"/>
        <w:ind w:left="709"/>
        <w:rPr>
          <w:rFonts w:eastAsia="Calibri"/>
          <w:color w:val="000000" w:themeColor="text1"/>
          <w:sz w:val="12"/>
          <w:szCs w:val="12"/>
        </w:rPr>
      </w:pPr>
    </w:p>
    <w:p w14:paraId="42D181AA" w14:textId="1A5BA253" w:rsidR="00B23148" w:rsidRPr="00C871C5" w:rsidRDefault="00B23148" w:rsidP="00C871C5">
      <w:pPr>
        <w:spacing w:before="0" w:after="0"/>
        <w:ind w:left="709"/>
        <w:rPr>
          <w:rFonts w:eastAsia="Calibri"/>
          <w:color w:val="000000" w:themeColor="text1"/>
        </w:rPr>
      </w:pPr>
      <w:r w:rsidRPr="00C871C5">
        <w:rPr>
          <w:rFonts w:eastAsia="Calibri"/>
          <w:color w:val="000000" w:themeColor="text1"/>
        </w:rPr>
        <w:t>Dans l’analyse des options techniques, le Consultant examinera les solutions les plus appropriées pour assurer l’alimentation en eau et l’amélioration des infrastructures EHA des institutions publiques.</w:t>
      </w:r>
    </w:p>
    <w:p w14:paraId="35E3F046" w14:textId="77777777" w:rsidR="00C67F0D" w:rsidRPr="00C871C5" w:rsidRDefault="00C67F0D" w:rsidP="00C871C5">
      <w:pPr>
        <w:spacing w:before="0" w:after="0"/>
        <w:ind w:left="709"/>
        <w:rPr>
          <w:rFonts w:eastAsia="Calibri"/>
          <w:color w:val="000000" w:themeColor="text1"/>
          <w:sz w:val="12"/>
          <w:szCs w:val="12"/>
        </w:rPr>
      </w:pPr>
    </w:p>
    <w:p w14:paraId="7A6840A1" w14:textId="1FB3201E" w:rsidR="00B23148" w:rsidRPr="00C871C5" w:rsidRDefault="00B23148" w:rsidP="00C871C5">
      <w:pPr>
        <w:spacing w:before="0" w:after="0"/>
        <w:ind w:left="709"/>
        <w:rPr>
          <w:rFonts w:eastAsia="Calibri"/>
          <w:color w:val="000000" w:themeColor="text1"/>
        </w:rPr>
      </w:pPr>
      <w:r w:rsidRPr="00C871C5">
        <w:rPr>
          <w:rFonts w:eastAsia="Calibri"/>
          <w:color w:val="000000" w:themeColor="text1"/>
        </w:rPr>
        <w:t>Les options étudiées pourront inclure le raccordement des écoles et centres de santé au réseau AEP projeté, la mise en place de systèmes autonomes dédiés, la réhabilitation des infrastructures existantes ou la construction de nouveaux ouvrages, en tenant compte des contraintes foncières, techniques et financières.</w:t>
      </w:r>
    </w:p>
    <w:p w14:paraId="3EBF19FB" w14:textId="77777777" w:rsidR="00776751" w:rsidRPr="00C871C5" w:rsidRDefault="00776751">
      <w:pPr>
        <w:numPr>
          <w:ilvl w:val="1"/>
          <w:numId w:val="85"/>
        </w:numPr>
        <w:spacing w:before="0" w:after="0"/>
        <w:ind w:left="709"/>
        <w:rPr>
          <w:rFonts w:eastAsia="Calibri"/>
          <w:color w:val="000000" w:themeColor="text1"/>
        </w:rPr>
      </w:pPr>
      <w:r w:rsidRPr="00C871C5">
        <w:rPr>
          <w:rFonts w:eastAsia="Calibri"/>
          <w:color w:val="000000" w:themeColor="text1"/>
        </w:rPr>
        <w:lastRenderedPageBreak/>
        <w:t>Le Consultant fera la faisabilité organisationnelle pour la mise en place et la gestion d’une adduction d’eau potable ; Le consultant pourra proposer des options de regroupement préliminaire des systèmes et cela sera validé par le conseiller en transaction.</w:t>
      </w:r>
    </w:p>
    <w:p w14:paraId="445477F1" w14:textId="77777777" w:rsidR="00776751" w:rsidRPr="00C871C5" w:rsidRDefault="00776751">
      <w:pPr>
        <w:numPr>
          <w:ilvl w:val="1"/>
          <w:numId w:val="85"/>
        </w:numPr>
        <w:spacing w:before="0" w:after="0"/>
        <w:ind w:left="709"/>
        <w:rPr>
          <w:rFonts w:eastAsia="Calibri"/>
          <w:color w:val="000000" w:themeColor="text1"/>
        </w:rPr>
      </w:pPr>
      <w:r w:rsidRPr="00C871C5">
        <w:rPr>
          <w:rFonts w:eastAsia="Calibri"/>
          <w:color w:val="000000" w:themeColor="text1"/>
        </w:rPr>
        <w:t xml:space="preserve">Le Consultant proposera une note sur les études et travaux nécessaires pour la mise à disposition d’une eau de qualité et en quantité nécessaire pour la couverture des besoins de la population à un horizon d’au moins 20 ans ; </w:t>
      </w:r>
    </w:p>
    <w:p w14:paraId="40C3C550" w14:textId="60A10D45" w:rsidR="00C67F0D" w:rsidRPr="00C871C5" w:rsidRDefault="00776751" w:rsidP="00C871C5">
      <w:pPr>
        <w:spacing w:before="0" w:after="0"/>
        <w:ind w:left="709"/>
        <w:rPr>
          <w:rFonts w:eastAsia="Calibri"/>
          <w:color w:val="000000" w:themeColor="text1"/>
        </w:rPr>
      </w:pPr>
      <w:r w:rsidRPr="00C871C5">
        <w:rPr>
          <w:rFonts w:eastAsia="Calibri"/>
          <w:color w:val="000000" w:themeColor="text1"/>
        </w:rPr>
        <w:t>Le Consultant évaluera le niveau de sensibilisation et d’implication de la population dans le fonctionnement d’un tel projet notamment les éléments relatifs aux conditions de passage de l’eau gratuite à l’eau payante, d’une alimentation par puits, sources et cours d’eau pour l’essentiel, à une alimentation d’eau saine à travers un branchement domestique ou une borne fontaine.</w:t>
      </w:r>
    </w:p>
    <w:p w14:paraId="0C5A10E4" w14:textId="77777777" w:rsidR="00776751" w:rsidRPr="00C871C5" w:rsidRDefault="00776751" w:rsidP="00C871C5">
      <w:pPr>
        <w:spacing w:before="0" w:after="0"/>
        <w:ind w:left="709"/>
        <w:rPr>
          <w:rFonts w:eastAsia="Calibri"/>
          <w:color w:val="000000" w:themeColor="text1"/>
        </w:rPr>
      </w:pPr>
      <w:r w:rsidRPr="00C871C5">
        <w:rPr>
          <w:rFonts w:eastAsia="Calibri"/>
          <w:color w:val="000000" w:themeColor="text1"/>
        </w:rPr>
        <w:t xml:space="preserve">En particulier, la faisabilité d’un dispositif de gestion professionnel fondé sur la délégation de gestion du service et les mécanismes permettant de contrôler et pérenniser la qualité du service. </w:t>
      </w:r>
    </w:p>
    <w:p w14:paraId="7646B173" w14:textId="77777777" w:rsidR="00776751" w:rsidRPr="00C871C5" w:rsidRDefault="00776751">
      <w:pPr>
        <w:numPr>
          <w:ilvl w:val="1"/>
          <w:numId w:val="85"/>
        </w:numPr>
        <w:spacing w:before="0" w:after="0"/>
        <w:ind w:left="709"/>
        <w:rPr>
          <w:rFonts w:eastAsia="Calibri"/>
          <w:color w:val="000000" w:themeColor="text1"/>
        </w:rPr>
      </w:pPr>
      <w:r w:rsidRPr="00C871C5">
        <w:rPr>
          <w:rFonts w:eastAsia="Calibri"/>
          <w:color w:val="000000" w:themeColor="text1"/>
        </w:rPr>
        <w:t>Le Consultant fera la description des programmes similaires en cours dans la zone du projet, prévisions de l’Etat et des partenaires au développement pour les prochaines années.</w:t>
      </w:r>
    </w:p>
    <w:p w14:paraId="11127294" w14:textId="77777777" w:rsidR="00776751" w:rsidRDefault="00776751">
      <w:pPr>
        <w:numPr>
          <w:ilvl w:val="1"/>
          <w:numId w:val="85"/>
        </w:numPr>
        <w:spacing w:before="0" w:after="0"/>
        <w:ind w:left="709"/>
        <w:rPr>
          <w:rFonts w:eastAsia="Calibri"/>
          <w:color w:val="000000" w:themeColor="text1"/>
        </w:rPr>
      </w:pPr>
      <w:r w:rsidRPr="00C871C5">
        <w:rPr>
          <w:rFonts w:eastAsia="Calibri"/>
          <w:color w:val="000000" w:themeColor="text1"/>
        </w:rPr>
        <w:t>Le Consultant présentera les conclusions de l’évaluation environnementale et sociale préliminaire menée sur les différents sites retenus. Ces conclusions permettront de savoir si des instruments E&amp;S spécifiques sont requis pour certaines activités à financer dans le cadre du projet.</w:t>
      </w:r>
    </w:p>
    <w:p w14:paraId="214EE956" w14:textId="77777777" w:rsidR="00513E33" w:rsidRPr="00C871C5" w:rsidRDefault="00513E33" w:rsidP="00F7636B">
      <w:pPr>
        <w:spacing w:before="0" w:after="0"/>
        <w:ind w:left="709"/>
        <w:rPr>
          <w:rFonts w:eastAsia="Calibri"/>
          <w:color w:val="000000" w:themeColor="text1"/>
        </w:rPr>
      </w:pPr>
    </w:p>
    <w:p w14:paraId="0E46F45A" w14:textId="650A4012" w:rsidR="00776751" w:rsidRPr="00C871C5" w:rsidRDefault="00776751" w:rsidP="00C871C5">
      <w:pPr>
        <w:pStyle w:val="Titre2"/>
        <w:spacing w:before="0" w:after="0"/>
        <w:rPr>
          <w:rFonts w:cs="Times New Roman"/>
          <w:bCs/>
          <w:color w:val="000000" w:themeColor="text1"/>
          <w:szCs w:val="24"/>
        </w:rPr>
      </w:pPr>
      <w:bookmarkStart w:id="34" w:name="_Toc224937806"/>
      <w:r w:rsidRPr="00C871C5">
        <w:rPr>
          <w:rFonts w:cs="Times New Roman"/>
          <w:bCs/>
          <w:color w:val="000000" w:themeColor="text1"/>
          <w:szCs w:val="24"/>
        </w:rPr>
        <w:t>Mission 2 : ETUDES DES RESSOURCES EN EAU</w:t>
      </w:r>
      <w:bookmarkEnd w:id="34"/>
    </w:p>
    <w:p w14:paraId="4C4FB69F" w14:textId="5AB7C1DD" w:rsidR="00776751" w:rsidRPr="00C871C5" w:rsidRDefault="00776751" w:rsidP="00C871C5">
      <w:pPr>
        <w:spacing w:before="0" w:after="0"/>
        <w:ind w:left="0"/>
        <w:rPr>
          <w:rFonts w:eastAsia="Calibri"/>
          <w:color w:val="000000" w:themeColor="text1"/>
        </w:rPr>
      </w:pPr>
      <w:r w:rsidRPr="00C871C5">
        <w:rPr>
          <w:rFonts w:eastAsia="Calibri"/>
          <w:color w:val="000000" w:themeColor="text1"/>
        </w:rPr>
        <w:t xml:space="preserve">Le programme PASEA </w:t>
      </w:r>
      <w:r w:rsidR="004A331D" w:rsidRPr="00C871C5">
        <w:rPr>
          <w:rFonts w:eastAsia="Calibri"/>
          <w:color w:val="000000" w:themeColor="text1"/>
        </w:rPr>
        <w:t xml:space="preserve">mise, dans l’optique de </w:t>
      </w:r>
      <w:r w:rsidRPr="00C871C5">
        <w:rPr>
          <w:rFonts w:eastAsia="Calibri"/>
          <w:color w:val="000000" w:themeColor="text1"/>
        </w:rPr>
        <w:t>l’amélioration de l’accès au service d’eau potable</w:t>
      </w:r>
      <w:r w:rsidR="004A331D" w:rsidRPr="00C871C5">
        <w:rPr>
          <w:rFonts w:eastAsia="Calibri"/>
          <w:color w:val="000000" w:themeColor="text1"/>
        </w:rPr>
        <w:t xml:space="preserve">, </w:t>
      </w:r>
      <w:r w:rsidRPr="00C871C5">
        <w:rPr>
          <w:rFonts w:eastAsia="Calibri"/>
          <w:color w:val="000000" w:themeColor="text1"/>
        </w:rPr>
        <w:t xml:space="preserve">sur l’utilisation des ressources en eau souterraine dans les zones dotées de cette </w:t>
      </w:r>
      <w:proofErr w:type="gramStart"/>
      <w:r w:rsidRPr="00C871C5">
        <w:rPr>
          <w:rFonts w:eastAsia="Calibri"/>
          <w:color w:val="000000" w:themeColor="text1"/>
        </w:rPr>
        <w:t>potentialité,  tenant</w:t>
      </w:r>
      <w:proofErr w:type="gramEnd"/>
      <w:r w:rsidRPr="00C871C5">
        <w:rPr>
          <w:rFonts w:eastAsia="Calibri"/>
          <w:color w:val="000000" w:themeColor="text1"/>
        </w:rPr>
        <w:t xml:space="preserve"> compte de la population ciblée à l’horizon du projet 2045, du coût de la mise en œuvre et de l’exploitation. De manière exceptionnelle, le projet fera recours aux eaux de surface dans les zones où l’exploitation des eaux souterraines est quasi impossible suite à une configuration géologique particulière</w:t>
      </w:r>
    </w:p>
    <w:p w14:paraId="4E842A16" w14:textId="168CF38F" w:rsidR="003565E4" w:rsidRPr="00C871C5" w:rsidRDefault="003565E4" w:rsidP="00C871C5">
      <w:pPr>
        <w:spacing w:before="0" w:after="0"/>
        <w:ind w:left="0"/>
        <w:rPr>
          <w:rFonts w:eastAsia="Calibri"/>
          <w:color w:val="000000" w:themeColor="text1"/>
        </w:rPr>
      </w:pPr>
      <w:r w:rsidRPr="00C871C5">
        <w:rPr>
          <w:rFonts w:eastAsia="Calibri"/>
          <w:color w:val="000000" w:themeColor="text1"/>
        </w:rPr>
        <w:t>Le dimensionnement des ouvrage</w:t>
      </w:r>
      <w:r w:rsidR="004A331D" w:rsidRPr="00C871C5">
        <w:rPr>
          <w:rFonts w:eastAsia="Calibri"/>
          <w:color w:val="000000" w:themeColor="text1"/>
        </w:rPr>
        <w:t>s</w:t>
      </w:r>
      <w:r w:rsidRPr="00C871C5">
        <w:rPr>
          <w:rFonts w:eastAsia="Calibri"/>
          <w:color w:val="000000" w:themeColor="text1"/>
        </w:rPr>
        <w:t xml:space="preserve"> de captage tiendra compte de la demande globale en eau définie lors de l’étude de faisabilité.</w:t>
      </w:r>
    </w:p>
    <w:p w14:paraId="74F67D30" w14:textId="569524B5" w:rsidR="00776751" w:rsidRPr="00C871C5" w:rsidRDefault="00776751" w:rsidP="00C871C5">
      <w:pPr>
        <w:spacing w:before="0" w:after="0"/>
        <w:ind w:left="0"/>
        <w:rPr>
          <w:rFonts w:eastAsia="Calibri"/>
          <w:color w:val="000000" w:themeColor="text1"/>
        </w:rPr>
      </w:pPr>
      <w:r w:rsidRPr="00C871C5">
        <w:rPr>
          <w:rFonts w:eastAsia="Calibri"/>
          <w:color w:val="000000" w:themeColor="text1"/>
        </w:rPr>
        <w:t xml:space="preserve">La mission </w:t>
      </w:r>
      <w:r w:rsidR="003565E4" w:rsidRPr="00C871C5">
        <w:rPr>
          <w:rFonts w:eastAsia="Calibri"/>
          <w:color w:val="000000" w:themeColor="text1"/>
        </w:rPr>
        <w:t xml:space="preserve">2 </w:t>
      </w:r>
      <w:r w:rsidRPr="00C871C5">
        <w:rPr>
          <w:rFonts w:eastAsia="Calibri"/>
          <w:color w:val="000000" w:themeColor="text1"/>
        </w:rPr>
        <w:t>du consultant englobera donc les activités suivantes :</w:t>
      </w:r>
    </w:p>
    <w:p w14:paraId="1D00785D" w14:textId="77777777" w:rsidR="00AB6676" w:rsidRPr="00C871C5" w:rsidRDefault="00AB6676" w:rsidP="00C871C5">
      <w:pPr>
        <w:spacing w:before="0" w:after="0"/>
        <w:ind w:left="0"/>
        <w:rPr>
          <w:rFonts w:eastAsia="Calibri"/>
          <w:color w:val="000000" w:themeColor="text1"/>
        </w:rPr>
      </w:pPr>
    </w:p>
    <w:p w14:paraId="001CFF29" w14:textId="77777777" w:rsidR="00776751" w:rsidRPr="00C871C5" w:rsidRDefault="00776751" w:rsidP="00C871C5">
      <w:pPr>
        <w:pStyle w:val="Titre3"/>
        <w:tabs>
          <w:tab w:val="clear" w:pos="1134"/>
          <w:tab w:val="num" w:pos="709"/>
        </w:tabs>
        <w:spacing w:before="0" w:after="0"/>
        <w:ind w:left="709" w:hanging="709"/>
        <w:rPr>
          <w:rFonts w:cs="Times New Roman"/>
        </w:rPr>
      </w:pPr>
      <w:r w:rsidRPr="00C871C5">
        <w:rPr>
          <w:rFonts w:cs="Times New Roman"/>
        </w:rPr>
        <w:t>Etudes hydrogéologiques et géophysiques</w:t>
      </w:r>
    </w:p>
    <w:p w14:paraId="7E834C3D" w14:textId="77777777" w:rsidR="00776751" w:rsidRPr="00C871C5" w:rsidRDefault="00776751" w:rsidP="00C871C5">
      <w:pPr>
        <w:spacing w:before="0" w:after="0"/>
        <w:ind w:left="0"/>
        <w:rPr>
          <w:color w:val="000000" w:themeColor="text1"/>
        </w:rPr>
      </w:pPr>
      <w:r w:rsidRPr="00C871C5">
        <w:rPr>
          <w:rFonts w:eastAsia="Calibri"/>
          <w:color w:val="000000" w:themeColor="text1"/>
        </w:rPr>
        <w:t xml:space="preserve">le Consultant devra réaliser des études hydrogéologiques afin de </w:t>
      </w:r>
      <w:r w:rsidRPr="00C871C5">
        <w:rPr>
          <w:color w:val="000000" w:themeColor="text1"/>
        </w:rPr>
        <w:t xml:space="preserve">déterminer les potentialités en eau souterraine mobilisable,  la durabilité de cette ressource face aux impacts du changement climatique,  les mesures requises pour sa protection dans la durée, la qualité des eaux souterraines des divers sites disponibles suivant la  profondeur de sorte à minimiser les coûts éventuels du traitement de l’eau, les coûts de pompage et de transfert de l’eau, ainsi que </w:t>
      </w:r>
      <w:r w:rsidRPr="00C871C5">
        <w:rPr>
          <w:iCs/>
          <w:color w:val="000000" w:themeColor="text1"/>
        </w:rPr>
        <w:t>le mode de captage de la nappe à mettre en place (design du forage) pour obtenir les débits instantanés demandés</w:t>
      </w:r>
      <w:r w:rsidRPr="00C871C5">
        <w:rPr>
          <w:color w:val="000000" w:themeColor="text1"/>
        </w:rPr>
        <w:t>.</w:t>
      </w:r>
    </w:p>
    <w:p w14:paraId="355FAE22" w14:textId="32AE2366" w:rsidR="00776751" w:rsidRPr="00C871C5" w:rsidRDefault="00776751" w:rsidP="00C871C5">
      <w:pPr>
        <w:spacing w:before="0" w:after="0"/>
        <w:ind w:left="0"/>
        <w:rPr>
          <w:color w:val="000000" w:themeColor="text1"/>
        </w:rPr>
      </w:pPr>
      <w:r w:rsidRPr="00C871C5">
        <w:rPr>
          <w:color w:val="000000" w:themeColor="text1"/>
        </w:rPr>
        <w:t xml:space="preserve">Des études hydrogéologiques seront nécessaires afin de comparer les possibilités d’alimenter certaines zones à partir des forages réalisés.  </w:t>
      </w:r>
    </w:p>
    <w:p w14:paraId="786E0DB8" w14:textId="77777777" w:rsidR="00776751" w:rsidRPr="00C871C5" w:rsidRDefault="00776751" w:rsidP="00C871C5">
      <w:pPr>
        <w:spacing w:before="0" w:after="0"/>
        <w:ind w:left="0"/>
        <w:rPr>
          <w:rFonts w:eastAsia="MS Mincho"/>
          <w:bCs/>
          <w:color w:val="000000" w:themeColor="text1"/>
        </w:rPr>
      </w:pPr>
      <w:r w:rsidRPr="00C871C5">
        <w:rPr>
          <w:rFonts w:eastAsia="MS Mincho"/>
          <w:bCs/>
          <w:color w:val="000000" w:themeColor="text1"/>
        </w:rPr>
        <w:t>Les investigations porteront à titre indicatif sur la méthode la plus efficace parmi lesquelles figurent la sismologie</w:t>
      </w:r>
      <w:r w:rsidRPr="00C871C5">
        <w:rPr>
          <w:rFonts w:eastAsia="MS Mincho"/>
          <w:color w:val="000000" w:themeColor="text1"/>
        </w:rPr>
        <w:t>, le radar géologique, la gravimétrie, et la magnétométrie.</w:t>
      </w:r>
      <w:r w:rsidRPr="00C871C5">
        <w:rPr>
          <w:rFonts w:eastAsia="MS Mincho"/>
          <w:bCs/>
          <w:color w:val="000000" w:themeColor="text1"/>
        </w:rPr>
        <w:t xml:space="preserve"> Ces méthodes seront couplées avec le système d’information hydro-géographique et interprétation des images satellites. </w:t>
      </w:r>
    </w:p>
    <w:p w14:paraId="7EE46295" w14:textId="77777777" w:rsidR="00776751" w:rsidRPr="00C871C5" w:rsidRDefault="00776751" w:rsidP="00C871C5">
      <w:pPr>
        <w:spacing w:before="0" w:after="0"/>
        <w:ind w:left="0"/>
        <w:rPr>
          <w:color w:val="000000" w:themeColor="text1"/>
        </w:rPr>
      </w:pPr>
      <w:r w:rsidRPr="00C871C5">
        <w:rPr>
          <w:color w:val="000000" w:themeColor="text1"/>
        </w:rPr>
        <w:t xml:space="preserve">Il est prévu d’implanter tous les forages par les techniques appropriées de la prospection géophysique, de la photo-interprétation et des études hydrogéologiques sur le terrain. </w:t>
      </w:r>
    </w:p>
    <w:p w14:paraId="12FD8E97" w14:textId="77777777" w:rsidR="00776751" w:rsidRPr="00C871C5" w:rsidRDefault="00776751">
      <w:pPr>
        <w:pStyle w:val="Paragraphedeliste"/>
        <w:widowControl/>
        <w:numPr>
          <w:ilvl w:val="0"/>
          <w:numId w:val="33"/>
        </w:numPr>
        <w:spacing w:before="0" w:after="0"/>
        <w:ind w:left="567" w:hanging="357"/>
        <w:rPr>
          <w:color w:val="000000" w:themeColor="text1"/>
          <w:sz w:val="24"/>
          <w:lang w:val="fr-FR"/>
        </w:rPr>
      </w:pPr>
      <w:r w:rsidRPr="00C871C5">
        <w:rPr>
          <w:b/>
          <w:color w:val="000000" w:themeColor="text1"/>
          <w:sz w:val="24"/>
          <w:lang w:val="fr-FR"/>
        </w:rPr>
        <w:t>Photo-interprétation</w:t>
      </w:r>
      <w:r w:rsidRPr="00C871C5">
        <w:rPr>
          <w:color w:val="000000" w:themeColor="text1"/>
          <w:sz w:val="24"/>
          <w:lang w:val="fr-FR"/>
        </w:rPr>
        <w:t> : Elle sera effectuée sur des photographies aériennes à acquérir, des images satellitaires radar et optiques et d’un Modèle Numérique de Terrain. Le Consultant précisera dans son offre la nature des images satellitaires et la précision du MTN qu’il utilisera. L’étape de photo-interprétation permettra d’analyser :</w:t>
      </w:r>
    </w:p>
    <w:p w14:paraId="2453E9A9" w14:textId="77777777" w:rsidR="00776751" w:rsidRPr="00C871C5" w:rsidRDefault="00776751">
      <w:pPr>
        <w:pStyle w:val="Paragraphedeliste"/>
        <w:widowControl/>
        <w:numPr>
          <w:ilvl w:val="0"/>
          <w:numId w:val="23"/>
        </w:numPr>
        <w:suppressAutoHyphens/>
        <w:spacing w:before="0" w:after="0"/>
        <w:ind w:left="1134"/>
        <w:rPr>
          <w:color w:val="000000" w:themeColor="text1"/>
          <w:sz w:val="24"/>
          <w:lang w:val="fr-FR"/>
        </w:rPr>
      </w:pPr>
      <w:r w:rsidRPr="00C871C5">
        <w:rPr>
          <w:color w:val="000000" w:themeColor="text1"/>
          <w:sz w:val="24"/>
          <w:lang w:val="fr-FR"/>
        </w:rPr>
        <w:lastRenderedPageBreak/>
        <w:t>Le réseau hydrographique : tracé, forme, importance du bassin versant, des cours d’eau etc. ;</w:t>
      </w:r>
    </w:p>
    <w:p w14:paraId="4237B1B7" w14:textId="77777777" w:rsidR="00776751" w:rsidRPr="00C871C5" w:rsidRDefault="00776751">
      <w:pPr>
        <w:pStyle w:val="Paragraphedeliste"/>
        <w:widowControl/>
        <w:numPr>
          <w:ilvl w:val="0"/>
          <w:numId w:val="23"/>
        </w:numPr>
        <w:suppressAutoHyphens/>
        <w:spacing w:before="0" w:after="0"/>
        <w:ind w:left="1134"/>
        <w:rPr>
          <w:color w:val="000000" w:themeColor="text1"/>
          <w:sz w:val="24"/>
          <w:lang w:val="fr-FR"/>
        </w:rPr>
      </w:pPr>
      <w:r w:rsidRPr="00C871C5">
        <w:rPr>
          <w:color w:val="000000" w:themeColor="text1"/>
          <w:sz w:val="24"/>
          <w:lang w:val="fr-FR"/>
        </w:rPr>
        <w:t>Les linéaments morphologiques, alignements de détails morphologiques divers : végétation, changements d’aspect de terrain etc.</w:t>
      </w:r>
    </w:p>
    <w:p w14:paraId="1D436570" w14:textId="77777777" w:rsidR="00776751" w:rsidRPr="00C871C5" w:rsidRDefault="00776751">
      <w:pPr>
        <w:pStyle w:val="Paragraphedeliste"/>
        <w:widowControl/>
        <w:numPr>
          <w:ilvl w:val="0"/>
          <w:numId w:val="33"/>
        </w:numPr>
        <w:spacing w:before="0" w:after="0"/>
        <w:ind w:left="567" w:hanging="357"/>
        <w:rPr>
          <w:color w:val="000000" w:themeColor="text1"/>
          <w:sz w:val="24"/>
          <w:lang w:val="fr-FR"/>
        </w:rPr>
      </w:pPr>
      <w:r w:rsidRPr="00C871C5">
        <w:rPr>
          <w:b/>
          <w:color w:val="000000" w:themeColor="text1"/>
          <w:sz w:val="24"/>
          <w:lang w:val="fr-FR"/>
        </w:rPr>
        <w:t>Études géologiques et hydrogéologiques de terrain</w:t>
      </w:r>
      <w:r w:rsidRPr="00C871C5">
        <w:rPr>
          <w:color w:val="000000" w:themeColor="text1"/>
          <w:sz w:val="24"/>
          <w:lang w:val="fr-FR"/>
        </w:rPr>
        <w:t> : Sur la base des informations fournies par la photo-interprétation, le Consultant procédera sur le terrain à une étude géologique et hydrogéologique de détail qui permettra de fixer par sites (ville, cité ou localité), une zone favorable pour l’implantation des forages et qui devront être validées par la prospection géophysique. Cette étude portera sur :</w:t>
      </w:r>
    </w:p>
    <w:p w14:paraId="3D973ED9" w14:textId="77777777" w:rsidR="00776751" w:rsidRPr="00C871C5" w:rsidRDefault="00776751">
      <w:pPr>
        <w:pStyle w:val="Paragraphedeliste"/>
        <w:widowControl/>
        <w:numPr>
          <w:ilvl w:val="0"/>
          <w:numId w:val="23"/>
        </w:numPr>
        <w:suppressAutoHyphens/>
        <w:spacing w:before="0" w:after="0"/>
        <w:ind w:left="1134"/>
        <w:rPr>
          <w:color w:val="000000" w:themeColor="text1"/>
          <w:sz w:val="24"/>
          <w:lang w:val="fr-FR"/>
        </w:rPr>
      </w:pPr>
      <w:r w:rsidRPr="00C871C5">
        <w:rPr>
          <w:color w:val="000000" w:themeColor="text1"/>
          <w:sz w:val="24"/>
          <w:lang w:val="fr-FR"/>
        </w:rPr>
        <w:t>Les levés géologiques autour des sites (villages) : lithologie des affleurements, nature des altérites, état de fracturation du substratum à l’affleurement ;</w:t>
      </w:r>
    </w:p>
    <w:p w14:paraId="6E52D768" w14:textId="5D90CC41" w:rsidR="00776751" w:rsidRPr="00C871C5" w:rsidRDefault="00776751">
      <w:pPr>
        <w:pStyle w:val="Paragraphedeliste"/>
        <w:widowControl/>
        <w:numPr>
          <w:ilvl w:val="0"/>
          <w:numId w:val="23"/>
        </w:numPr>
        <w:suppressAutoHyphens/>
        <w:spacing w:before="0" w:after="0"/>
        <w:ind w:left="1134"/>
        <w:rPr>
          <w:color w:val="000000" w:themeColor="text1"/>
          <w:sz w:val="24"/>
          <w:lang w:val="fr-FR"/>
        </w:rPr>
      </w:pPr>
      <w:r w:rsidRPr="00C871C5">
        <w:rPr>
          <w:color w:val="000000" w:themeColor="text1"/>
          <w:sz w:val="24"/>
          <w:lang w:val="fr-FR"/>
        </w:rPr>
        <w:t>L’inventaire des points d’eau existants (forages réalisés par l’</w:t>
      </w:r>
      <w:r w:rsidR="004A331D" w:rsidRPr="00C871C5">
        <w:rPr>
          <w:color w:val="000000" w:themeColor="text1"/>
          <w:sz w:val="24"/>
          <w:lang w:val="fr-FR"/>
        </w:rPr>
        <w:t>ONHR</w:t>
      </w:r>
      <w:r w:rsidRPr="00C871C5">
        <w:rPr>
          <w:color w:val="000000" w:themeColor="text1"/>
          <w:sz w:val="24"/>
          <w:lang w:val="fr-FR"/>
        </w:rPr>
        <w:t xml:space="preserve"> ou par d’autres projets) ;</w:t>
      </w:r>
    </w:p>
    <w:p w14:paraId="7B1EA30B" w14:textId="77777777" w:rsidR="00776751" w:rsidRPr="00C871C5" w:rsidRDefault="00776751">
      <w:pPr>
        <w:pStyle w:val="Paragraphedeliste"/>
        <w:widowControl/>
        <w:numPr>
          <w:ilvl w:val="0"/>
          <w:numId w:val="23"/>
        </w:numPr>
        <w:suppressAutoHyphens/>
        <w:spacing w:before="0" w:after="0"/>
        <w:ind w:left="1134"/>
        <w:rPr>
          <w:color w:val="000000" w:themeColor="text1"/>
          <w:sz w:val="24"/>
          <w:lang w:val="fr-FR"/>
        </w:rPr>
      </w:pPr>
      <w:r w:rsidRPr="00C871C5">
        <w:rPr>
          <w:color w:val="000000" w:themeColor="text1"/>
          <w:sz w:val="24"/>
          <w:lang w:val="fr-FR"/>
        </w:rPr>
        <w:t>La cartographie piézométrique des principaux aquifères de la zone d’intérêt ;</w:t>
      </w:r>
    </w:p>
    <w:p w14:paraId="6161DD59" w14:textId="77777777" w:rsidR="00776751" w:rsidRPr="00C871C5" w:rsidRDefault="00776751">
      <w:pPr>
        <w:pStyle w:val="Paragraphedeliste"/>
        <w:widowControl/>
        <w:numPr>
          <w:ilvl w:val="0"/>
          <w:numId w:val="23"/>
        </w:numPr>
        <w:suppressAutoHyphens/>
        <w:spacing w:before="0" w:after="0"/>
        <w:ind w:left="1134"/>
        <w:rPr>
          <w:color w:val="000000" w:themeColor="text1"/>
          <w:sz w:val="24"/>
          <w:lang w:val="fr-FR"/>
        </w:rPr>
      </w:pPr>
      <w:r w:rsidRPr="00C871C5">
        <w:rPr>
          <w:color w:val="000000" w:themeColor="text1"/>
          <w:sz w:val="24"/>
          <w:lang w:val="fr-FR"/>
        </w:rPr>
        <w:t>L’identification des sources de pollutions.</w:t>
      </w:r>
    </w:p>
    <w:p w14:paraId="5BCE6FE5" w14:textId="42DB1D00" w:rsidR="00776751" w:rsidRPr="00C871C5" w:rsidRDefault="00776751">
      <w:pPr>
        <w:pStyle w:val="Paragraphedeliste"/>
        <w:widowControl/>
        <w:numPr>
          <w:ilvl w:val="0"/>
          <w:numId w:val="33"/>
        </w:numPr>
        <w:spacing w:before="0" w:after="0"/>
        <w:ind w:left="567" w:hanging="357"/>
        <w:rPr>
          <w:color w:val="000000" w:themeColor="text1"/>
          <w:sz w:val="24"/>
          <w:lang w:val="fr-FR"/>
        </w:rPr>
      </w:pPr>
      <w:r w:rsidRPr="00C871C5">
        <w:rPr>
          <w:b/>
          <w:color w:val="000000" w:themeColor="text1"/>
          <w:sz w:val="24"/>
          <w:lang w:val="fr-FR"/>
        </w:rPr>
        <w:t>Prospection géophysique</w:t>
      </w:r>
      <w:r w:rsidRPr="00C871C5">
        <w:rPr>
          <w:color w:val="000000" w:themeColor="text1"/>
          <w:sz w:val="24"/>
          <w:lang w:val="fr-FR"/>
        </w:rPr>
        <w:t xml:space="preserve"> : sur les sites identifiés à l’issue des études de terrain, le Consultant procèdera à la prospection géophysique pour le positionnement des sites favorables à la réalisation des forages. La prospection est exécutée simultanément sur les </w:t>
      </w:r>
      <w:r w:rsidR="003049E6">
        <w:rPr>
          <w:color w:val="000000" w:themeColor="text1"/>
          <w:sz w:val="24"/>
          <w:lang w:val="fr-FR"/>
        </w:rPr>
        <w:t>4 (6)</w:t>
      </w:r>
      <w:r w:rsidR="003049E6" w:rsidRPr="00C871C5">
        <w:rPr>
          <w:color w:val="000000" w:themeColor="text1"/>
          <w:sz w:val="24"/>
          <w:lang w:val="fr-FR"/>
        </w:rPr>
        <w:t xml:space="preserve"> </w:t>
      </w:r>
      <w:r w:rsidRPr="00C871C5">
        <w:rPr>
          <w:color w:val="000000" w:themeColor="text1"/>
          <w:sz w:val="24"/>
          <w:lang w:val="fr-FR"/>
        </w:rPr>
        <w:t xml:space="preserve">groupes mentionnés ci-dessus comme </w:t>
      </w:r>
      <w:proofErr w:type="gramStart"/>
      <w:r w:rsidRPr="00C871C5">
        <w:rPr>
          <w:color w:val="000000" w:themeColor="text1"/>
          <w:sz w:val="24"/>
          <w:lang w:val="fr-FR"/>
        </w:rPr>
        <w:t>suit  :</w:t>
      </w:r>
      <w:proofErr w:type="gramEnd"/>
    </w:p>
    <w:p w14:paraId="19A78048" w14:textId="77777777" w:rsidR="00776751" w:rsidRPr="00C871C5" w:rsidRDefault="00776751">
      <w:pPr>
        <w:pStyle w:val="Paragraphedeliste"/>
        <w:widowControl/>
        <w:numPr>
          <w:ilvl w:val="0"/>
          <w:numId w:val="23"/>
        </w:numPr>
        <w:suppressAutoHyphens/>
        <w:spacing w:before="0" w:after="0"/>
        <w:ind w:left="1134"/>
        <w:rPr>
          <w:color w:val="000000" w:themeColor="text1"/>
          <w:sz w:val="24"/>
          <w:lang w:val="fr-FR"/>
        </w:rPr>
      </w:pPr>
      <w:r w:rsidRPr="00C871C5">
        <w:rPr>
          <w:color w:val="000000" w:themeColor="text1"/>
          <w:sz w:val="24"/>
          <w:lang w:val="fr-FR"/>
        </w:rPr>
        <w:t xml:space="preserve">Pour les sites en zone sédimentaire, le Consultant déploiera des méthodes de prospection géophysique qui permettront d’identifier la profondeur de la cible hydrogéologique de sorte à anticiper le design du forage. Sur chaque site présentant une géologie tabulaire, il conduira 3 sondages TDEM (Time-Domain Electro-Magnetic) ou SEV (Sondage Electronique Vertical). Les paramètres des dispositifs, AB/2 pour les SEV ou taille des boucles pour les TDEM, seront adaptés à la profondeur de la cible (le Consultant justifiera le choix de ces paramètres pour chacun des sites). </w:t>
      </w:r>
    </w:p>
    <w:p w14:paraId="49F106B3" w14:textId="77777777" w:rsidR="00776751" w:rsidRPr="00C871C5" w:rsidRDefault="00776751">
      <w:pPr>
        <w:pStyle w:val="Paragraphedeliste"/>
        <w:widowControl/>
        <w:numPr>
          <w:ilvl w:val="0"/>
          <w:numId w:val="23"/>
        </w:numPr>
        <w:suppressAutoHyphens/>
        <w:spacing w:before="0" w:after="0"/>
        <w:ind w:left="1134"/>
        <w:rPr>
          <w:color w:val="000000" w:themeColor="text1"/>
          <w:sz w:val="24"/>
          <w:lang w:val="fr-FR"/>
        </w:rPr>
      </w:pPr>
      <w:r w:rsidRPr="00C871C5">
        <w:rPr>
          <w:color w:val="000000" w:themeColor="text1"/>
          <w:sz w:val="24"/>
          <w:lang w:val="fr-FR"/>
        </w:rPr>
        <w:t>Pour les sites en zone volcanique ou complexe, un minimum de deux approches combinées va permettre de préciser les conditions de résistivité des terrains aux droit des sites : une méthode Magnétotellurique (MT) permettra l’identification d’unités géologiques présentant de forts contrastes de résistivité, combiné à une méthode de tomographie électrique sur 3 emplacements d’intérêt. Sur chaque site de prospection, le Consultant conduira des mesures MT sur 2 à 3 profils pour un total de 2,000 m de long, avec un espacement des dipôles qui pourra aller jusqu’à 200 mètres, selon le contexte géologique du site de prospection. Sur 3 emplacements d’intérêt, le Consultant conduira une mesure de tomographie électrique. La tomographie électrique serra conduite au minimum sur des profils de 48 électrodes espacées de 10 m, avec un dispositif dipôle-dipôle (une mesure en dispositif Wenner-Schlumberger sera aussi conduite pour faciliter l’interprétation des niveaux les plus superficiels).</w:t>
      </w:r>
    </w:p>
    <w:p w14:paraId="547257D7" w14:textId="77777777" w:rsidR="00776751" w:rsidRPr="00C871C5" w:rsidRDefault="00776751" w:rsidP="00C871C5">
      <w:pPr>
        <w:spacing w:before="0" w:after="0"/>
        <w:ind w:left="0"/>
        <w:rPr>
          <w:color w:val="000000" w:themeColor="text1"/>
        </w:rPr>
      </w:pPr>
      <w:r w:rsidRPr="00C871C5">
        <w:rPr>
          <w:color w:val="000000" w:themeColor="text1"/>
        </w:rPr>
        <w:t>Lors de ces campagnes, le Consultant devra également :</w:t>
      </w:r>
    </w:p>
    <w:p w14:paraId="4B65599B" w14:textId="77777777" w:rsidR="00776751" w:rsidRPr="00C871C5" w:rsidRDefault="00776751">
      <w:pPr>
        <w:pStyle w:val="Paragraphedeliste"/>
        <w:widowControl/>
        <w:numPr>
          <w:ilvl w:val="0"/>
          <w:numId w:val="23"/>
        </w:numPr>
        <w:suppressAutoHyphens/>
        <w:spacing w:before="0" w:after="0"/>
        <w:ind w:left="709"/>
        <w:rPr>
          <w:color w:val="000000" w:themeColor="text1"/>
          <w:sz w:val="24"/>
          <w:lang w:val="fr-FR"/>
        </w:rPr>
      </w:pPr>
      <w:r w:rsidRPr="00C871C5">
        <w:rPr>
          <w:color w:val="000000" w:themeColor="text1"/>
          <w:sz w:val="24"/>
          <w:lang w:val="fr-FR"/>
        </w:rPr>
        <w:t>Vérifier l’accessibilité des sites par les véhicules et matériels lourds nécessaires à l’exécution des ouvrages en vue de fournir des renseignements précis ;</w:t>
      </w:r>
    </w:p>
    <w:p w14:paraId="0A2B5BAA" w14:textId="77777777" w:rsidR="00776751" w:rsidRPr="00C871C5" w:rsidRDefault="00776751">
      <w:pPr>
        <w:pStyle w:val="Paragraphedeliste"/>
        <w:widowControl/>
        <w:numPr>
          <w:ilvl w:val="0"/>
          <w:numId w:val="23"/>
        </w:numPr>
        <w:suppressAutoHyphens/>
        <w:spacing w:before="0" w:after="0"/>
        <w:ind w:left="709"/>
        <w:rPr>
          <w:color w:val="000000" w:themeColor="text1"/>
          <w:sz w:val="24"/>
          <w:lang w:val="fr-FR"/>
        </w:rPr>
      </w:pPr>
      <w:r w:rsidRPr="00C871C5">
        <w:rPr>
          <w:color w:val="000000" w:themeColor="text1"/>
          <w:sz w:val="24"/>
          <w:lang w:val="fr-FR"/>
        </w:rPr>
        <w:t xml:space="preserve">S’informer auprès des populations rurales sur la situation des lieux de culte, cimetières, sépultures, champs, zones inondables en saison de pluies, potentialité de conflits liés à la ressource, le foncier, etc. afin d’éviter des points d’eau avec des risques environnementaux et sociaux élevés. </w:t>
      </w:r>
    </w:p>
    <w:p w14:paraId="0662B565" w14:textId="77777777" w:rsidR="00776751" w:rsidRPr="00C871C5" w:rsidRDefault="00776751" w:rsidP="00C871C5">
      <w:pPr>
        <w:spacing w:before="0" w:after="0"/>
        <w:ind w:left="0"/>
        <w:rPr>
          <w:color w:val="000000" w:themeColor="text1"/>
          <w14:textOutline w14:w="9525" w14:cap="rnd" w14:cmpd="sng" w14:algn="ctr">
            <w14:solidFill>
              <w14:srgbClr w14:val="000000"/>
            </w14:solidFill>
            <w14:prstDash w14:val="solid"/>
            <w14:bevel/>
          </w14:textOutline>
        </w:rPr>
      </w:pPr>
      <w:r w:rsidRPr="00C871C5">
        <w:rPr>
          <w:color w:val="000000" w:themeColor="text1"/>
        </w:rPr>
        <w:t>Les points sélectionnés seront matérialisés clairement sur le terrain par une borne en béton marquée d’une croix inscrite à la bombe de peinture</w:t>
      </w:r>
      <w:r w:rsidRPr="00C871C5">
        <w:rPr>
          <w:color w:val="000000" w:themeColor="text1"/>
          <w14:textOutline w14:w="9525" w14:cap="rnd" w14:cmpd="sng" w14:algn="ctr">
            <w14:solidFill>
              <w14:srgbClr w14:val="000000"/>
            </w14:solidFill>
            <w14:prstDash w14:val="solid"/>
            <w14:bevel/>
          </w14:textOutline>
        </w:rPr>
        <w:t>.</w:t>
      </w:r>
    </w:p>
    <w:p w14:paraId="03BC024E" w14:textId="77777777" w:rsidR="00776751" w:rsidRPr="00C871C5" w:rsidRDefault="00776751" w:rsidP="00C871C5">
      <w:pPr>
        <w:spacing w:before="0" w:after="0"/>
        <w:ind w:left="0"/>
        <w:rPr>
          <w:color w:val="000000" w:themeColor="text1"/>
        </w:rPr>
      </w:pPr>
      <w:r w:rsidRPr="00C871C5">
        <w:rPr>
          <w:color w:val="000000" w:themeColor="text1"/>
        </w:rPr>
        <w:t>Le Consultant fournira un rapport détaillé sur les études d’implantation hydrogéologiques (coordonnées géographique, résultats de la photo interprétation, trainées, sondages etc.…) pour chaque site / village. Chaque rapport doit avoir au minimum les éléments suivants :</w:t>
      </w:r>
    </w:p>
    <w:p w14:paraId="5EB12A06" w14:textId="77777777" w:rsidR="00776751" w:rsidRPr="00C871C5" w:rsidRDefault="00776751">
      <w:pPr>
        <w:pStyle w:val="Paragraphedeliste"/>
        <w:widowControl/>
        <w:numPr>
          <w:ilvl w:val="0"/>
          <w:numId w:val="23"/>
        </w:numPr>
        <w:suppressAutoHyphens/>
        <w:spacing w:before="0" w:after="0"/>
        <w:ind w:left="709"/>
        <w:rPr>
          <w:color w:val="000000" w:themeColor="text1"/>
          <w:sz w:val="24"/>
          <w:lang w:val="fr-FR"/>
        </w:rPr>
      </w:pPr>
      <w:r w:rsidRPr="00C871C5">
        <w:rPr>
          <w:color w:val="000000" w:themeColor="text1"/>
          <w:sz w:val="24"/>
          <w:lang w:val="fr-FR"/>
        </w:rPr>
        <w:t>Description de la géologie et de l'hydrogéologie du site ;</w:t>
      </w:r>
    </w:p>
    <w:p w14:paraId="4DA61127" w14:textId="77777777" w:rsidR="00776751" w:rsidRPr="00C871C5" w:rsidRDefault="00776751">
      <w:pPr>
        <w:pStyle w:val="Paragraphedeliste"/>
        <w:widowControl/>
        <w:numPr>
          <w:ilvl w:val="0"/>
          <w:numId w:val="23"/>
        </w:numPr>
        <w:suppressAutoHyphens/>
        <w:spacing w:before="0" w:after="0"/>
        <w:ind w:left="709"/>
        <w:rPr>
          <w:color w:val="000000" w:themeColor="text1"/>
          <w:sz w:val="24"/>
          <w:lang w:val="fr-FR"/>
        </w:rPr>
      </w:pPr>
      <w:r w:rsidRPr="00C871C5">
        <w:rPr>
          <w:color w:val="000000" w:themeColor="text1"/>
          <w:sz w:val="24"/>
          <w:lang w:val="fr-FR"/>
        </w:rPr>
        <w:lastRenderedPageBreak/>
        <w:t>Cartographie piézométrique des aquifères de la zone ;</w:t>
      </w:r>
    </w:p>
    <w:p w14:paraId="76ECF15D" w14:textId="77777777" w:rsidR="00776751" w:rsidRPr="00C871C5" w:rsidRDefault="00776751">
      <w:pPr>
        <w:pStyle w:val="Paragraphedeliste"/>
        <w:widowControl/>
        <w:numPr>
          <w:ilvl w:val="0"/>
          <w:numId w:val="23"/>
        </w:numPr>
        <w:suppressAutoHyphens/>
        <w:spacing w:before="0" w:after="0"/>
        <w:ind w:left="709"/>
        <w:rPr>
          <w:color w:val="000000" w:themeColor="text1"/>
          <w:sz w:val="24"/>
          <w:lang w:val="fr-FR"/>
        </w:rPr>
      </w:pPr>
      <w:r w:rsidRPr="00C871C5">
        <w:rPr>
          <w:color w:val="000000" w:themeColor="text1"/>
          <w:sz w:val="24"/>
          <w:lang w:val="fr-FR"/>
        </w:rPr>
        <w:t>Détails de toutes les informations étudiées telles que les sources d'eau traditionnelles existantes, forages dans la région, des cartes hydrogéologiques ou la photographie aérienne de la zone ainsi que les observations faites à partir de l'inspection visuelle du site ;</w:t>
      </w:r>
    </w:p>
    <w:p w14:paraId="7AF461B6" w14:textId="77777777" w:rsidR="00776751" w:rsidRPr="00C871C5" w:rsidRDefault="00776751">
      <w:pPr>
        <w:pStyle w:val="Paragraphedeliste"/>
        <w:widowControl/>
        <w:numPr>
          <w:ilvl w:val="0"/>
          <w:numId w:val="23"/>
        </w:numPr>
        <w:suppressAutoHyphens/>
        <w:spacing w:before="0" w:after="0"/>
        <w:ind w:left="709"/>
        <w:rPr>
          <w:color w:val="000000" w:themeColor="text1"/>
          <w:sz w:val="24"/>
          <w:lang w:val="fr-FR"/>
        </w:rPr>
      </w:pPr>
      <w:r w:rsidRPr="00C871C5">
        <w:rPr>
          <w:color w:val="000000" w:themeColor="text1"/>
          <w:sz w:val="24"/>
          <w:lang w:val="fr-FR"/>
        </w:rPr>
        <w:t>Détails du type de matériel de prospection géophysique utilisé, de même que les données brutes et les résultats interprétés ;</w:t>
      </w:r>
    </w:p>
    <w:p w14:paraId="45B8C843" w14:textId="77777777" w:rsidR="00776751" w:rsidRPr="00C871C5" w:rsidRDefault="00776751" w:rsidP="00C871C5">
      <w:pPr>
        <w:spacing w:before="0" w:after="0"/>
        <w:ind w:left="0"/>
        <w:rPr>
          <w:color w:val="000000" w:themeColor="text1"/>
        </w:rPr>
      </w:pPr>
      <w:r w:rsidRPr="00C871C5">
        <w:rPr>
          <w:color w:val="000000" w:themeColor="text1"/>
        </w:rPr>
        <w:t xml:space="preserve">Pour chaque forage proposé, le rapport doit inclure : </w:t>
      </w:r>
    </w:p>
    <w:p w14:paraId="3B38A407" w14:textId="77777777" w:rsidR="00776751" w:rsidRPr="00C871C5" w:rsidRDefault="00776751">
      <w:pPr>
        <w:pStyle w:val="Paragraphedeliste"/>
        <w:widowControl/>
        <w:numPr>
          <w:ilvl w:val="0"/>
          <w:numId w:val="23"/>
        </w:numPr>
        <w:suppressAutoHyphens/>
        <w:spacing w:before="0" w:after="0"/>
        <w:ind w:left="709"/>
        <w:rPr>
          <w:color w:val="000000" w:themeColor="text1"/>
          <w:sz w:val="24"/>
          <w:lang w:val="fr-FR"/>
        </w:rPr>
      </w:pPr>
      <w:r w:rsidRPr="00C871C5">
        <w:rPr>
          <w:color w:val="000000" w:themeColor="text1"/>
          <w:sz w:val="24"/>
          <w:lang w:val="fr-FR"/>
        </w:rPr>
        <w:t xml:space="preserve">Les détails concernant les couches de sol interprété y compris le type de sol / roche et la nature de la couche (consolidée, non-consolidée, fracturée, etc.) ; </w:t>
      </w:r>
    </w:p>
    <w:p w14:paraId="06F97CDC" w14:textId="77777777" w:rsidR="00776751" w:rsidRPr="00C871C5" w:rsidRDefault="00776751">
      <w:pPr>
        <w:pStyle w:val="Paragraphedeliste"/>
        <w:widowControl/>
        <w:numPr>
          <w:ilvl w:val="0"/>
          <w:numId w:val="23"/>
        </w:numPr>
        <w:suppressAutoHyphens/>
        <w:spacing w:before="0" w:after="0"/>
        <w:ind w:left="709"/>
        <w:rPr>
          <w:color w:val="000000" w:themeColor="text1"/>
          <w:sz w:val="24"/>
          <w:lang w:val="fr-FR"/>
        </w:rPr>
      </w:pPr>
      <w:r w:rsidRPr="00C871C5">
        <w:rPr>
          <w:color w:val="000000" w:themeColor="text1"/>
          <w:sz w:val="24"/>
          <w:lang w:val="fr-FR"/>
        </w:rPr>
        <w:t xml:space="preserve">La profondeur et l'épaisseur des différentes couches ; couches aquifères, la nature de ces aquifères et la conductivité hydraulique prévue de ces couches ; </w:t>
      </w:r>
    </w:p>
    <w:p w14:paraId="2C37AF02" w14:textId="77777777" w:rsidR="00776751" w:rsidRPr="00C871C5" w:rsidRDefault="00776751">
      <w:pPr>
        <w:pStyle w:val="Paragraphedeliste"/>
        <w:widowControl/>
        <w:numPr>
          <w:ilvl w:val="0"/>
          <w:numId w:val="23"/>
        </w:numPr>
        <w:suppressAutoHyphens/>
        <w:spacing w:before="0" w:after="0"/>
        <w:ind w:left="709"/>
        <w:rPr>
          <w:color w:val="000000" w:themeColor="text1"/>
          <w:sz w:val="24"/>
          <w:lang w:val="fr-FR"/>
        </w:rPr>
      </w:pPr>
      <w:r w:rsidRPr="00C871C5">
        <w:rPr>
          <w:color w:val="000000" w:themeColor="text1"/>
          <w:sz w:val="24"/>
          <w:lang w:val="fr-FR"/>
        </w:rPr>
        <w:t>La profondeur jusqu'à la nappe aquifère, profondeur et longueur des crépines, profondeur de forage recommandée ;</w:t>
      </w:r>
    </w:p>
    <w:p w14:paraId="6F41A435" w14:textId="77777777" w:rsidR="00776751" w:rsidRPr="00C871C5" w:rsidRDefault="00776751">
      <w:pPr>
        <w:pStyle w:val="Paragraphedeliste"/>
        <w:widowControl/>
        <w:numPr>
          <w:ilvl w:val="0"/>
          <w:numId w:val="23"/>
        </w:numPr>
        <w:suppressAutoHyphens/>
        <w:spacing w:before="0" w:after="0"/>
        <w:ind w:left="709"/>
        <w:rPr>
          <w:color w:val="000000" w:themeColor="text1"/>
          <w:sz w:val="24"/>
          <w:lang w:val="fr-FR"/>
        </w:rPr>
      </w:pPr>
      <w:r w:rsidRPr="00C871C5">
        <w:rPr>
          <w:color w:val="000000" w:themeColor="text1"/>
          <w:sz w:val="24"/>
          <w:lang w:val="fr-FR"/>
        </w:rPr>
        <w:t>La qualité attendue de l’eau pour cette cible et les solutions éventuelles de traitement si un traitement s’avère nécessaire ;</w:t>
      </w:r>
    </w:p>
    <w:p w14:paraId="44458635" w14:textId="77777777" w:rsidR="00776751" w:rsidRPr="00C871C5" w:rsidRDefault="00776751">
      <w:pPr>
        <w:pStyle w:val="Paragraphedeliste"/>
        <w:widowControl/>
        <w:numPr>
          <w:ilvl w:val="0"/>
          <w:numId w:val="23"/>
        </w:numPr>
        <w:suppressAutoHyphens/>
        <w:spacing w:before="0" w:after="0"/>
        <w:ind w:left="709"/>
        <w:rPr>
          <w:color w:val="000000" w:themeColor="text1"/>
          <w:sz w:val="24"/>
          <w:lang w:val="fr-FR"/>
        </w:rPr>
      </w:pPr>
      <w:r w:rsidRPr="00C871C5">
        <w:rPr>
          <w:color w:val="000000" w:themeColor="text1"/>
          <w:sz w:val="24"/>
          <w:lang w:val="fr-FR"/>
        </w:rPr>
        <w:t>Une note de justification du design sélectionné, notamment en ce qui concerne le diamètre de fonçage, le diamètre de la colonne de production, le diamètre de la chambre de pompage si différent, le slot des crépines, la surface de vide attendu et la longueur des crépines. Le Consultant notera à ce stade que s’agissant de forages de production d’eau potable, tous les forages feront l’objet d’une double cimentation en tête (cimentation du tube guide et cimentation de la chambre de pompage).</w:t>
      </w:r>
    </w:p>
    <w:p w14:paraId="3A3A69F5" w14:textId="77777777" w:rsidR="00776751" w:rsidRPr="00C871C5" w:rsidRDefault="00776751">
      <w:pPr>
        <w:pStyle w:val="Paragraphedeliste"/>
        <w:widowControl/>
        <w:numPr>
          <w:ilvl w:val="0"/>
          <w:numId w:val="23"/>
        </w:numPr>
        <w:suppressAutoHyphens/>
        <w:spacing w:before="0" w:after="0"/>
        <w:ind w:left="709"/>
        <w:rPr>
          <w:color w:val="000000" w:themeColor="text1"/>
          <w:sz w:val="24"/>
          <w:lang w:val="fr-FR"/>
        </w:rPr>
      </w:pPr>
      <w:r w:rsidRPr="00C871C5">
        <w:rPr>
          <w:color w:val="000000" w:themeColor="text1"/>
          <w:sz w:val="24"/>
          <w:lang w:val="fr-FR"/>
        </w:rPr>
        <w:t>Le rabattement attendu en opération et le coût énergétique de production et de transfert vers le site de distribution ;</w:t>
      </w:r>
    </w:p>
    <w:p w14:paraId="6DFFB983" w14:textId="77777777" w:rsidR="00776751" w:rsidRPr="00C871C5" w:rsidRDefault="00776751">
      <w:pPr>
        <w:pStyle w:val="Paragraphedeliste"/>
        <w:widowControl/>
        <w:numPr>
          <w:ilvl w:val="0"/>
          <w:numId w:val="23"/>
        </w:numPr>
        <w:suppressAutoHyphens/>
        <w:spacing w:before="0" w:after="0"/>
        <w:ind w:left="709"/>
        <w:rPr>
          <w:color w:val="000000" w:themeColor="text1"/>
          <w:sz w:val="24"/>
          <w:lang w:val="fr-FR"/>
        </w:rPr>
      </w:pPr>
      <w:r w:rsidRPr="00C871C5">
        <w:rPr>
          <w:color w:val="000000" w:themeColor="text1"/>
          <w:sz w:val="24"/>
          <w:lang w:val="fr-FR"/>
        </w:rPr>
        <w:t>Identification de l'emplacement exact de forage, y compris les coordonnées GPS avec &lt; 2m de marge d’erreur</w:t>
      </w:r>
    </w:p>
    <w:p w14:paraId="067CCACF" w14:textId="77777777" w:rsidR="00776751" w:rsidRPr="00C871C5" w:rsidRDefault="00776751">
      <w:pPr>
        <w:pStyle w:val="Paragraphedeliste"/>
        <w:widowControl/>
        <w:numPr>
          <w:ilvl w:val="0"/>
          <w:numId w:val="23"/>
        </w:numPr>
        <w:suppressAutoHyphens/>
        <w:spacing w:before="0" w:after="0"/>
        <w:ind w:left="709"/>
        <w:rPr>
          <w:color w:val="000000" w:themeColor="text1"/>
          <w:sz w:val="24"/>
          <w:lang w:val="fr-FR"/>
        </w:rPr>
      </w:pPr>
      <w:r w:rsidRPr="00C871C5">
        <w:rPr>
          <w:color w:val="000000" w:themeColor="text1"/>
          <w:sz w:val="24"/>
          <w:lang w:val="fr-FR"/>
        </w:rPr>
        <w:t xml:space="preserve">Résumé des interprétations de la géologie / hydrogéologie du site / village et justification de la sélection des sites de forage proposés.  </w:t>
      </w:r>
    </w:p>
    <w:p w14:paraId="64E2C2A0" w14:textId="77777777" w:rsidR="00776751" w:rsidRPr="00C871C5" w:rsidRDefault="00776751" w:rsidP="00C871C5">
      <w:pPr>
        <w:spacing w:before="0" w:after="0"/>
        <w:ind w:left="0"/>
        <w:rPr>
          <w:rFonts w:eastAsia="Calibri"/>
          <w:color w:val="000000" w:themeColor="text1"/>
        </w:rPr>
      </w:pPr>
      <w:r w:rsidRPr="00C871C5">
        <w:rPr>
          <w:bCs/>
          <w:color w:val="000000" w:themeColor="text1"/>
        </w:rPr>
        <w:t xml:space="preserve">Ce rapport contiendra également pour chaque site </w:t>
      </w:r>
      <w:r w:rsidRPr="00C871C5">
        <w:rPr>
          <w:rFonts w:eastAsia="Calibri"/>
          <w:color w:val="000000" w:themeColor="text1"/>
        </w:rPr>
        <w:t>une priorisation des zones selon les potentialités en eau recensées et la probabilité de réussite. En cas de probabilité de réussite trop faible (&lt; 75%), les études doivent être reprises sur un autre site.</w:t>
      </w:r>
    </w:p>
    <w:p w14:paraId="5581D2DA" w14:textId="77777777" w:rsidR="001F22C7" w:rsidRPr="00C871C5" w:rsidRDefault="001F22C7" w:rsidP="00C871C5">
      <w:pPr>
        <w:spacing w:before="0" w:after="0"/>
        <w:ind w:left="0"/>
        <w:rPr>
          <w:rFonts w:eastAsia="Calibri"/>
          <w:color w:val="000000" w:themeColor="text1"/>
          <w:sz w:val="10"/>
          <w:szCs w:val="10"/>
        </w:rPr>
      </w:pPr>
    </w:p>
    <w:p w14:paraId="4C56CC55" w14:textId="77777777" w:rsidR="00776751" w:rsidRPr="00C871C5" w:rsidRDefault="00776751" w:rsidP="00C871C5">
      <w:pPr>
        <w:pStyle w:val="Titre3"/>
        <w:tabs>
          <w:tab w:val="clear" w:pos="1134"/>
          <w:tab w:val="num" w:pos="709"/>
        </w:tabs>
        <w:spacing w:before="0" w:after="0"/>
        <w:ind w:left="709" w:hanging="709"/>
        <w:rPr>
          <w:rFonts w:cs="Times New Roman"/>
        </w:rPr>
      </w:pPr>
      <w:r w:rsidRPr="00C871C5">
        <w:rPr>
          <w:rFonts w:cs="Times New Roman"/>
        </w:rPr>
        <w:t xml:space="preserve">Etudes hydrologiques, </w:t>
      </w:r>
      <w:commentRangeStart w:id="35"/>
      <w:r w:rsidRPr="00C871C5">
        <w:rPr>
          <w:rFonts w:cs="Times New Roman"/>
        </w:rPr>
        <w:t xml:space="preserve">bathymétriques des eaux des surfaces </w:t>
      </w:r>
      <w:commentRangeEnd w:id="35"/>
      <w:r w:rsidR="004C5BEC" w:rsidRPr="00C871C5">
        <w:rPr>
          <w:rStyle w:val="Marquedecommentaire"/>
          <w:rFonts w:cs="Times New Roman"/>
          <w:sz w:val="24"/>
          <w:szCs w:val="24"/>
        </w:rPr>
        <w:commentReference w:id="35"/>
      </w:r>
      <w:r w:rsidRPr="00C871C5">
        <w:rPr>
          <w:rFonts w:cs="Times New Roman"/>
        </w:rPr>
        <w:t xml:space="preserve">et </w:t>
      </w:r>
      <w:proofErr w:type="gramStart"/>
      <w:r w:rsidRPr="00C871C5">
        <w:rPr>
          <w:rFonts w:cs="Times New Roman"/>
        </w:rPr>
        <w:t>simulation hydrauliques</w:t>
      </w:r>
      <w:proofErr w:type="gramEnd"/>
      <w:r w:rsidRPr="00C871C5">
        <w:rPr>
          <w:rFonts w:cs="Times New Roman"/>
        </w:rPr>
        <w:t>.</w:t>
      </w:r>
    </w:p>
    <w:p w14:paraId="179C5F57" w14:textId="77777777" w:rsidR="00AB6676" w:rsidRPr="00C871C5" w:rsidRDefault="00AB6676" w:rsidP="00C871C5">
      <w:pPr>
        <w:spacing w:before="0" w:after="0"/>
        <w:ind w:left="0"/>
        <w:rPr>
          <w:rFonts w:eastAsia="Calibri"/>
          <w:color w:val="000000" w:themeColor="text1"/>
          <w:sz w:val="12"/>
          <w:szCs w:val="12"/>
        </w:rPr>
      </w:pPr>
    </w:p>
    <w:p w14:paraId="7A06BCAA" w14:textId="0AAFDC20" w:rsidR="00776751" w:rsidRPr="00C871C5" w:rsidRDefault="00776751" w:rsidP="00C871C5">
      <w:pPr>
        <w:spacing w:before="0" w:after="0"/>
        <w:ind w:left="0"/>
        <w:rPr>
          <w:rFonts w:eastAsia="Calibri"/>
          <w:color w:val="000000" w:themeColor="text1"/>
        </w:rPr>
      </w:pPr>
      <w:r w:rsidRPr="00C871C5">
        <w:rPr>
          <w:rFonts w:eastAsia="Calibri"/>
          <w:color w:val="000000" w:themeColor="text1"/>
        </w:rPr>
        <w:t>Pour l’élaboration de ces études dans les sites où l’utilisation des eaux de surface s’impose, le consultant procèdera par :</w:t>
      </w:r>
    </w:p>
    <w:p w14:paraId="3B28B540" w14:textId="77777777" w:rsidR="00776751" w:rsidRPr="00C871C5" w:rsidRDefault="00776751">
      <w:pPr>
        <w:pStyle w:val="Paragraphedeliste"/>
        <w:widowControl/>
        <w:numPr>
          <w:ilvl w:val="0"/>
          <w:numId w:val="34"/>
        </w:numPr>
        <w:spacing w:before="0" w:after="0"/>
        <w:ind w:left="709" w:hanging="357"/>
        <w:rPr>
          <w:rFonts w:eastAsia="Calibri"/>
          <w:color w:val="000000" w:themeColor="text1"/>
          <w:sz w:val="24"/>
          <w:lang w:val="fr-FR"/>
        </w:rPr>
      </w:pPr>
      <w:r w:rsidRPr="00C871C5">
        <w:rPr>
          <w:rFonts w:eastAsia="Calibri"/>
          <w:color w:val="000000" w:themeColor="text1"/>
          <w:sz w:val="24"/>
          <w:lang w:val="fr-FR"/>
        </w:rPr>
        <w:t>Collecte des données existantes</w:t>
      </w:r>
    </w:p>
    <w:p w14:paraId="23BE37C9" w14:textId="77777777" w:rsidR="00776751" w:rsidRPr="00C871C5" w:rsidRDefault="00776751">
      <w:pPr>
        <w:pStyle w:val="Paragraphedeliste"/>
        <w:widowControl/>
        <w:numPr>
          <w:ilvl w:val="0"/>
          <w:numId w:val="23"/>
        </w:numPr>
        <w:suppressAutoHyphens/>
        <w:spacing w:before="0" w:after="0"/>
        <w:ind w:left="1134" w:hanging="218"/>
        <w:rPr>
          <w:rFonts w:eastAsia="Calibri"/>
          <w:color w:val="000000" w:themeColor="text1"/>
          <w:sz w:val="24"/>
          <w:lang w:val="fr-FR"/>
        </w:rPr>
      </w:pPr>
      <w:r w:rsidRPr="00C871C5">
        <w:rPr>
          <w:rFonts w:eastAsia="Calibri"/>
          <w:color w:val="000000" w:themeColor="text1"/>
          <w:sz w:val="24"/>
          <w:lang w:val="fr-FR"/>
        </w:rPr>
        <w:t>Cartes topographiques et hydrologiques (échelles appropriées)</w:t>
      </w:r>
    </w:p>
    <w:p w14:paraId="536EE433" w14:textId="77777777" w:rsidR="00776751" w:rsidRPr="00C871C5" w:rsidRDefault="00776751">
      <w:pPr>
        <w:pStyle w:val="Paragraphedeliste"/>
        <w:widowControl/>
        <w:numPr>
          <w:ilvl w:val="0"/>
          <w:numId w:val="23"/>
        </w:numPr>
        <w:suppressAutoHyphens/>
        <w:spacing w:before="0" w:after="0"/>
        <w:ind w:left="1134" w:hanging="218"/>
        <w:rPr>
          <w:rFonts w:eastAsia="Calibri"/>
          <w:color w:val="000000" w:themeColor="text1"/>
          <w:sz w:val="24"/>
          <w:lang w:val="fr-FR"/>
        </w:rPr>
      </w:pPr>
      <w:r w:rsidRPr="00C871C5">
        <w:rPr>
          <w:rFonts w:eastAsia="Calibri"/>
          <w:color w:val="000000" w:themeColor="text1"/>
          <w:sz w:val="24"/>
          <w:lang w:val="fr-FR"/>
        </w:rPr>
        <w:t>Données météorologiques : pluviométrie, température, évaporation</w:t>
      </w:r>
    </w:p>
    <w:p w14:paraId="60354B9F" w14:textId="77777777" w:rsidR="00776751" w:rsidRPr="00C871C5" w:rsidRDefault="00776751">
      <w:pPr>
        <w:pStyle w:val="Paragraphedeliste"/>
        <w:widowControl/>
        <w:numPr>
          <w:ilvl w:val="0"/>
          <w:numId w:val="23"/>
        </w:numPr>
        <w:suppressAutoHyphens/>
        <w:spacing w:before="0" w:after="0"/>
        <w:ind w:left="1134" w:hanging="218"/>
        <w:rPr>
          <w:rFonts w:eastAsia="Calibri"/>
          <w:color w:val="000000" w:themeColor="text1"/>
          <w:sz w:val="24"/>
          <w:lang w:val="fr-FR"/>
        </w:rPr>
      </w:pPr>
      <w:r w:rsidRPr="00C871C5">
        <w:rPr>
          <w:rFonts w:eastAsia="Calibri"/>
          <w:color w:val="000000" w:themeColor="text1"/>
          <w:sz w:val="24"/>
          <w:lang w:val="fr-FR"/>
        </w:rPr>
        <w:t>Données hydrologiques : débits, niveaux d’eau, crues historiques</w:t>
      </w:r>
    </w:p>
    <w:p w14:paraId="77A2FD75" w14:textId="77777777" w:rsidR="00776751" w:rsidRPr="00C871C5" w:rsidRDefault="00776751">
      <w:pPr>
        <w:pStyle w:val="Paragraphedeliste"/>
        <w:widowControl/>
        <w:numPr>
          <w:ilvl w:val="0"/>
          <w:numId w:val="23"/>
        </w:numPr>
        <w:suppressAutoHyphens/>
        <w:spacing w:before="0" w:after="0"/>
        <w:ind w:left="1134" w:hanging="218"/>
        <w:rPr>
          <w:rFonts w:eastAsia="Calibri"/>
          <w:color w:val="000000" w:themeColor="text1"/>
          <w:sz w:val="24"/>
          <w:lang w:val="fr-FR"/>
        </w:rPr>
      </w:pPr>
      <w:r w:rsidRPr="00C871C5">
        <w:rPr>
          <w:rFonts w:eastAsia="Calibri"/>
          <w:color w:val="000000" w:themeColor="text1"/>
          <w:sz w:val="24"/>
          <w:lang w:val="fr-FR"/>
        </w:rPr>
        <w:t>Études antérieures et rapports techniques disponibles</w:t>
      </w:r>
    </w:p>
    <w:p w14:paraId="42E26485" w14:textId="77777777" w:rsidR="00776751" w:rsidRPr="00C871C5" w:rsidRDefault="00776751">
      <w:pPr>
        <w:pStyle w:val="Paragraphedeliste"/>
        <w:widowControl/>
        <w:numPr>
          <w:ilvl w:val="0"/>
          <w:numId w:val="23"/>
        </w:numPr>
        <w:suppressAutoHyphens/>
        <w:spacing w:before="0" w:after="0"/>
        <w:ind w:left="1134" w:hanging="218"/>
        <w:rPr>
          <w:rFonts w:eastAsia="Calibri"/>
          <w:color w:val="000000" w:themeColor="text1"/>
          <w:sz w:val="24"/>
          <w:lang w:val="fr-FR"/>
        </w:rPr>
      </w:pPr>
      <w:r w:rsidRPr="00C871C5">
        <w:rPr>
          <w:rFonts w:eastAsia="Calibri"/>
          <w:color w:val="000000" w:themeColor="text1"/>
          <w:sz w:val="24"/>
          <w:lang w:val="fr-FR"/>
        </w:rPr>
        <w:t>Informations géologiques et pédologiques</w:t>
      </w:r>
    </w:p>
    <w:p w14:paraId="02371544" w14:textId="77777777" w:rsidR="00776751" w:rsidRPr="00C871C5" w:rsidRDefault="00776751">
      <w:pPr>
        <w:pStyle w:val="Paragraphedeliste"/>
        <w:widowControl/>
        <w:numPr>
          <w:ilvl w:val="0"/>
          <w:numId w:val="23"/>
        </w:numPr>
        <w:suppressAutoHyphens/>
        <w:spacing w:before="0" w:after="0"/>
        <w:ind w:left="1134" w:hanging="218"/>
        <w:rPr>
          <w:rFonts w:eastAsia="Calibri"/>
          <w:color w:val="000000" w:themeColor="text1"/>
          <w:sz w:val="24"/>
          <w:lang w:val="fr-FR"/>
        </w:rPr>
      </w:pPr>
      <w:r w:rsidRPr="00C871C5">
        <w:rPr>
          <w:rFonts w:eastAsia="Calibri"/>
          <w:color w:val="000000" w:themeColor="text1"/>
          <w:sz w:val="24"/>
          <w:lang w:val="fr-FR"/>
        </w:rPr>
        <w:t>Données socio-économiques liées à l’utilisation de la ressource (irrigation, AEP, etc.)</w:t>
      </w:r>
    </w:p>
    <w:p w14:paraId="6B6D2257" w14:textId="77777777" w:rsidR="00776751" w:rsidRPr="00C871C5" w:rsidRDefault="00776751">
      <w:pPr>
        <w:pStyle w:val="Paragraphedeliste"/>
        <w:widowControl/>
        <w:numPr>
          <w:ilvl w:val="0"/>
          <w:numId w:val="34"/>
        </w:numPr>
        <w:spacing w:before="0" w:after="0"/>
        <w:ind w:left="709" w:hanging="357"/>
        <w:rPr>
          <w:rFonts w:eastAsia="Calibri"/>
          <w:color w:val="000000" w:themeColor="text1"/>
          <w:sz w:val="24"/>
          <w:lang w:val="fr-FR"/>
        </w:rPr>
      </w:pPr>
      <w:r w:rsidRPr="00C871C5">
        <w:rPr>
          <w:rFonts w:eastAsia="Calibri"/>
          <w:color w:val="000000" w:themeColor="text1"/>
          <w:sz w:val="24"/>
          <w:lang w:val="fr-FR"/>
        </w:rPr>
        <w:t>Reconnaissance de terrain</w:t>
      </w:r>
    </w:p>
    <w:p w14:paraId="54CB4CBB" w14:textId="77777777" w:rsidR="00776751" w:rsidRPr="00C871C5" w:rsidRDefault="00776751">
      <w:pPr>
        <w:pStyle w:val="Paragraphedeliste"/>
        <w:widowControl/>
        <w:numPr>
          <w:ilvl w:val="0"/>
          <w:numId w:val="23"/>
        </w:numPr>
        <w:suppressAutoHyphens/>
        <w:spacing w:before="0" w:after="0"/>
        <w:ind w:left="1134" w:hanging="218"/>
        <w:rPr>
          <w:rFonts w:eastAsia="Calibri"/>
          <w:color w:val="000000" w:themeColor="text1"/>
          <w:sz w:val="24"/>
          <w:lang w:val="fr-FR"/>
        </w:rPr>
      </w:pPr>
      <w:r w:rsidRPr="00C871C5">
        <w:rPr>
          <w:rFonts w:eastAsia="Calibri"/>
          <w:color w:val="000000" w:themeColor="text1"/>
          <w:sz w:val="24"/>
          <w:lang w:val="fr-FR"/>
        </w:rPr>
        <w:t>Visite de la rivière et de son bassin versant</w:t>
      </w:r>
    </w:p>
    <w:p w14:paraId="164B75C8" w14:textId="77777777" w:rsidR="00776751" w:rsidRPr="00C871C5" w:rsidRDefault="00776751">
      <w:pPr>
        <w:pStyle w:val="Paragraphedeliste"/>
        <w:widowControl/>
        <w:numPr>
          <w:ilvl w:val="0"/>
          <w:numId w:val="23"/>
        </w:numPr>
        <w:suppressAutoHyphens/>
        <w:spacing w:before="0" w:after="0"/>
        <w:ind w:left="1134" w:hanging="218"/>
        <w:rPr>
          <w:rFonts w:eastAsia="Calibri"/>
          <w:color w:val="000000" w:themeColor="text1"/>
          <w:sz w:val="24"/>
          <w:lang w:val="fr-FR"/>
        </w:rPr>
      </w:pPr>
      <w:r w:rsidRPr="00C871C5">
        <w:rPr>
          <w:rFonts w:eastAsia="Calibri"/>
          <w:color w:val="000000" w:themeColor="text1"/>
          <w:sz w:val="24"/>
          <w:lang w:val="fr-FR"/>
        </w:rPr>
        <w:t>Identification des points de mesure (jaugeages, prélèvements, etc.)</w:t>
      </w:r>
    </w:p>
    <w:p w14:paraId="67F236F2" w14:textId="77777777" w:rsidR="00776751" w:rsidRPr="00C871C5" w:rsidRDefault="00776751">
      <w:pPr>
        <w:pStyle w:val="Paragraphedeliste"/>
        <w:widowControl/>
        <w:numPr>
          <w:ilvl w:val="0"/>
          <w:numId w:val="23"/>
        </w:numPr>
        <w:suppressAutoHyphens/>
        <w:spacing w:before="0" w:after="0"/>
        <w:ind w:left="1134" w:hanging="218"/>
        <w:rPr>
          <w:rFonts w:eastAsia="Calibri"/>
          <w:color w:val="000000" w:themeColor="text1"/>
          <w:sz w:val="24"/>
          <w:lang w:val="fr-FR"/>
        </w:rPr>
      </w:pPr>
      <w:r w:rsidRPr="00C871C5">
        <w:rPr>
          <w:rFonts w:eastAsia="Calibri"/>
          <w:color w:val="000000" w:themeColor="text1"/>
          <w:sz w:val="24"/>
          <w:lang w:val="fr-FR"/>
        </w:rPr>
        <w:t>Observation de l’état écologique et des usages actuels</w:t>
      </w:r>
    </w:p>
    <w:p w14:paraId="5232D215" w14:textId="77777777" w:rsidR="00776751" w:rsidRPr="00C871C5" w:rsidRDefault="00776751">
      <w:pPr>
        <w:pStyle w:val="Paragraphedeliste"/>
        <w:widowControl/>
        <w:numPr>
          <w:ilvl w:val="0"/>
          <w:numId w:val="23"/>
        </w:numPr>
        <w:suppressAutoHyphens/>
        <w:spacing w:before="0" w:after="0"/>
        <w:ind w:left="1134" w:hanging="218"/>
        <w:rPr>
          <w:rFonts w:eastAsia="Calibri"/>
          <w:color w:val="000000" w:themeColor="text1"/>
          <w:sz w:val="24"/>
          <w:lang w:val="fr-FR"/>
        </w:rPr>
      </w:pPr>
      <w:r w:rsidRPr="00C871C5">
        <w:rPr>
          <w:rFonts w:eastAsia="Calibri"/>
          <w:color w:val="000000" w:themeColor="text1"/>
          <w:sz w:val="24"/>
          <w:lang w:val="fr-FR"/>
        </w:rPr>
        <w:t>Prélèvements éventuels (eau, sol) pour analyses en laboratoire</w:t>
      </w:r>
    </w:p>
    <w:p w14:paraId="02B24640" w14:textId="77777777" w:rsidR="00776751" w:rsidRPr="00C871C5" w:rsidRDefault="00776751" w:rsidP="00C871C5">
      <w:pPr>
        <w:pStyle w:val="Paragraphedeliste"/>
        <w:spacing w:before="0" w:after="0"/>
        <w:rPr>
          <w:rFonts w:eastAsia="Calibri"/>
          <w:color w:val="000000" w:themeColor="text1"/>
          <w:sz w:val="24"/>
          <w:lang w:val="fr-FR"/>
        </w:rPr>
      </w:pPr>
    </w:p>
    <w:p w14:paraId="0C3DB7D5" w14:textId="77777777" w:rsidR="00776751" w:rsidRPr="00C871C5" w:rsidRDefault="00776751">
      <w:pPr>
        <w:pStyle w:val="Paragraphedeliste"/>
        <w:widowControl/>
        <w:numPr>
          <w:ilvl w:val="0"/>
          <w:numId w:val="34"/>
        </w:numPr>
        <w:spacing w:before="0" w:after="0"/>
        <w:ind w:left="709" w:hanging="357"/>
        <w:rPr>
          <w:rFonts w:eastAsia="Calibri"/>
          <w:color w:val="000000" w:themeColor="text1"/>
          <w:sz w:val="24"/>
          <w:lang w:val="fr-FR"/>
        </w:rPr>
      </w:pPr>
      <w:r w:rsidRPr="00C871C5">
        <w:rPr>
          <w:rFonts w:eastAsia="Calibri"/>
          <w:color w:val="000000" w:themeColor="text1"/>
          <w:sz w:val="24"/>
          <w:lang w:val="fr-FR"/>
        </w:rPr>
        <w:t>Mise en place ou vérification du réseau de mesure</w:t>
      </w:r>
    </w:p>
    <w:p w14:paraId="36C20ACC" w14:textId="77777777" w:rsidR="00776751" w:rsidRPr="00C871C5" w:rsidRDefault="00776751">
      <w:pPr>
        <w:pStyle w:val="Paragraphedeliste"/>
        <w:widowControl/>
        <w:numPr>
          <w:ilvl w:val="0"/>
          <w:numId w:val="23"/>
        </w:numPr>
        <w:suppressAutoHyphens/>
        <w:spacing w:before="0" w:after="0"/>
        <w:ind w:left="1134" w:hanging="218"/>
        <w:rPr>
          <w:rFonts w:eastAsia="Calibri"/>
          <w:color w:val="000000" w:themeColor="text1"/>
          <w:sz w:val="24"/>
          <w:lang w:val="fr-FR"/>
        </w:rPr>
      </w:pPr>
      <w:r w:rsidRPr="00C871C5">
        <w:rPr>
          <w:rFonts w:eastAsia="Calibri"/>
          <w:color w:val="000000" w:themeColor="text1"/>
          <w:sz w:val="24"/>
          <w:lang w:val="fr-FR"/>
        </w:rPr>
        <w:t>Consultation des stations pluviométriques et hydrométriques si nécessaire</w:t>
      </w:r>
    </w:p>
    <w:p w14:paraId="4D250938" w14:textId="77777777" w:rsidR="00776751" w:rsidRPr="00C871C5" w:rsidRDefault="00776751">
      <w:pPr>
        <w:pStyle w:val="Paragraphedeliste"/>
        <w:widowControl/>
        <w:numPr>
          <w:ilvl w:val="0"/>
          <w:numId w:val="23"/>
        </w:numPr>
        <w:suppressAutoHyphens/>
        <w:spacing w:before="0" w:after="0"/>
        <w:ind w:left="1134" w:hanging="218"/>
        <w:rPr>
          <w:rFonts w:eastAsia="Calibri"/>
          <w:color w:val="000000" w:themeColor="text1"/>
          <w:sz w:val="24"/>
          <w:lang w:val="fr-FR"/>
        </w:rPr>
      </w:pPr>
      <w:r w:rsidRPr="00C871C5">
        <w:rPr>
          <w:rFonts w:eastAsia="Calibri"/>
          <w:color w:val="000000" w:themeColor="text1"/>
          <w:sz w:val="24"/>
          <w:lang w:val="fr-FR"/>
        </w:rPr>
        <w:t>Calibrage des instruments</w:t>
      </w:r>
    </w:p>
    <w:p w14:paraId="20DF8116" w14:textId="77777777" w:rsidR="00776751" w:rsidRPr="00C871C5" w:rsidRDefault="00776751">
      <w:pPr>
        <w:pStyle w:val="Paragraphedeliste"/>
        <w:widowControl/>
        <w:numPr>
          <w:ilvl w:val="0"/>
          <w:numId w:val="23"/>
        </w:numPr>
        <w:suppressAutoHyphens/>
        <w:spacing w:before="0" w:after="0"/>
        <w:ind w:left="1134" w:hanging="218"/>
        <w:rPr>
          <w:rFonts w:eastAsia="Calibri"/>
          <w:color w:val="000000" w:themeColor="text1"/>
          <w:sz w:val="24"/>
          <w:lang w:val="fr-FR"/>
        </w:rPr>
      </w:pPr>
      <w:r w:rsidRPr="00C871C5">
        <w:rPr>
          <w:rFonts w:eastAsia="Calibri"/>
          <w:color w:val="000000" w:themeColor="text1"/>
          <w:sz w:val="24"/>
          <w:lang w:val="fr-FR"/>
        </w:rPr>
        <w:lastRenderedPageBreak/>
        <w:t>Campagnes de jaugeage pour estimer les débits</w:t>
      </w:r>
    </w:p>
    <w:p w14:paraId="3967F75E" w14:textId="77777777" w:rsidR="00776751" w:rsidRPr="00C871C5" w:rsidRDefault="00776751">
      <w:pPr>
        <w:pStyle w:val="Paragraphedeliste"/>
        <w:widowControl/>
        <w:numPr>
          <w:ilvl w:val="0"/>
          <w:numId w:val="23"/>
        </w:numPr>
        <w:suppressAutoHyphens/>
        <w:spacing w:before="0" w:after="0"/>
        <w:ind w:left="1134" w:hanging="218"/>
        <w:rPr>
          <w:rFonts w:eastAsia="Calibri"/>
          <w:color w:val="000000" w:themeColor="text1"/>
          <w:sz w:val="24"/>
          <w:lang w:val="fr-FR"/>
        </w:rPr>
      </w:pPr>
      <w:r w:rsidRPr="00C871C5">
        <w:rPr>
          <w:rFonts w:eastAsia="Calibri"/>
          <w:color w:val="000000" w:themeColor="text1"/>
          <w:sz w:val="24"/>
          <w:lang w:val="fr-FR"/>
        </w:rPr>
        <w:t>Suivi temporaire ou longue durée (selon les objectifs de l’étude)</w:t>
      </w:r>
    </w:p>
    <w:p w14:paraId="106BBDD8" w14:textId="77777777" w:rsidR="00776751" w:rsidRPr="00C871C5" w:rsidRDefault="00776751">
      <w:pPr>
        <w:pStyle w:val="Paragraphedeliste"/>
        <w:widowControl/>
        <w:numPr>
          <w:ilvl w:val="0"/>
          <w:numId w:val="34"/>
        </w:numPr>
        <w:spacing w:before="0" w:after="0"/>
        <w:ind w:left="709" w:hanging="357"/>
        <w:rPr>
          <w:rFonts w:eastAsia="Calibri"/>
          <w:color w:val="000000" w:themeColor="text1"/>
          <w:sz w:val="24"/>
          <w:lang w:val="fr-FR"/>
        </w:rPr>
      </w:pPr>
      <w:r w:rsidRPr="00C871C5">
        <w:rPr>
          <w:rFonts w:eastAsia="Calibri"/>
          <w:color w:val="000000" w:themeColor="text1"/>
          <w:sz w:val="24"/>
          <w:lang w:val="fr-FR"/>
        </w:rPr>
        <w:t>Traitement et analyse des données</w:t>
      </w:r>
    </w:p>
    <w:p w14:paraId="105EC2BE" w14:textId="77777777" w:rsidR="00776751" w:rsidRPr="00C871C5" w:rsidRDefault="00776751">
      <w:pPr>
        <w:pStyle w:val="Paragraphedeliste"/>
        <w:widowControl/>
        <w:numPr>
          <w:ilvl w:val="0"/>
          <w:numId w:val="23"/>
        </w:numPr>
        <w:suppressAutoHyphens/>
        <w:spacing w:before="0" w:after="0"/>
        <w:ind w:left="1134" w:hanging="218"/>
        <w:rPr>
          <w:rFonts w:eastAsia="Calibri"/>
          <w:color w:val="000000" w:themeColor="text1"/>
          <w:sz w:val="24"/>
          <w:lang w:val="fr-FR"/>
        </w:rPr>
      </w:pPr>
      <w:r w:rsidRPr="00C871C5">
        <w:rPr>
          <w:rFonts w:eastAsia="Calibri"/>
          <w:color w:val="000000" w:themeColor="text1"/>
          <w:sz w:val="24"/>
          <w:lang w:val="fr-FR"/>
        </w:rPr>
        <w:t>Traitement statistique des données de pluie et de débit</w:t>
      </w:r>
    </w:p>
    <w:p w14:paraId="1E619A23" w14:textId="77777777" w:rsidR="00776751" w:rsidRPr="00C871C5" w:rsidRDefault="00776751">
      <w:pPr>
        <w:pStyle w:val="Paragraphedeliste"/>
        <w:widowControl/>
        <w:numPr>
          <w:ilvl w:val="0"/>
          <w:numId w:val="23"/>
        </w:numPr>
        <w:suppressAutoHyphens/>
        <w:spacing w:before="0" w:after="0"/>
        <w:ind w:left="1134" w:hanging="218"/>
        <w:rPr>
          <w:rFonts w:eastAsia="Calibri"/>
          <w:color w:val="000000" w:themeColor="text1"/>
          <w:sz w:val="24"/>
          <w:lang w:val="fr-FR"/>
        </w:rPr>
      </w:pPr>
      <w:r w:rsidRPr="00C871C5">
        <w:rPr>
          <w:rFonts w:eastAsia="Calibri"/>
          <w:color w:val="000000" w:themeColor="text1"/>
          <w:sz w:val="24"/>
          <w:lang w:val="fr-FR"/>
        </w:rPr>
        <w:t>Analyse des séries chronologiques (pluviométrie, débits, crues)</w:t>
      </w:r>
    </w:p>
    <w:p w14:paraId="21630383" w14:textId="77777777" w:rsidR="00776751" w:rsidRPr="00C871C5" w:rsidRDefault="00776751">
      <w:pPr>
        <w:pStyle w:val="Paragraphedeliste"/>
        <w:widowControl/>
        <w:numPr>
          <w:ilvl w:val="0"/>
          <w:numId w:val="23"/>
        </w:numPr>
        <w:suppressAutoHyphens/>
        <w:spacing w:before="0" w:after="0"/>
        <w:ind w:left="1134" w:hanging="218"/>
        <w:rPr>
          <w:rFonts w:eastAsia="Calibri"/>
          <w:color w:val="000000" w:themeColor="text1"/>
          <w:sz w:val="24"/>
          <w:lang w:val="fr-FR"/>
        </w:rPr>
      </w:pPr>
      <w:r w:rsidRPr="00C871C5">
        <w:rPr>
          <w:rFonts w:eastAsia="Calibri"/>
          <w:color w:val="000000" w:themeColor="text1"/>
          <w:sz w:val="24"/>
          <w:lang w:val="fr-FR"/>
        </w:rPr>
        <w:t>Calcul des débits caractéristiques : débit moyen, module, débit de pointe, étiage</w:t>
      </w:r>
    </w:p>
    <w:p w14:paraId="6E8A8769" w14:textId="77777777" w:rsidR="00776751" w:rsidRPr="00C871C5" w:rsidRDefault="00776751">
      <w:pPr>
        <w:pStyle w:val="Paragraphedeliste"/>
        <w:widowControl/>
        <w:numPr>
          <w:ilvl w:val="0"/>
          <w:numId w:val="23"/>
        </w:numPr>
        <w:suppressAutoHyphens/>
        <w:spacing w:before="0" w:after="0"/>
        <w:ind w:left="1134" w:hanging="218"/>
        <w:rPr>
          <w:rFonts w:eastAsia="Calibri"/>
          <w:color w:val="000000" w:themeColor="text1"/>
          <w:sz w:val="24"/>
          <w:lang w:val="fr-FR"/>
        </w:rPr>
      </w:pPr>
      <w:r w:rsidRPr="00C871C5">
        <w:rPr>
          <w:rFonts w:eastAsia="Calibri"/>
          <w:color w:val="000000" w:themeColor="text1"/>
          <w:sz w:val="24"/>
          <w:lang w:val="fr-FR"/>
        </w:rPr>
        <w:t>Établissement de courbes de tarage si nécessaire</w:t>
      </w:r>
    </w:p>
    <w:p w14:paraId="025FED64" w14:textId="77777777" w:rsidR="00776751" w:rsidRPr="00C871C5" w:rsidRDefault="00776751">
      <w:pPr>
        <w:pStyle w:val="Paragraphedeliste"/>
        <w:widowControl/>
        <w:numPr>
          <w:ilvl w:val="0"/>
          <w:numId w:val="34"/>
        </w:numPr>
        <w:spacing w:before="0" w:after="0"/>
        <w:ind w:left="709" w:hanging="357"/>
        <w:rPr>
          <w:rFonts w:eastAsia="Calibri"/>
          <w:color w:val="000000" w:themeColor="text1"/>
          <w:sz w:val="24"/>
          <w:lang w:val="fr-FR"/>
        </w:rPr>
      </w:pPr>
      <w:r w:rsidRPr="00C871C5">
        <w:rPr>
          <w:rFonts w:eastAsia="Calibri"/>
          <w:color w:val="000000" w:themeColor="text1"/>
          <w:sz w:val="24"/>
          <w:lang w:val="fr-FR"/>
        </w:rPr>
        <w:t>Modélisation hydrologique (si applicable)</w:t>
      </w:r>
    </w:p>
    <w:p w14:paraId="3522D9D0" w14:textId="77777777" w:rsidR="00776751" w:rsidRPr="00C871C5" w:rsidRDefault="00776751">
      <w:pPr>
        <w:pStyle w:val="Paragraphedeliste"/>
        <w:widowControl/>
        <w:numPr>
          <w:ilvl w:val="0"/>
          <w:numId w:val="23"/>
        </w:numPr>
        <w:suppressAutoHyphens/>
        <w:spacing w:before="0" w:after="0"/>
        <w:ind w:left="1134" w:hanging="218"/>
        <w:rPr>
          <w:rFonts w:eastAsia="Calibri"/>
          <w:color w:val="000000" w:themeColor="text1"/>
          <w:sz w:val="24"/>
          <w:lang w:val="fr-FR"/>
        </w:rPr>
      </w:pPr>
      <w:r w:rsidRPr="00C871C5">
        <w:rPr>
          <w:rFonts w:eastAsia="Calibri"/>
          <w:color w:val="000000" w:themeColor="text1"/>
          <w:sz w:val="24"/>
          <w:lang w:val="fr-FR"/>
        </w:rPr>
        <w:t>Modélisation pluie-débit du bassin versant</w:t>
      </w:r>
    </w:p>
    <w:p w14:paraId="150ADB28" w14:textId="77777777" w:rsidR="00776751" w:rsidRPr="00C871C5" w:rsidRDefault="00776751">
      <w:pPr>
        <w:pStyle w:val="Paragraphedeliste"/>
        <w:widowControl/>
        <w:numPr>
          <w:ilvl w:val="0"/>
          <w:numId w:val="23"/>
        </w:numPr>
        <w:suppressAutoHyphens/>
        <w:spacing w:before="0" w:after="0"/>
        <w:ind w:left="1134" w:hanging="218"/>
        <w:rPr>
          <w:rFonts w:eastAsia="Calibri"/>
          <w:color w:val="000000" w:themeColor="text1"/>
          <w:sz w:val="24"/>
          <w:lang w:val="fr-FR"/>
        </w:rPr>
      </w:pPr>
      <w:r w:rsidRPr="00C871C5">
        <w:rPr>
          <w:rFonts w:eastAsia="Calibri"/>
          <w:color w:val="000000" w:themeColor="text1"/>
          <w:sz w:val="24"/>
          <w:lang w:val="fr-FR"/>
        </w:rPr>
        <w:t>Simulation des crues, débits d’étiage, régimes hydrologiques</w:t>
      </w:r>
    </w:p>
    <w:p w14:paraId="5C8648CC" w14:textId="77777777" w:rsidR="00776751" w:rsidRPr="00C871C5" w:rsidRDefault="00776751">
      <w:pPr>
        <w:pStyle w:val="Paragraphedeliste"/>
        <w:widowControl/>
        <w:numPr>
          <w:ilvl w:val="0"/>
          <w:numId w:val="23"/>
        </w:numPr>
        <w:suppressAutoHyphens/>
        <w:spacing w:before="0" w:after="0"/>
        <w:ind w:left="1134" w:hanging="218"/>
        <w:rPr>
          <w:rFonts w:eastAsia="Calibri"/>
          <w:color w:val="000000" w:themeColor="text1"/>
          <w:sz w:val="24"/>
          <w:lang w:val="fr-FR"/>
        </w:rPr>
      </w:pPr>
      <w:r w:rsidRPr="00C871C5">
        <w:rPr>
          <w:rFonts w:eastAsia="Calibri"/>
          <w:color w:val="000000" w:themeColor="text1"/>
          <w:sz w:val="24"/>
          <w:lang w:val="fr-FR"/>
        </w:rPr>
        <w:t>Utilisation de logiciels spécifiques (HEC-HMS, SWAT, MIKE SHE, etc.)</w:t>
      </w:r>
    </w:p>
    <w:p w14:paraId="26A3ADF3" w14:textId="77777777" w:rsidR="00776751" w:rsidRPr="00C871C5" w:rsidRDefault="00776751" w:rsidP="00C871C5">
      <w:pPr>
        <w:pStyle w:val="Paragraphedeliste"/>
        <w:spacing w:before="0" w:after="0"/>
        <w:rPr>
          <w:rFonts w:eastAsia="Calibri"/>
          <w:color w:val="000000" w:themeColor="text1"/>
          <w:sz w:val="10"/>
          <w:szCs w:val="10"/>
          <w:lang w:val="fr-FR"/>
        </w:rPr>
      </w:pPr>
    </w:p>
    <w:p w14:paraId="70551612" w14:textId="77777777" w:rsidR="00776751" w:rsidRPr="00C871C5" w:rsidRDefault="00776751">
      <w:pPr>
        <w:pStyle w:val="Paragraphedeliste"/>
        <w:widowControl/>
        <w:numPr>
          <w:ilvl w:val="0"/>
          <w:numId w:val="34"/>
        </w:numPr>
        <w:spacing w:before="0" w:after="0"/>
        <w:ind w:left="709" w:hanging="357"/>
        <w:rPr>
          <w:rFonts w:eastAsia="Calibri"/>
          <w:color w:val="000000" w:themeColor="text1"/>
          <w:sz w:val="24"/>
          <w:lang w:val="fr-FR"/>
        </w:rPr>
      </w:pPr>
      <w:r w:rsidRPr="00C871C5">
        <w:rPr>
          <w:rFonts w:eastAsia="Calibri"/>
          <w:color w:val="000000" w:themeColor="text1"/>
          <w:sz w:val="24"/>
          <w:lang w:val="fr-FR"/>
        </w:rPr>
        <w:t>Détermination du potentiel de la ressource</w:t>
      </w:r>
    </w:p>
    <w:p w14:paraId="0B3CA5BB" w14:textId="77777777" w:rsidR="00776751" w:rsidRPr="00C871C5" w:rsidRDefault="00776751">
      <w:pPr>
        <w:pStyle w:val="Paragraphedeliste"/>
        <w:widowControl/>
        <w:numPr>
          <w:ilvl w:val="0"/>
          <w:numId w:val="23"/>
        </w:numPr>
        <w:suppressAutoHyphens/>
        <w:spacing w:before="0" w:after="0"/>
        <w:ind w:left="1134" w:hanging="218"/>
        <w:rPr>
          <w:rFonts w:eastAsia="Calibri"/>
          <w:color w:val="000000" w:themeColor="text1"/>
          <w:sz w:val="24"/>
          <w:lang w:val="fr-FR"/>
        </w:rPr>
      </w:pPr>
      <w:r w:rsidRPr="00C871C5">
        <w:rPr>
          <w:rFonts w:eastAsia="Calibri"/>
          <w:color w:val="000000" w:themeColor="text1"/>
          <w:sz w:val="24"/>
          <w:lang w:val="fr-FR"/>
        </w:rPr>
        <w:t>Quantification des débits utilisables pour différents usages (eau potable, irrigation…)</w:t>
      </w:r>
    </w:p>
    <w:p w14:paraId="30AEADB5" w14:textId="77777777" w:rsidR="00776751" w:rsidRPr="00C871C5" w:rsidRDefault="00776751">
      <w:pPr>
        <w:pStyle w:val="Paragraphedeliste"/>
        <w:widowControl/>
        <w:numPr>
          <w:ilvl w:val="0"/>
          <w:numId w:val="23"/>
        </w:numPr>
        <w:suppressAutoHyphens/>
        <w:spacing w:before="0" w:after="0"/>
        <w:ind w:left="1134" w:hanging="218"/>
        <w:rPr>
          <w:rFonts w:eastAsia="Calibri"/>
          <w:color w:val="000000" w:themeColor="text1"/>
          <w:sz w:val="24"/>
          <w:lang w:val="fr-FR"/>
        </w:rPr>
      </w:pPr>
      <w:r w:rsidRPr="00C871C5">
        <w:rPr>
          <w:rFonts w:eastAsia="Calibri"/>
          <w:color w:val="000000" w:themeColor="text1"/>
          <w:sz w:val="24"/>
          <w:lang w:val="fr-FR"/>
        </w:rPr>
        <w:t>Analyse de la variabilité saisonnière et interannuelle</w:t>
      </w:r>
    </w:p>
    <w:p w14:paraId="384ACA20" w14:textId="77777777" w:rsidR="00776751" w:rsidRPr="00C871C5" w:rsidRDefault="00776751">
      <w:pPr>
        <w:pStyle w:val="Paragraphedeliste"/>
        <w:widowControl/>
        <w:numPr>
          <w:ilvl w:val="0"/>
          <w:numId w:val="23"/>
        </w:numPr>
        <w:suppressAutoHyphens/>
        <w:spacing w:before="0" w:after="0"/>
        <w:ind w:left="1134" w:hanging="218"/>
        <w:rPr>
          <w:rFonts w:eastAsia="Calibri"/>
          <w:color w:val="000000" w:themeColor="text1"/>
          <w:sz w:val="24"/>
          <w:lang w:val="fr-FR"/>
        </w:rPr>
      </w:pPr>
      <w:r w:rsidRPr="00C871C5">
        <w:rPr>
          <w:rFonts w:eastAsia="Calibri"/>
          <w:color w:val="000000" w:themeColor="text1"/>
          <w:sz w:val="24"/>
          <w:lang w:val="fr-FR"/>
        </w:rPr>
        <w:t>Évaluation du potentiel d’exploitation durable</w:t>
      </w:r>
    </w:p>
    <w:p w14:paraId="28391182" w14:textId="77777777" w:rsidR="00776751" w:rsidRPr="00C871C5" w:rsidRDefault="00776751" w:rsidP="00C871C5">
      <w:pPr>
        <w:pStyle w:val="Paragraphedeliste"/>
        <w:spacing w:before="0" w:after="0"/>
        <w:rPr>
          <w:rFonts w:eastAsia="Calibri"/>
          <w:color w:val="000000" w:themeColor="text1"/>
          <w:sz w:val="12"/>
          <w:szCs w:val="12"/>
          <w:lang w:val="fr-FR"/>
        </w:rPr>
      </w:pPr>
    </w:p>
    <w:p w14:paraId="30616093" w14:textId="77777777" w:rsidR="00776751" w:rsidRPr="00C871C5" w:rsidRDefault="00776751">
      <w:pPr>
        <w:pStyle w:val="Paragraphedeliste"/>
        <w:widowControl/>
        <w:numPr>
          <w:ilvl w:val="0"/>
          <w:numId w:val="34"/>
        </w:numPr>
        <w:spacing w:before="0" w:after="0"/>
        <w:ind w:left="709" w:hanging="357"/>
        <w:rPr>
          <w:rFonts w:eastAsia="Calibri"/>
          <w:color w:val="000000" w:themeColor="text1"/>
          <w:sz w:val="24"/>
          <w:lang w:val="fr-FR"/>
        </w:rPr>
      </w:pPr>
      <w:r w:rsidRPr="00C871C5">
        <w:rPr>
          <w:rFonts w:eastAsia="Calibri"/>
          <w:color w:val="000000" w:themeColor="text1"/>
          <w:sz w:val="24"/>
          <w:lang w:val="fr-FR"/>
        </w:rPr>
        <w:t>Analyse des risques et contraintes</w:t>
      </w:r>
    </w:p>
    <w:p w14:paraId="22C2B1A9" w14:textId="77777777" w:rsidR="00776751" w:rsidRPr="00C871C5" w:rsidRDefault="00776751">
      <w:pPr>
        <w:pStyle w:val="Paragraphedeliste"/>
        <w:widowControl/>
        <w:numPr>
          <w:ilvl w:val="0"/>
          <w:numId w:val="23"/>
        </w:numPr>
        <w:suppressAutoHyphens/>
        <w:spacing w:before="0" w:after="0"/>
        <w:ind w:left="1134" w:hanging="218"/>
        <w:rPr>
          <w:rFonts w:eastAsia="Calibri"/>
          <w:color w:val="000000" w:themeColor="text1"/>
          <w:sz w:val="24"/>
          <w:lang w:val="fr-FR"/>
        </w:rPr>
      </w:pPr>
      <w:r w:rsidRPr="00C871C5">
        <w:rPr>
          <w:rFonts w:eastAsia="Calibri"/>
          <w:color w:val="000000" w:themeColor="text1"/>
          <w:sz w:val="24"/>
          <w:lang w:val="fr-FR"/>
        </w:rPr>
        <w:t>Étude des risques de crue et d’érosion pour une période de retour de 1000 ans</w:t>
      </w:r>
    </w:p>
    <w:p w14:paraId="22265419" w14:textId="77777777" w:rsidR="00776751" w:rsidRPr="00C871C5" w:rsidRDefault="00776751">
      <w:pPr>
        <w:pStyle w:val="Paragraphedeliste"/>
        <w:widowControl/>
        <w:numPr>
          <w:ilvl w:val="0"/>
          <w:numId w:val="23"/>
        </w:numPr>
        <w:suppressAutoHyphens/>
        <w:spacing w:before="0" w:after="0"/>
        <w:ind w:left="1134" w:hanging="218"/>
        <w:rPr>
          <w:rFonts w:eastAsia="Calibri"/>
          <w:color w:val="000000" w:themeColor="text1"/>
          <w:sz w:val="24"/>
          <w:lang w:val="fr-FR"/>
        </w:rPr>
      </w:pPr>
      <w:r w:rsidRPr="00C871C5">
        <w:rPr>
          <w:rFonts w:eastAsia="Calibri"/>
          <w:color w:val="000000" w:themeColor="text1"/>
          <w:sz w:val="24"/>
          <w:lang w:val="fr-FR"/>
        </w:rPr>
        <w:t>Impact du changement climatique sur la ressource</w:t>
      </w:r>
    </w:p>
    <w:p w14:paraId="3375034C" w14:textId="77777777" w:rsidR="00776751" w:rsidRPr="00C871C5" w:rsidRDefault="00776751">
      <w:pPr>
        <w:pStyle w:val="Paragraphedeliste"/>
        <w:widowControl/>
        <w:numPr>
          <w:ilvl w:val="0"/>
          <w:numId w:val="23"/>
        </w:numPr>
        <w:suppressAutoHyphens/>
        <w:spacing w:before="0" w:after="0"/>
        <w:ind w:left="1134" w:hanging="218"/>
        <w:rPr>
          <w:rFonts w:eastAsia="Calibri"/>
          <w:color w:val="000000" w:themeColor="text1"/>
          <w:sz w:val="24"/>
          <w:lang w:val="fr-FR"/>
        </w:rPr>
      </w:pPr>
      <w:r w:rsidRPr="00C871C5">
        <w:rPr>
          <w:rFonts w:eastAsia="Calibri"/>
          <w:color w:val="000000" w:themeColor="text1"/>
          <w:sz w:val="24"/>
          <w:lang w:val="fr-FR"/>
        </w:rPr>
        <w:t>Conflits d’usage possibles et pressions anthropiques</w:t>
      </w:r>
    </w:p>
    <w:p w14:paraId="2B0C47A3" w14:textId="77777777" w:rsidR="00776751" w:rsidRPr="00C871C5" w:rsidRDefault="00776751">
      <w:pPr>
        <w:pStyle w:val="Paragraphedeliste"/>
        <w:widowControl/>
        <w:numPr>
          <w:ilvl w:val="0"/>
          <w:numId w:val="23"/>
        </w:numPr>
        <w:suppressAutoHyphens/>
        <w:spacing w:before="0" w:after="0"/>
        <w:ind w:left="1134" w:hanging="218"/>
        <w:rPr>
          <w:rFonts w:eastAsia="Calibri"/>
          <w:color w:val="000000" w:themeColor="text1"/>
          <w:sz w:val="24"/>
          <w:lang w:val="fr-FR"/>
        </w:rPr>
      </w:pPr>
      <w:r w:rsidRPr="00C871C5">
        <w:rPr>
          <w:rFonts w:eastAsia="Calibri"/>
          <w:color w:val="000000" w:themeColor="text1"/>
          <w:sz w:val="24"/>
          <w:lang w:val="fr-FR"/>
        </w:rPr>
        <w:t>Vulnérabilités du bassin versant face à l’occupation du sol.</w:t>
      </w:r>
    </w:p>
    <w:p w14:paraId="11250791" w14:textId="77777777" w:rsidR="00776751" w:rsidRPr="00C871C5" w:rsidRDefault="00776751" w:rsidP="00C871C5">
      <w:pPr>
        <w:pStyle w:val="Paragraphedeliste"/>
        <w:spacing w:before="0" w:after="0"/>
        <w:rPr>
          <w:rFonts w:eastAsia="Calibri"/>
          <w:color w:val="000000" w:themeColor="text1"/>
          <w:sz w:val="24"/>
          <w:lang w:val="fr-FR"/>
        </w:rPr>
      </w:pPr>
    </w:p>
    <w:p w14:paraId="54A006DD" w14:textId="77777777" w:rsidR="00776751" w:rsidRPr="00C871C5" w:rsidRDefault="00776751">
      <w:pPr>
        <w:pStyle w:val="Paragraphedeliste"/>
        <w:widowControl/>
        <w:numPr>
          <w:ilvl w:val="0"/>
          <w:numId w:val="34"/>
        </w:numPr>
        <w:spacing w:before="0" w:after="0"/>
        <w:ind w:left="709" w:hanging="357"/>
        <w:rPr>
          <w:rFonts w:eastAsia="Calibri"/>
          <w:color w:val="000000" w:themeColor="text1"/>
          <w:sz w:val="24"/>
          <w:lang w:val="fr-FR"/>
        </w:rPr>
      </w:pPr>
      <w:r w:rsidRPr="00C871C5">
        <w:rPr>
          <w:rFonts w:eastAsia="Calibri"/>
          <w:color w:val="000000" w:themeColor="text1"/>
          <w:sz w:val="24"/>
          <w:lang w:val="fr-FR"/>
        </w:rPr>
        <w:t>Rédaction du rapport d’étude hydrologique</w:t>
      </w:r>
    </w:p>
    <w:p w14:paraId="1A34272D" w14:textId="77777777" w:rsidR="00776751" w:rsidRPr="00C871C5" w:rsidRDefault="00776751">
      <w:pPr>
        <w:pStyle w:val="Paragraphedeliste"/>
        <w:widowControl/>
        <w:numPr>
          <w:ilvl w:val="0"/>
          <w:numId w:val="23"/>
        </w:numPr>
        <w:suppressAutoHyphens/>
        <w:spacing w:before="0" w:after="0"/>
        <w:ind w:left="1568"/>
        <w:rPr>
          <w:rFonts w:eastAsia="Calibri"/>
          <w:color w:val="000000" w:themeColor="text1"/>
          <w:sz w:val="24"/>
          <w:lang w:val="fr-FR"/>
        </w:rPr>
      </w:pPr>
      <w:r w:rsidRPr="00C871C5">
        <w:rPr>
          <w:rFonts w:eastAsia="Calibri"/>
          <w:color w:val="000000" w:themeColor="text1"/>
          <w:sz w:val="24"/>
          <w:lang w:val="fr-FR"/>
        </w:rPr>
        <w:t>Présentation des données et résultats</w:t>
      </w:r>
    </w:p>
    <w:p w14:paraId="5DCFA97C" w14:textId="77777777" w:rsidR="00776751" w:rsidRPr="00C871C5" w:rsidRDefault="00776751">
      <w:pPr>
        <w:pStyle w:val="Paragraphedeliste"/>
        <w:widowControl/>
        <w:numPr>
          <w:ilvl w:val="0"/>
          <w:numId w:val="23"/>
        </w:numPr>
        <w:suppressAutoHyphens/>
        <w:spacing w:before="0" w:after="0"/>
        <w:ind w:left="1568"/>
        <w:rPr>
          <w:rFonts w:eastAsia="Calibri"/>
          <w:color w:val="000000" w:themeColor="text1"/>
          <w:sz w:val="24"/>
          <w:lang w:val="fr-FR"/>
        </w:rPr>
      </w:pPr>
      <w:r w:rsidRPr="00C871C5">
        <w:rPr>
          <w:rFonts w:eastAsia="Calibri"/>
          <w:color w:val="000000" w:themeColor="text1"/>
          <w:sz w:val="24"/>
          <w:lang w:val="fr-FR"/>
        </w:rPr>
        <w:t>Cartographie du bassin et des sites d’intérêt</w:t>
      </w:r>
    </w:p>
    <w:p w14:paraId="02A5E679" w14:textId="77777777" w:rsidR="00776751" w:rsidRPr="00C871C5" w:rsidRDefault="00776751">
      <w:pPr>
        <w:pStyle w:val="Paragraphedeliste"/>
        <w:widowControl/>
        <w:numPr>
          <w:ilvl w:val="0"/>
          <w:numId w:val="23"/>
        </w:numPr>
        <w:suppressAutoHyphens/>
        <w:spacing w:before="0" w:after="0"/>
        <w:ind w:left="1568"/>
        <w:rPr>
          <w:rFonts w:eastAsia="Calibri"/>
          <w:color w:val="000000" w:themeColor="text1"/>
          <w:sz w:val="24"/>
          <w:lang w:val="fr-FR"/>
        </w:rPr>
      </w:pPr>
      <w:r w:rsidRPr="00C871C5">
        <w:rPr>
          <w:rFonts w:eastAsia="Calibri"/>
          <w:color w:val="000000" w:themeColor="text1"/>
          <w:sz w:val="24"/>
          <w:lang w:val="fr-FR"/>
        </w:rPr>
        <w:t>Conclusions et recommandations</w:t>
      </w:r>
    </w:p>
    <w:p w14:paraId="31875D11" w14:textId="77777777" w:rsidR="00776751" w:rsidRPr="00C871C5" w:rsidRDefault="00776751">
      <w:pPr>
        <w:pStyle w:val="Paragraphedeliste"/>
        <w:widowControl/>
        <w:numPr>
          <w:ilvl w:val="0"/>
          <w:numId w:val="23"/>
        </w:numPr>
        <w:suppressAutoHyphens/>
        <w:spacing w:before="0" w:after="0"/>
        <w:ind w:left="1568"/>
        <w:rPr>
          <w:rFonts w:eastAsia="Calibri"/>
          <w:color w:val="000000" w:themeColor="text1"/>
          <w:sz w:val="24"/>
          <w:lang w:val="fr-FR"/>
        </w:rPr>
      </w:pPr>
      <w:r w:rsidRPr="00C871C5">
        <w:rPr>
          <w:rFonts w:eastAsia="Calibri"/>
          <w:color w:val="000000" w:themeColor="text1"/>
          <w:sz w:val="24"/>
          <w:lang w:val="fr-FR"/>
        </w:rPr>
        <w:t>Scénarios d’exploitation durable de la ressource</w:t>
      </w:r>
    </w:p>
    <w:p w14:paraId="6AFA8052" w14:textId="77777777" w:rsidR="00776751" w:rsidRPr="00C871C5" w:rsidRDefault="00776751" w:rsidP="00C871C5">
      <w:pPr>
        <w:spacing w:before="0" w:after="0"/>
        <w:ind w:left="0"/>
        <w:rPr>
          <w:rFonts w:eastAsia="Calibri"/>
          <w:color w:val="000000" w:themeColor="text1"/>
        </w:rPr>
      </w:pPr>
      <w:r w:rsidRPr="00C871C5">
        <w:rPr>
          <w:rFonts w:eastAsia="Calibri"/>
          <w:color w:val="000000" w:themeColor="text1"/>
        </w:rPr>
        <w:t>Pour la conception, le consultant devra envisager la période de retour optimale pour éviter de surdimensionner les ouvrages tout en ne dérogeant pas à l’exigence de concevoir des ouvrages durables et résilients faces aux aléas climatiques.</w:t>
      </w:r>
    </w:p>
    <w:p w14:paraId="21479F8A" w14:textId="3A13BFB6" w:rsidR="00776751" w:rsidRDefault="00776751" w:rsidP="00C871C5">
      <w:pPr>
        <w:spacing w:before="0" w:after="0"/>
        <w:ind w:left="0"/>
        <w:rPr>
          <w:rFonts w:eastAsia="Calibri"/>
          <w:color w:val="000000" w:themeColor="text1"/>
        </w:rPr>
      </w:pPr>
      <w:r w:rsidRPr="00C871C5">
        <w:rPr>
          <w:rFonts w:eastAsia="Calibri"/>
          <w:color w:val="000000" w:themeColor="text1"/>
        </w:rPr>
        <w:t xml:space="preserve">Le consultant développera </w:t>
      </w:r>
      <w:r w:rsidR="0057778C">
        <w:rPr>
          <w:rFonts w:eastAsia="Calibri"/>
          <w:color w:val="000000" w:themeColor="text1"/>
        </w:rPr>
        <w:t>3</w:t>
      </w:r>
      <w:r w:rsidR="0057778C" w:rsidRPr="00C871C5">
        <w:rPr>
          <w:rFonts w:eastAsia="Calibri"/>
          <w:color w:val="000000" w:themeColor="text1"/>
        </w:rPr>
        <w:t xml:space="preserve"> </w:t>
      </w:r>
      <w:r w:rsidRPr="00C871C5">
        <w:rPr>
          <w:rFonts w:eastAsia="Calibri"/>
          <w:color w:val="000000" w:themeColor="text1"/>
        </w:rPr>
        <w:t xml:space="preserve">variantes portant </w:t>
      </w:r>
      <w:commentRangeStart w:id="36"/>
      <w:r w:rsidRPr="00C871C5">
        <w:rPr>
          <w:rFonts w:eastAsia="Calibri"/>
          <w:color w:val="000000" w:themeColor="text1"/>
        </w:rPr>
        <w:t xml:space="preserve">sur le choix du site </w:t>
      </w:r>
      <w:r w:rsidR="00A26529">
        <w:rPr>
          <w:rFonts w:eastAsia="Calibri"/>
          <w:color w:val="000000" w:themeColor="text1"/>
        </w:rPr>
        <w:t>de</w:t>
      </w:r>
      <w:r w:rsidR="0057778C">
        <w:rPr>
          <w:rFonts w:eastAsia="Calibri"/>
          <w:color w:val="000000" w:themeColor="text1"/>
        </w:rPr>
        <w:t xml:space="preserve"> forage</w:t>
      </w:r>
      <w:r w:rsidRPr="00C871C5">
        <w:rPr>
          <w:rFonts w:eastAsia="Calibri"/>
          <w:color w:val="000000" w:themeColor="text1"/>
        </w:rPr>
        <w:t xml:space="preserve"> </w:t>
      </w:r>
      <w:commentRangeEnd w:id="36"/>
      <w:r w:rsidR="00534746" w:rsidRPr="00C871C5">
        <w:rPr>
          <w:rStyle w:val="Marquedecommentaire"/>
          <w:rFonts w:eastAsia="Calibri"/>
          <w:color w:val="000000" w:themeColor="text1"/>
          <w:sz w:val="24"/>
          <w:szCs w:val="24"/>
        </w:rPr>
        <w:commentReference w:id="36"/>
      </w:r>
      <w:r w:rsidRPr="00C871C5">
        <w:rPr>
          <w:rFonts w:eastAsia="Calibri"/>
          <w:color w:val="000000" w:themeColor="text1"/>
        </w:rPr>
        <w:t>en fonction des analyses multicritères qui seront pondérées par famille de critères et dont les pondérations seront discutées avec la CEP-O</w:t>
      </w:r>
      <w:r w:rsidR="00513E33">
        <w:rPr>
          <w:rFonts w:eastAsia="Calibri"/>
          <w:color w:val="000000" w:themeColor="text1"/>
        </w:rPr>
        <w:t>.</w:t>
      </w:r>
    </w:p>
    <w:p w14:paraId="50634EFB" w14:textId="77777777" w:rsidR="00513E33" w:rsidRPr="00C871C5" w:rsidRDefault="00513E33" w:rsidP="00C871C5">
      <w:pPr>
        <w:spacing w:before="0" w:after="0"/>
        <w:ind w:left="0"/>
        <w:rPr>
          <w:rFonts w:eastAsia="Calibri"/>
          <w:color w:val="000000" w:themeColor="text1"/>
        </w:rPr>
      </w:pPr>
    </w:p>
    <w:p w14:paraId="1D4108BC" w14:textId="77777777" w:rsidR="00776751" w:rsidRPr="00C871C5" w:rsidRDefault="00776751" w:rsidP="00C871C5">
      <w:pPr>
        <w:pStyle w:val="Titre3"/>
        <w:tabs>
          <w:tab w:val="clear" w:pos="1134"/>
          <w:tab w:val="num" w:pos="709"/>
        </w:tabs>
        <w:spacing w:before="0" w:after="0"/>
        <w:ind w:left="709" w:hanging="709"/>
        <w:rPr>
          <w:rFonts w:cs="Times New Roman"/>
        </w:rPr>
      </w:pPr>
      <w:r w:rsidRPr="00C871C5">
        <w:rPr>
          <w:rFonts w:cs="Times New Roman"/>
        </w:rPr>
        <w:t xml:space="preserve"> Revue documentaire </w:t>
      </w:r>
    </w:p>
    <w:p w14:paraId="7CE6CAAB" w14:textId="77777777" w:rsidR="00776751" w:rsidRPr="00C871C5" w:rsidRDefault="00776751">
      <w:pPr>
        <w:pStyle w:val="Paragraphedeliste"/>
        <w:widowControl/>
        <w:numPr>
          <w:ilvl w:val="0"/>
          <w:numId w:val="27"/>
        </w:numPr>
        <w:spacing w:before="0" w:after="0" w:line="276" w:lineRule="auto"/>
        <w:ind w:left="567" w:hanging="357"/>
        <w:rPr>
          <w:color w:val="000000" w:themeColor="text1"/>
          <w:sz w:val="24"/>
          <w:lang w:val="fr-FR"/>
        </w:rPr>
      </w:pPr>
      <w:r w:rsidRPr="00C871C5">
        <w:rPr>
          <w:color w:val="000000" w:themeColor="text1"/>
          <w:sz w:val="24"/>
          <w:lang w:val="fr-FR"/>
        </w:rPr>
        <w:t>Pour l’ensemble de sites, le consultant devra rassembler les données de base nécessaires pour la présente étude, notamment :</w:t>
      </w:r>
    </w:p>
    <w:p w14:paraId="3CF9F716" w14:textId="77777777" w:rsidR="00776751" w:rsidRPr="00C871C5" w:rsidRDefault="00776751">
      <w:pPr>
        <w:pStyle w:val="Paragraphedeliste"/>
        <w:numPr>
          <w:ilvl w:val="0"/>
          <w:numId w:val="29"/>
        </w:numPr>
        <w:tabs>
          <w:tab w:val="left" w:pos="851"/>
        </w:tabs>
        <w:spacing w:before="0" w:after="0"/>
        <w:ind w:left="1134" w:hanging="283"/>
        <w:contextualSpacing w:val="0"/>
        <w:rPr>
          <w:rFonts w:eastAsia="Times New Roman"/>
          <w:color w:val="000000" w:themeColor="text1"/>
          <w:sz w:val="24"/>
          <w:lang w:val="fr-FR" w:eastAsia="fr-CA"/>
        </w:rPr>
      </w:pPr>
      <w:r w:rsidRPr="00C871C5">
        <w:rPr>
          <w:rFonts w:eastAsia="Times New Roman"/>
          <w:color w:val="000000" w:themeColor="text1"/>
          <w:sz w:val="24"/>
          <w:lang w:val="fr-FR" w:eastAsia="fr-CA"/>
        </w:rPr>
        <w:t>Des documents d’exploitation sur les ressources en eau et le fonctionnement de différents ouvrages et installations (</w:t>
      </w:r>
      <w:proofErr w:type="gramStart"/>
      <w:r w:rsidRPr="00C871C5">
        <w:rPr>
          <w:rFonts w:eastAsia="Times New Roman"/>
          <w:color w:val="000000" w:themeColor="text1"/>
          <w:sz w:val="24"/>
          <w:lang w:val="fr-FR" w:eastAsia="fr-CA"/>
        </w:rPr>
        <w:t>forages,  captages</w:t>
      </w:r>
      <w:proofErr w:type="gramEnd"/>
      <w:r w:rsidRPr="00C871C5">
        <w:rPr>
          <w:rFonts w:eastAsia="Times New Roman"/>
          <w:color w:val="000000" w:themeColor="text1"/>
          <w:sz w:val="24"/>
          <w:lang w:val="fr-FR" w:eastAsia="fr-CA"/>
        </w:rPr>
        <w:t>, usines, réseaux) auprès des administrations concernées et des études récentes ;</w:t>
      </w:r>
    </w:p>
    <w:p w14:paraId="07857B51" w14:textId="6D4A1888" w:rsidR="00776751" w:rsidRPr="00C871C5" w:rsidRDefault="00776751">
      <w:pPr>
        <w:pStyle w:val="Paragraphedeliste"/>
        <w:numPr>
          <w:ilvl w:val="0"/>
          <w:numId w:val="29"/>
        </w:numPr>
        <w:tabs>
          <w:tab w:val="left" w:pos="851"/>
        </w:tabs>
        <w:spacing w:before="0" w:after="0"/>
        <w:ind w:left="1134" w:hanging="283"/>
        <w:contextualSpacing w:val="0"/>
        <w:rPr>
          <w:rFonts w:eastAsia="Times New Roman"/>
          <w:color w:val="000000" w:themeColor="text1"/>
          <w:sz w:val="24"/>
          <w:lang w:val="fr-FR" w:eastAsia="fr-CA"/>
        </w:rPr>
      </w:pPr>
      <w:r w:rsidRPr="00C871C5">
        <w:rPr>
          <w:rFonts w:eastAsia="Times New Roman"/>
          <w:color w:val="000000" w:themeColor="text1"/>
          <w:sz w:val="24"/>
          <w:lang w:val="fr-FR" w:eastAsia="fr-CA"/>
        </w:rPr>
        <w:t>Des documents et informations à chercher auprès de diverses administrations concernées</w:t>
      </w:r>
      <w:r w:rsidR="00B12341" w:rsidRPr="00C871C5">
        <w:rPr>
          <w:rFonts w:eastAsia="Times New Roman"/>
          <w:color w:val="000000" w:themeColor="text1"/>
          <w:sz w:val="24"/>
          <w:lang w:val="fr-FR" w:eastAsia="fr-CA"/>
        </w:rPr>
        <w:t xml:space="preserve"> </w:t>
      </w:r>
      <w:r w:rsidRPr="00C871C5">
        <w:rPr>
          <w:rFonts w:eastAsia="Times New Roman"/>
          <w:color w:val="000000" w:themeColor="text1"/>
          <w:sz w:val="24"/>
          <w:lang w:val="fr-FR" w:eastAsia="fr-CA"/>
        </w:rPr>
        <w:t xml:space="preserve">(administrations provinciales, </w:t>
      </w:r>
      <w:proofErr w:type="spellStart"/>
      <w:r w:rsidRPr="00C871C5">
        <w:rPr>
          <w:rFonts w:eastAsia="Times New Roman"/>
          <w:color w:val="000000" w:themeColor="text1"/>
          <w:sz w:val="24"/>
          <w:lang w:val="fr-FR" w:eastAsia="fr-CA"/>
        </w:rPr>
        <w:t>ETDs</w:t>
      </w:r>
      <w:proofErr w:type="spellEnd"/>
      <w:r w:rsidRPr="00C871C5">
        <w:rPr>
          <w:rFonts w:eastAsia="Times New Roman"/>
          <w:color w:val="000000" w:themeColor="text1"/>
          <w:sz w:val="24"/>
          <w:lang w:val="fr-FR" w:eastAsia="fr-CA"/>
        </w:rPr>
        <w:t>, SNEL, OVD, RVF, RVM, Cellule infrastructures, etc…)</w:t>
      </w:r>
    </w:p>
    <w:p w14:paraId="457D5E17" w14:textId="7314D4D5" w:rsidR="00776751" w:rsidRPr="00C871C5" w:rsidRDefault="00776751">
      <w:pPr>
        <w:pStyle w:val="Paragraphedeliste"/>
        <w:widowControl/>
        <w:numPr>
          <w:ilvl w:val="0"/>
          <w:numId w:val="27"/>
        </w:numPr>
        <w:spacing w:before="0" w:after="0" w:line="276" w:lineRule="auto"/>
        <w:ind w:left="567" w:hanging="357"/>
        <w:rPr>
          <w:color w:val="000000" w:themeColor="text1"/>
          <w:sz w:val="24"/>
          <w:lang w:val="fr-FR"/>
        </w:rPr>
      </w:pPr>
      <w:r w:rsidRPr="00C871C5">
        <w:rPr>
          <w:color w:val="000000" w:themeColor="text1"/>
          <w:sz w:val="24"/>
          <w:lang w:val="fr-FR"/>
        </w:rPr>
        <w:t xml:space="preserve"> Le Consultant complétera les documents nécessaires à la réalisation des études par tout</w:t>
      </w:r>
      <w:r w:rsidR="00B12341" w:rsidRPr="00C871C5">
        <w:rPr>
          <w:color w:val="000000" w:themeColor="text1"/>
          <w:sz w:val="24"/>
          <w:lang w:val="fr-FR"/>
        </w:rPr>
        <w:t xml:space="preserve"> </w:t>
      </w:r>
      <w:r w:rsidRPr="00C871C5">
        <w:rPr>
          <w:color w:val="000000" w:themeColor="text1"/>
          <w:sz w:val="24"/>
          <w:lang w:val="fr-FR"/>
        </w:rPr>
        <w:t>autre document qu’il jugera pertinent, et les services techniques de la REGIDESO lui</w:t>
      </w:r>
      <w:r w:rsidR="00B12341" w:rsidRPr="00C871C5">
        <w:rPr>
          <w:color w:val="000000" w:themeColor="text1"/>
          <w:sz w:val="24"/>
          <w:lang w:val="fr-FR"/>
        </w:rPr>
        <w:t xml:space="preserve"> </w:t>
      </w:r>
      <w:r w:rsidRPr="00C871C5">
        <w:rPr>
          <w:color w:val="000000" w:themeColor="text1"/>
          <w:sz w:val="24"/>
          <w:lang w:val="fr-FR"/>
        </w:rPr>
        <w:t>faciliteront les contacts nécessaires pour la recherche des informations auprès de différentes</w:t>
      </w:r>
      <w:r w:rsidR="00B12341" w:rsidRPr="00C871C5">
        <w:rPr>
          <w:color w:val="000000" w:themeColor="text1"/>
          <w:sz w:val="24"/>
          <w:lang w:val="fr-FR"/>
        </w:rPr>
        <w:t xml:space="preserve"> </w:t>
      </w:r>
      <w:r w:rsidRPr="00C871C5">
        <w:rPr>
          <w:color w:val="000000" w:themeColor="text1"/>
          <w:sz w:val="24"/>
          <w:lang w:val="fr-FR"/>
        </w:rPr>
        <w:t>administrations ;</w:t>
      </w:r>
    </w:p>
    <w:p w14:paraId="758F68E7" w14:textId="77777777" w:rsidR="00776751" w:rsidRPr="00C871C5" w:rsidRDefault="00776751">
      <w:pPr>
        <w:pStyle w:val="Paragraphedeliste"/>
        <w:widowControl/>
        <w:numPr>
          <w:ilvl w:val="0"/>
          <w:numId w:val="27"/>
        </w:numPr>
        <w:spacing w:before="0" w:after="0" w:line="276" w:lineRule="auto"/>
        <w:ind w:left="567" w:hanging="357"/>
        <w:rPr>
          <w:color w:val="000000" w:themeColor="text1"/>
          <w:sz w:val="24"/>
          <w:lang w:val="fr-FR"/>
        </w:rPr>
      </w:pPr>
      <w:r w:rsidRPr="00C871C5">
        <w:rPr>
          <w:color w:val="000000" w:themeColor="text1"/>
          <w:sz w:val="24"/>
          <w:lang w:val="fr-FR"/>
        </w:rPr>
        <w:t xml:space="preserve">Le consultant devra analyser l’évolution probable du niveau d’utilisation et de pollution des ressources en eau exploitées pour proposer des solutions idoines d’amélioration des conditions d’exploitation des installations existantes et projetées et apprécier la pertinence </w:t>
      </w:r>
      <w:r w:rsidRPr="00C871C5">
        <w:rPr>
          <w:color w:val="000000" w:themeColor="text1"/>
          <w:sz w:val="24"/>
          <w:lang w:val="fr-FR"/>
        </w:rPr>
        <w:lastRenderedPageBreak/>
        <w:t>ou non d’abandon de certains ouvrages et ressources d’ici à l’horizon 2045 du projet. Pour ce faire, le consultant procédera à une visite détaillée, inspection approfondie et vérification de l'état de conservation et de fonctionnalité de différents ouvrages, équipements et installations.</w:t>
      </w:r>
    </w:p>
    <w:p w14:paraId="11766D2E" w14:textId="22CD6B4E" w:rsidR="00776751" w:rsidRPr="00C871C5" w:rsidRDefault="00776751" w:rsidP="00C871C5">
      <w:pPr>
        <w:spacing w:before="0" w:after="0"/>
        <w:ind w:left="0"/>
        <w:rPr>
          <w:b/>
          <w:bCs/>
          <w:color w:val="000000" w:themeColor="text1"/>
          <w:u w:val="single"/>
        </w:rPr>
      </w:pPr>
      <w:r w:rsidRPr="00C871C5">
        <w:rPr>
          <w:bCs/>
          <w:color w:val="000000" w:themeColor="text1"/>
        </w:rPr>
        <w:t>Pour la bonne exécution des études attendues, le consultant devra en particulier collecter les données ci-après :</w:t>
      </w:r>
      <w:r w:rsidRPr="00C871C5">
        <w:rPr>
          <w:b/>
          <w:bCs/>
          <w:color w:val="000000" w:themeColor="text1"/>
          <w:u w:val="single"/>
        </w:rPr>
        <w:t xml:space="preserve"> </w:t>
      </w:r>
    </w:p>
    <w:p w14:paraId="4798587C" w14:textId="77777777" w:rsidR="00AB6676" w:rsidRPr="00C871C5" w:rsidRDefault="00AB6676" w:rsidP="00C871C5">
      <w:pPr>
        <w:spacing w:before="0" w:after="0"/>
        <w:ind w:left="0"/>
        <w:rPr>
          <w:bCs/>
          <w:color w:val="000000" w:themeColor="text1"/>
          <w:sz w:val="12"/>
          <w:szCs w:val="12"/>
        </w:rPr>
      </w:pPr>
    </w:p>
    <w:p w14:paraId="0747298C" w14:textId="78D49D4D" w:rsidR="00776751" w:rsidRDefault="00776751">
      <w:pPr>
        <w:pStyle w:val="Paragraphedeliste"/>
        <w:widowControl/>
        <w:numPr>
          <w:ilvl w:val="0"/>
          <w:numId w:val="30"/>
        </w:numPr>
        <w:spacing w:before="0" w:after="0" w:line="276" w:lineRule="auto"/>
        <w:ind w:left="567" w:hanging="437"/>
        <w:rPr>
          <w:b/>
          <w:bCs/>
          <w:color w:val="000000" w:themeColor="text1"/>
          <w:sz w:val="24"/>
          <w:u w:val="single"/>
          <w:lang w:val="fr-FR"/>
        </w:rPr>
      </w:pPr>
      <w:commentRangeStart w:id="37"/>
      <w:commentRangeStart w:id="38"/>
      <w:r w:rsidRPr="00C871C5">
        <w:rPr>
          <w:b/>
          <w:bCs/>
          <w:color w:val="000000" w:themeColor="text1"/>
          <w:sz w:val="24"/>
          <w:u w:val="single"/>
          <w:lang w:val="fr-FR"/>
        </w:rPr>
        <w:t xml:space="preserve">Données </w:t>
      </w:r>
      <w:r w:rsidR="0057778C">
        <w:rPr>
          <w:b/>
          <w:bCs/>
          <w:color w:val="000000" w:themeColor="text1"/>
          <w:sz w:val="24"/>
          <w:u w:val="single"/>
          <w:lang w:val="fr-FR"/>
        </w:rPr>
        <w:t>Géophysiques</w:t>
      </w:r>
      <w:r w:rsidR="0057778C" w:rsidRPr="00C871C5">
        <w:rPr>
          <w:b/>
          <w:bCs/>
          <w:color w:val="000000" w:themeColor="text1"/>
          <w:sz w:val="24"/>
          <w:u w:val="single"/>
          <w:lang w:val="fr-FR"/>
        </w:rPr>
        <w:t xml:space="preserve"> </w:t>
      </w:r>
      <w:r w:rsidRPr="00C871C5">
        <w:rPr>
          <w:b/>
          <w:bCs/>
          <w:color w:val="000000" w:themeColor="text1"/>
          <w:sz w:val="24"/>
          <w:u w:val="single"/>
          <w:lang w:val="fr-FR"/>
        </w:rPr>
        <w:t xml:space="preserve">et </w:t>
      </w:r>
      <w:proofErr w:type="spellStart"/>
      <w:r w:rsidR="0057778C">
        <w:rPr>
          <w:b/>
          <w:bCs/>
          <w:color w:val="000000" w:themeColor="text1"/>
          <w:sz w:val="24"/>
          <w:u w:val="single"/>
          <w:lang w:val="fr-FR"/>
        </w:rPr>
        <w:t>Hydrogélogiques</w:t>
      </w:r>
      <w:proofErr w:type="spellEnd"/>
      <w:r w:rsidRPr="00C871C5">
        <w:rPr>
          <w:b/>
          <w:bCs/>
          <w:color w:val="000000" w:themeColor="text1"/>
          <w:sz w:val="24"/>
          <w:u w:val="single"/>
          <w:lang w:val="fr-FR"/>
        </w:rPr>
        <w:t xml:space="preserve"> </w:t>
      </w:r>
      <w:commentRangeEnd w:id="37"/>
      <w:r w:rsidR="003129E5">
        <w:rPr>
          <w:rStyle w:val="Marquedecommentaire"/>
          <w:b/>
          <w:bCs/>
          <w:color w:val="000000" w:themeColor="text1"/>
          <w:sz w:val="24"/>
          <w:szCs w:val="24"/>
          <w:u w:val="single"/>
          <w:lang w:val="fr-FR"/>
        </w:rPr>
        <w:commentReference w:id="37"/>
      </w:r>
      <w:commentRangeEnd w:id="38"/>
      <w:r w:rsidR="00765D0B">
        <w:rPr>
          <w:rStyle w:val="Marquedecommentaire"/>
          <w:b/>
          <w:bCs/>
          <w:color w:val="000000" w:themeColor="text1"/>
          <w:sz w:val="24"/>
          <w:szCs w:val="24"/>
          <w:u w:val="single"/>
          <w:lang w:val="fr-FR"/>
        </w:rPr>
        <w:commentReference w:id="38"/>
      </w:r>
    </w:p>
    <w:p w14:paraId="1C2BF22B" w14:textId="619AD53C" w:rsidR="00BF23DC" w:rsidRPr="00F7636B" w:rsidRDefault="00BF23DC" w:rsidP="004F6BFC">
      <w:pPr>
        <w:spacing w:before="0" w:after="0" w:line="276" w:lineRule="auto"/>
        <w:ind w:left="0"/>
        <w:rPr>
          <w:i/>
          <w:iCs/>
          <w:color w:val="000000" w:themeColor="text1"/>
          <w:u w:val="single"/>
        </w:rPr>
      </w:pPr>
      <w:proofErr w:type="gramStart"/>
      <w:r w:rsidRPr="00F7636B">
        <w:rPr>
          <w:i/>
          <w:iCs/>
          <w:color w:val="000000" w:themeColor="text1"/>
          <w:u w:val="single"/>
        </w:rPr>
        <w:t>Données  géo</w:t>
      </w:r>
      <w:r>
        <w:rPr>
          <w:i/>
          <w:iCs/>
          <w:color w:val="000000" w:themeColor="text1"/>
          <w:u w:val="single"/>
        </w:rPr>
        <w:t>logiques</w:t>
      </w:r>
      <w:proofErr w:type="gramEnd"/>
      <w:r>
        <w:rPr>
          <w:i/>
          <w:iCs/>
          <w:color w:val="000000" w:themeColor="text1"/>
          <w:u w:val="single"/>
        </w:rPr>
        <w:t xml:space="preserve"> et </w:t>
      </w:r>
      <w:proofErr w:type="spellStart"/>
      <w:r>
        <w:rPr>
          <w:i/>
          <w:iCs/>
          <w:color w:val="000000" w:themeColor="text1"/>
          <w:u w:val="single"/>
        </w:rPr>
        <w:t>hydro-géologiques</w:t>
      </w:r>
      <w:proofErr w:type="spellEnd"/>
    </w:p>
    <w:p w14:paraId="597C0FAB" w14:textId="4A80FB89" w:rsidR="004F6BFC" w:rsidRPr="00F7636B" w:rsidRDefault="004F6BFC" w:rsidP="00F7636B">
      <w:pPr>
        <w:spacing w:before="0" w:after="0" w:line="276" w:lineRule="auto"/>
        <w:ind w:left="0"/>
        <w:rPr>
          <w:color w:val="000000" w:themeColor="text1"/>
        </w:rPr>
      </w:pPr>
      <w:r w:rsidRPr="00F7636B">
        <w:rPr>
          <w:color w:val="000000" w:themeColor="text1"/>
        </w:rPr>
        <w:t xml:space="preserve">Le consultant devra rechercher tout information ou données </w:t>
      </w:r>
      <w:r w:rsidR="00BF23DC" w:rsidRPr="00BF23DC">
        <w:rPr>
          <w:color w:val="000000" w:themeColor="text1"/>
        </w:rPr>
        <w:t xml:space="preserve">géologiques et </w:t>
      </w:r>
      <w:proofErr w:type="spellStart"/>
      <w:r w:rsidR="00BF23DC" w:rsidRPr="00BF23DC">
        <w:rPr>
          <w:color w:val="000000" w:themeColor="text1"/>
        </w:rPr>
        <w:t>hydro-géologiques</w:t>
      </w:r>
      <w:proofErr w:type="spellEnd"/>
      <w:r w:rsidRPr="00F7636B">
        <w:rPr>
          <w:color w:val="000000" w:themeColor="text1"/>
        </w:rPr>
        <w:t xml:space="preserve"> seront obtenues auprès au près organismes </w:t>
      </w:r>
      <w:proofErr w:type="gramStart"/>
      <w:r w:rsidRPr="00F7636B">
        <w:rPr>
          <w:color w:val="000000" w:themeColor="text1"/>
        </w:rPr>
        <w:t>ou  établissement</w:t>
      </w:r>
      <w:proofErr w:type="gramEnd"/>
      <w:r w:rsidRPr="00F7636B">
        <w:rPr>
          <w:color w:val="000000" w:themeColor="text1"/>
        </w:rPr>
        <w:t xml:space="preserve"> </w:t>
      </w:r>
      <w:proofErr w:type="gramStart"/>
      <w:r w:rsidRPr="00F7636B">
        <w:rPr>
          <w:color w:val="000000" w:themeColor="text1"/>
        </w:rPr>
        <w:t>tels  que</w:t>
      </w:r>
      <w:proofErr w:type="gramEnd"/>
      <w:r w:rsidRPr="00F7636B">
        <w:rPr>
          <w:color w:val="000000" w:themeColor="text1"/>
        </w:rPr>
        <w:t xml:space="preserve"> le</w:t>
      </w:r>
      <w:r w:rsidR="00BF23DC" w:rsidRPr="00BF23DC">
        <w:rPr>
          <w:color w:val="000000" w:themeColor="text1"/>
        </w:rPr>
        <w:t xml:space="preserve"> Service Géologique National du Congo (SGNC)</w:t>
      </w:r>
      <w:r w:rsidRPr="00F7636B">
        <w:rPr>
          <w:color w:val="000000" w:themeColor="text1"/>
        </w:rPr>
        <w:t>, l’Office National d’Hydraulique Rurale</w:t>
      </w:r>
      <w:r w:rsidR="00BF23DC">
        <w:rPr>
          <w:color w:val="000000" w:themeColor="text1"/>
        </w:rPr>
        <w:t xml:space="preserve"> (ONHR)</w:t>
      </w:r>
      <w:r w:rsidRPr="00F7636B">
        <w:rPr>
          <w:color w:val="000000" w:themeColor="text1"/>
        </w:rPr>
        <w:t>, il s’agira de faire ressortir les informations suivantes :</w:t>
      </w:r>
    </w:p>
    <w:p w14:paraId="708A7C9A" w14:textId="77777777" w:rsidR="004F6BFC" w:rsidRDefault="004F6BFC" w:rsidP="004F6BFC">
      <w:pPr>
        <w:spacing w:before="0" w:after="0" w:line="276" w:lineRule="auto"/>
        <w:rPr>
          <w:b/>
          <w:bCs/>
          <w:color w:val="000000" w:themeColor="text1"/>
          <w:u w:val="single"/>
        </w:rPr>
      </w:pPr>
    </w:p>
    <w:p w14:paraId="1D5C5358" w14:textId="77777777" w:rsidR="004F6BFC" w:rsidRPr="00C871C5" w:rsidRDefault="004F6BFC" w:rsidP="004F6BFC">
      <w:pPr>
        <w:pStyle w:val="Paragraphedeliste"/>
        <w:widowControl/>
        <w:numPr>
          <w:ilvl w:val="0"/>
          <w:numId w:val="23"/>
        </w:numPr>
        <w:suppressAutoHyphens/>
        <w:spacing w:before="0" w:after="0"/>
        <w:ind w:left="1134"/>
        <w:rPr>
          <w:color w:val="000000" w:themeColor="text1"/>
          <w:sz w:val="24"/>
          <w:lang w:val="fr-FR"/>
        </w:rPr>
      </w:pPr>
      <w:r w:rsidRPr="00C871C5">
        <w:rPr>
          <w:color w:val="000000" w:themeColor="text1"/>
          <w:sz w:val="24"/>
          <w:lang w:val="fr-FR"/>
        </w:rPr>
        <w:t>Les levés géologiques autour des sites (villages) : lithologie des affleurements, nature des altérites, état de fracturation du substratum à l’affleurement ;</w:t>
      </w:r>
    </w:p>
    <w:p w14:paraId="79F61156" w14:textId="77777777" w:rsidR="004F6BFC" w:rsidRPr="00C871C5" w:rsidRDefault="004F6BFC" w:rsidP="004F6BFC">
      <w:pPr>
        <w:pStyle w:val="Paragraphedeliste"/>
        <w:widowControl/>
        <w:numPr>
          <w:ilvl w:val="0"/>
          <w:numId w:val="23"/>
        </w:numPr>
        <w:suppressAutoHyphens/>
        <w:spacing w:before="0" w:after="0"/>
        <w:ind w:left="1134"/>
        <w:rPr>
          <w:color w:val="000000" w:themeColor="text1"/>
          <w:sz w:val="24"/>
          <w:lang w:val="fr-FR"/>
        </w:rPr>
      </w:pPr>
      <w:r w:rsidRPr="00C871C5">
        <w:rPr>
          <w:color w:val="000000" w:themeColor="text1"/>
          <w:sz w:val="24"/>
          <w:lang w:val="fr-FR"/>
        </w:rPr>
        <w:t>L’inventaire des points d’eau existants (forages réalisés par l’ONHR ou par d’autres projets) ;</w:t>
      </w:r>
    </w:p>
    <w:p w14:paraId="7003FD2F" w14:textId="77777777" w:rsidR="004F6BFC" w:rsidRPr="00C871C5" w:rsidRDefault="004F6BFC" w:rsidP="004F6BFC">
      <w:pPr>
        <w:pStyle w:val="Paragraphedeliste"/>
        <w:widowControl/>
        <w:numPr>
          <w:ilvl w:val="0"/>
          <w:numId w:val="23"/>
        </w:numPr>
        <w:suppressAutoHyphens/>
        <w:spacing w:before="0" w:after="0"/>
        <w:ind w:left="1134"/>
        <w:rPr>
          <w:color w:val="000000" w:themeColor="text1"/>
          <w:sz w:val="24"/>
          <w:lang w:val="fr-FR"/>
        </w:rPr>
      </w:pPr>
      <w:r w:rsidRPr="00C871C5">
        <w:rPr>
          <w:color w:val="000000" w:themeColor="text1"/>
          <w:sz w:val="24"/>
          <w:lang w:val="fr-FR"/>
        </w:rPr>
        <w:t>La cartographie piézométrique des principaux aquifères de la zone d’intérêt ;</w:t>
      </w:r>
    </w:p>
    <w:p w14:paraId="6414F878" w14:textId="77777777" w:rsidR="004F6BFC" w:rsidRDefault="004F6BFC" w:rsidP="004F6BFC">
      <w:pPr>
        <w:pStyle w:val="Paragraphedeliste"/>
        <w:widowControl/>
        <w:numPr>
          <w:ilvl w:val="0"/>
          <w:numId w:val="23"/>
        </w:numPr>
        <w:suppressAutoHyphens/>
        <w:spacing w:before="0" w:after="0"/>
        <w:ind w:left="1134"/>
        <w:rPr>
          <w:color w:val="000000" w:themeColor="text1"/>
          <w:sz w:val="24"/>
          <w:lang w:val="fr-FR"/>
        </w:rPr>
      </w:pPr>
      <w:r w:rsidRPr="00C871C5">
        <w:rPr>
          <w:color w:val="000000" w:themeColor="text1"/>
          <w:sz w:val="24"/>
          <w:lang w:val="fr-FR"/>
        </w:rPr>
        <w:t>L’identification des sources de pollutions.</w:t>
      </w:r>
    </w:p>
    <w:p w14:paraId="547EDE7E" w14:textId="77777777" w:rsidR="003049E6" w:rsidRPr="00F7636B" w:rsidRDefault="003049E6" w:rsidP="00F7636B">
      <w:pPr>
        <w:pStyle w:val="Paragraphedeliste"/>
        <w:widowControl/>
        <w:numPr>
          <w:ilvl w:val="0"/>
          <w:numId w:val="23"/>
        </w:numPr>
        <w:suppressAutoHyphens/>
        <w:spacing w:before="0" w:after="0"/>
        <w:ind w:left="1134"/>
        <w:rPr>
          <w:color w:val="000000" w:themeColor="text1"/>
          <w:sz w:val="24"/>
          <w:lang w:val="fr-FR"/>
        </w:rPr>
      </w:pPr>
      <w:r w:rsidRPr="00F7636B">
        <w:rPr>
          <w:color w:val="000000" w:themeColor="text1"/>
          <w:sz w:val="24"/>
          <w:lang w:val="fr-FR"/>
        </w:rPr>
        <w:t>La profondeur jusqu'à la nappe aquifère, profondeur et longueur des crépines, profondeur de forage recommandée ;</w:t>
      </w:r>
    </w:p>
    <w:p w14:paraId="222A6450" w14:textId="77777777" w:rsidR="003049E6" w:rsidRPr="00F7636B" w:rsidRDefault="003049E6" w:rsidP="00F7636B">
      <w:pPr>
        <w:pStyle w:val="Paragraphedeliste"/>
        <w:widowControl/>
        <w:numPr>
          <w:ilvl w:val="0"/>
          <w:numId w:val="23"/>
        </w:numPr>
        <w:suppressAutoHyphens/>
        <w:spacing w:before="0" w:after="0"/>
        <w:ind w:left="1134"/>
        <w:rPr>
          <w:color w:val="000000" w:themeColor="text1"/>
          <w:sz w:val="24"/>
          <w:lang w:val="fr-FR"/>
        </w:rPr>
      </w:pPr>
      <w:r w:rsidRPr="00F7636B">
        <w:rPr>
          <w:color w:val="000000" w:themeColor="text1"/>
          <w:sz w:val="24"/>
          <w:lang w:val="fr-FR"/>
        </w:rPr>
        <w:t>La qualité attendue de l’eau pour cette cible et les solutions éventuelles de traitement si un traitement s’avère nécessaire ;</w:t>
      </w:r>
    </w:p>
    <w:p w14:paraId="4F57110D" w14:textId="77777777" w:rsidR="003049E6" w:rsidRPr="00F7636B" w:rsidRDefault="003049E6" w:rsidP="00F7636B">
      <w:pPr>
        <w:pStyle w:val="Paragraphedeliste"/>
        <w:widowControl/>
        <w:numPr>
          <w:ilvl w:val="0"/>
          <w:numId w:val="23"/>
        </w:numPr>
        <w:suppressAutoHyphens/>
        <w:spacing w:before="0" w:after="0"/>
        <w:ind w:left="1134"/>
        <w:rPr>
          <w:color w:val="000000" w:themeColor="text1"/>
          <w:sz w:val="24"/>
          <w:lang w:val="fr-FR"/>
        </w:rPr>
      </w:pPr>
      <w:r w:rsidRPr="00F7636B">
        <w:rPr>
          <w:color w:val="000000" w:themeColor="text1"/>
          <w:sz w:val="24"/>
          <w:lang w:val="fr-FR"/>
        </w:rPr>
        <w:t>Une note de justification du design sélectionné, notamment en ce qui concerne le diamètre de fonçage, le diamètre de la colonne de production, le diamètre de la chambre de pompage si différent, le slot des crépines, la surface de vide attendu et la longueur des crépines. Le Consultant notera à ce stade que s’agissant de forages de production d’eau potable, tous les forages feront l’objet d’une double cimentation en tête (cimentation du tube guide et cimentation de la chambre de pompage).</w:t>
      </w:r>
    </w:p>
    <w:p w14:paraId="5A35FE35" w14:textId="77777777" w:rsidR="003049E6" w:rsidRPr="00F7636B" w:rsidRDefault="003049E6" w:rsidP="00F7636B">
      <w:pPr>
        <w:pStyle w:val="Paragraphedeliste"/>
        <w:widowControl/>
        <w:numPr>
          <w:ilvl w:val="0"/>
          <w:numId w:val="23"/>
        </w:numPr>
        <w:suppressAutoHyphens/>
        <w:spacing w:before="0" w:after="0"/>
        <w:ind w:left="1134"/>
        <w:rPr>
          <w:color w:val="000000" w:themeColor="text1"/>
          <w:sz w:val="24"/>
          <w:lang w:val="fr-FR"/>
        </w:rPr>
      </w:pPr>
      <w:r w:rsidRPr="00F7636B">
        <w:rPr>
          <w:color w:val="000000" w:themeColor="text1"/>
          <w:sz w:val="24"/>
          <w:lang w:val="fr-FR"/>
        </w:rPr>
        <w:t>Le rabattement attendu en opération et le coût énergétique de production et de transfert vers le site de distribution ;</w:t>
      </w:r>
    </w:p>
    <w:p w14:paraId="646612F7" w14:textId="77777777" w:rsidR="003049E6" w:rsidRPr="00F7636B" w:rsidRDefault="003049E6" w:rsidP="00F7636B">
      <w:pPr>
        <w:pStyle w:val="Paragraphedeliste"/>
        <w:widowControl/>
        <w:numPr>
          <w:ilvl w:val="0"/>
          <w:numId w:val="23"/>
        </w:numPr>
        <w:suppressAutoHyphens/>
        <w:spacing w:before="0" w:after="0"/>
        <w:ind w:left="1134"/>
        <w:rPr>
          <w:color w:val="000000" w:themeColor="text1"/>
          <w:sz w:val="24"/>
          <w:lang w:val="fr-FR"/>
        </w:rPr>
      </w:pPr>
      <w:r w:rsidRPr="00F7636B">
        <w:rPr>
          <w:color w:val="000000" w:themeColor="text1"/>
          <w:sz w:val="24"/>
          <w:lang w:val="fr-FR"/>
        </w:rPr>
        <w:t>Identification de l'emplacement exact de forage, y compris les coordonnées GPS avec &lt; 2m de marge d’erreur</w:t>
      </w:r>
    </w:p>
    <w:p w14:paraId="7167700A" w14:textId="77777777" w:rsidR="003049E6" w:rsidRPr="00F7636B" w:rsidRDefault="003049E6" w:rsidP="00F7636B">
      <w:pPr>
        <w:suppressAutoHyphens/>
        <w:spacing w:before="0" w:after="0"/>
        <w:rPr>
          <w:color w:val="000000" w:themeColor="text1"/>
        </w:rPr>
      </w:pPr>
    </w:p>
    <w:p w14:paraId="5DC4DD35" w14:textId="77777777" w:rsidR="004F6BFC" w:rsidRPr="00F7636B" w:rsidRDefault="004F6BFC" w:rsidP="00F7636B">
      <w:pPr>
        <w:spacing w:before="0" w:after="0" w:line="276" w:lineRule="auto"/>
        <w:rPr>
          <w:b/>
          <w:bCs/>
          <w:color w:val="000000" w:themeColor="text1"/>
          <w:u w:val="single"/>
        </w:rPr>
      </w:pPr>
    </w:p>
    <w:p w14:paraId="38788448" w14:textId="1FAF4720" w:rsidR="0057778C" w:rsidRPr="00F7636B" w:rsidRDefault="00BF23DC" w:rsidP="00BF23DC">
      <w:pPr>
        <w:spacing w:before="0" w:after="0" w:line="276" w:lineRule="auto"/>
        <w:ind w:left="0"/>
        <w:rPr>
          <w:i/>
          <w:iCs/>
          <w:color w:val="000000" w:themeColor="text1"/>
          <w:u w:val="single"/>
        </w:rPr>
      </w:pPr>
      <w:r w:rsidRPr="00F7636B">
        <w:rPr>
          <w:i/>
          <w:iCs/>
          <w:color w:val="000000" w:themeColor="text1"/>
          <w:u w:val="single"/>
        </w:rPr>
        <w:t xml:space="preserve">Les Données </w:t>
      </w:r>
      <w:r w:rsidR="003049E6">
        <w:rPr>
          <w:i/>
          <w:iCs/>
          <w:color w:val="000000" w:themeColor="text1"/>
          <w:u w:val="single"/>
        </w:rPr>
        <w:t xml:space="preserve">de prospections </w:t>
      </w:r>
      <w:r w:rsidRPr="00BF23DC">
        <w:rPr>
          <w:i/>
          <w:iCs/>
          <w:color w:val="000000" w:themeColor="text1"/>
          <w:u w:val="single"/>
        </w:rPr>
        <w:t>géophysiques</w:t>
      </w:r>
    </w:p>
    <w:p w14:paraId="585AB8DB" w14:textId="77777777" w:rsidR="00BF23DC" w:rsidRDefault="00BF23DC" w:rsidP="00BF23DC">
      <w:pPr>
        <w:spacing w:before="0" w:after="0" w:line="276" w:lineRule="auto"/>
        <w:ind w:left="0"/>
        <w:rPr>
          <w:b/>
          <w:bCs/>
          <w:color w:val="000000" w:themeColor="text1"/>
          <w:u w:val="single"/>
        </w:rPr>
      </w:pPr>
    </w:p>
    <w:p w14:paraId="3BCCCE5E" w14:textId="305004CD" w:rsidR="00BF23DC" w:rsidRDefault="00BF23DC" w:rsidP="00BF23DC">
      <w:pPr>
        <w:spacing w:before="0" w:after="0" w:line="276" w:lineRule="auto"/>
        <w:ind w:left="0"/>
        <w:rPr>
          <w:color w:val="000000" w:themeColor="text1"/>
        </w:rPr>
      </w:pPr>
      <w:r w:rsidRPr="00BB4946">
        <w:rPr>
          <w:color w:val="000000" w:themeColor="text1"/>
        </w:rPr>
        <w:t>Le consultant devra rechercher tout information ou données géophysiques</w:t>
      </w:r>
      <w:proofErr w:type="gramStart"/>
      <w:r w:rsidR="003049E6">
        <w:rPr>
          <w:color w:val="000000" w:themeColor="text1"/>
        </w:rPr>
        <w:t>-(</w:t>
      </w:r>
      <w:proofErr w:type="gramEnd"/>
      <w:r w:rsidR="003049E6">
        <w:rPr>
          <w:color w:val="000000" w:themeColor="text1"/>
        </w:rPr>
        <w:t xml:space="preserve">en prélude de ses propres investigation </w:t>
      </w:r>
      <w:proofErr w:type="gramStart"/>
      <w:r w:rsidR="003049E6">
        <w:rPr>
          <w:color w:val="000000" w:themeColor="text1"/>
        </w:rPr>
        <w:t>géophysique)-</w:t>
      </w:r>
      <w:proofErr w:type="gramEnd"/>
      <w:r w:rsidRPr="00BB4946">
        <w:rPr>
          <w:color w:val="000000" w:themeColor="text1"/>
        </w:rPr>
        <w:t xml:space="preserve">au près organismes </w:t>
      </w:r>
      <w:proofErr w:type="gramStart"/>
      <w:r w:rsidRPr="00BB4946">
        <w:rPr>
          <w:color w:val="000000" w:themeColor="text1"/>
        </w:rPr>
        <w:t>ou  établissement</w:t>
      </w:r>
      <w:proofErr w:type="gramEnd"/>
      <w:r w:rsidRPr="00BB4946">
        <w:rPr>
          <w:color w:val="000000" w:themeColor="text1"/>
        </w:rPr>
        <w:t xml:space="preserve"> </w:t>
      </w:r>
      <w:proofErr w:type="gramStart"/>
      <w:r w:rsidRPr="00BB4946">
        <w:rPr>
          <w:color w:val="000000" w:themeColor="text1"/>
        </w:rPr>
        <w:t>tels  que</w:t>
      </w:r>
      <w:proofErr w:type="gramEnd"/>
      <w:r w:rsidRPr="00BB4946">
        <w:rPr>
          <w:color w:val="000000" w:themeColor="text1"/>
        </w:rPr>
        <w:t xml:space="preserve"> le </w:t>
      </w:r>
      <w:r w:rsidR="003049E6" w:rsidRPr="00BF23DC">
        <w:rPr>
          <w:color w:val="000000" w:themeColor="text1"/>
        </w:rPr>
        <w:t>Service Géologique National du Congo (SGNC)</w:t>
      </w:r>
      <w:r w:rsidRPr="00BB4946">
        <w:rPr>
          <w:color w:val="000000" w:themeColor="text1"/>
        </w:rPr>
        <w:t>, l’Office National d’Hydraulique Rurale</w:t>
      </w:r>
      <w:r w:rsidR="003049E6">
        <w:rPr>
          <w:color w:val="000000" w:themeColor="text1"/>
        </w:rPr>
        <w:t xml:space="preserve"> (ONHR)</w:t>
      </w:r>
      <w:r w:rsidRPr="00BB4946">
        <w:rPr>
          <w:color w:val="000000" w:themeColor="text1"/>
        </w:rPr>
        <w:t>, il s’agira de faire ressortir les informations suivantes :</w:t>
      </w:r>
    </w:p>
    <w:p w14:paraId="35BAAAA6" w14:textId="77777777" w:rsidR="003E0B67" w:rsidRDefault="003E0B67" w:rsidP="00BF23DC">
      <w:pPr>
        <w:spacing w:before="0" w:after="0" w:line="276" w:lineRule="auto"/>
        <w:ind w:left="0"/>
        <w:rPr>
          <w:color w:val="000000" w:themeColor="text1"/>
        </w:rPr>
      </w:pPr>
    </w:p>
    <w:p w14:paraId="10431957" w14:textId="77777777" w:rsidR="003E0B67" w:rsidRPr="00C871C5" w:rsidRDefault="003E0B67" w:rsidP="003E0B67">
      <w:pPr>
        <w:pStyle w:val="Paragraphedeliste"/>
        <w:widowControl/>
        <w:numPr>
          <w:ilvl w:val="0"/>
          <w:numId w:val="23"/>
        </w:numPr>
        <w:suppressAutoHyphens/>
        <w:spacing w:before="0" w:after="0"/>
        <w:ind w:left="709"/>
        <w:rPr>
          <w:color w:val="000000" w:themeColor="text1"/>
          <w:sz w:val="24"/>
          <w:lang w:val="fr-FR"/>
        </w:rPr>
      </w:pPr>
      <w:r w:rsidRPr="00C871C5">
        <w:rPr>
          <w:color w:val="000000" w:themeColor="text1"/>
          <w:sz w:val="24"/>
          <w:lang w:val="fr-FR"/>
        </w:rPr>
        <w:t xml:space="preserve">Les détails concernant les couches de sol interprété y compris le type de sol / roche et la nature de la couche (consolidée, non-consolidée, fracturée, etc.) ; </w:t>
      </w:r>
    </w:p>
    <w:p w14:paraId="792FDA9F" w14:textId="77777777" w:rsidR="003E0B67" w:rsidRPr="00C871C5" w:rsidRDefault="003E0B67" w:rsidP="003E0B67">
      <w:pPr>
        <w:pStyle w:val="Paragraphedeliste"/>
        <w:widowControl/>
        <w:numPr>
          <w:ilvl w:val="0"/>
          <w:numId w:val="23"/>
        </w:numPr>
        <w:suppressAutoHyphens/>
        <w:spacing w:before="0" w:after="0"/>
        <w:ind w:left="709"/>
        <w:rPr>
          <w:color w:val="000000" w:themeColor="text1"/>
          <w:sz w:val="24"/>
          <w:lang w:val="fr-FR"/>
        </w:rPr>
      </w:pPr>
      <w:r w:rsidRPr="00C871C5">
        <w:rPr>
          <w:color w:val="000000" w:themeColor="text1"/>
          <w:sz w:val="24"/>
          <w:lang w:val="fr-FR"/>
        </w:rPr>
        <w:t xml:space="preserve">La profondeur et l'épaisseur des différentes couches ; couches aquifères, la nature de ces aquifères et la conductivité hydraulique prévue de ces couches ; </w:t>
      </w:r>
    </w:p>
    <w:p w14:paraId="0C562DE8" w14:textId="77777777" w:rsidR="003E0B67" w:rsidRPr="00C871C5" w:rsidRDefault="003E0B67" w:rsidP="003E0B67">
      <w:pPr>
        <w:pStyle w:val="Paragraphedeliste"/>
        <w:widowControl/>
        <w:numPr>
          <w:ilvl w:val="0"/>
          <w:numId w:val="23"/>
        </w:numPr>
        <w:suppressAutoHyphens/>
        <w:spacing w:before="0" w:after="0"/>
        <w:ind w:left="709"/>
        <w:rPr>
          <w:color w:val="000000" w:themeColor="text1"/>
          <w:sz w:val="24"/>
          <w:lang w:val="fr-FR"/>
        </w:rPr>
      </w:pPr>
      <w:r w:rsidRPr="00C871C5">
        <w:rPr>
          <w:color w:val="000000" w:themeColor="text1"/>
          <w:sz w:val="24"/>
          <w:lang w:val="fr-FR"/>
        </w:rPr>
        <w:t xml:space="preserve">Résumé des interprétations de la géologie / hydrogéologie du site / village et justification de la sélection des sites de forage proposés.  </w:t>
      </w:r>
    </w:p>
    <w:p w14:paraId="627CE285" w14:textId="77777777" w:rsidR="003E0B67" w:rsidRPr="00BB4946" w:rsidRDefault="003E0B67" w:rsidP="00BF23DC">
      <w:pPr>
        <w:spacing w:before="0" w:after="0" w:line="276" w:lineRule="auto"/>
        <w:ind w:left="0"/>
        <w:rPr>
          <w:color w:val="000000" w:themeColor="text1"/>
        </w:rPr>
      </w:pPr>
    </w:p>
    <w:p w14:paraId="740CC18E" w14:textId="77777777" w:rsidR="00BF23DC" w:rsidRDefault="00BF23DC" w:rsidP="00BF23DC">
      <w:pPr>
        <w:spacing w:before="0" w:after="0" w:line="276" w:lineRule="auto"/>
        <w:ind w:left="0"/>
        <w:rPr>
          <w:b/>
          <w:bCs/>
          <w:color w:val="000000" w:themeColor="text1"/>
          <w:u w:val="single"/>
        </w:rPr>
      </w:pPr>
    </w:p>
    <w:p w14:paraId="635AC603" w14:textId="77777777" w:rsidR="00BF23DC" w:rsidRDefault="00BF23DC" w:rsidP="00F7636B">
      <w:pPr>
        <w:spacing w:before="0" w:after="0" w:line="276" w:lineRule="auto"/>
        <w:ind w:left="0"/>
        <w:rPr>
          <w:b/>
          <w:bCs/>
          <w:color w:val="000000" w:themeColor="text1"/>
          <w:u w:val="single"/>
        </w:rPr>
      </w:pPr>
    </w:p>
    <w:p w14:paraId="3E0ACA2B" w14:textId="7EF0C315" w:rsidR="0057778C" w:rsidRPr="00C871C5" w:rsidRDefault="0057778C" w:rsidP="0057778C">
      <w:pPr>
        <w:pStyle w:val="Paragraphedeliste"/>
        <w:widowControl/>
        <w:numPr>
          <w:ilvl w:val="0"/>
          <w:numId w:val="30"/>
        </w:numPr>
        <w:spacing w:before="0" w:after="0" w:line="276" w:lineRule="auto"/>
        <w:ind w:left="567" w:hanging="437"/>
        <w:rPr>
          <w:b/>
          <w:bCs/>
          <w:color w:val="000000" w:themeColor="text1"/>
          <w:sz w:val="24"/>
          <w:u w:val="single"/>
          <w:lang w:val="fr-FR"/>
        </w:rPr>
      </w:pPr>
      <w:commentRangeStart w:id="39"/>
      <w:commentRangeStart w:id="40"/>
      <w:r w:rsidRPr="00C871C5">
        <w:rPr>
          <w:b/>
          <w:bCs/>
          <w:color w:val="000000" w:themeColor="text1"/>
          <w:sz w:val="24"/>
          <w:u w:val="single"/>
          <w:lang w:val="fr-FR"/>
        </w:rPr>
        <w:t>Données hydrométriques et bathymétriques d</w:t>
      </w:r>
      <w:r w:rsidR="008307A0">
        <w:rPr>
          <w:b/>
          <w:bCs/>
          <w:color w:val="000000" w:themeColor="text1"/>
          <w:sz w:val="24"/>
          <w:u w:val="single"/>
          <w:lang w:val="fr-FR"/>
        </w:rPr>
        <w:t xml:space="preserve">es </w:t>
      </w:r>
      <w:r w:rsidRPr="00C871C5">
        <w:rPr>
          <w:b/>
          <w:bCs/>
          <w:color w:val="000000" w:themeColor="text1"/>
          <w:sz w:val="24"/>
          <w:u w:val="single"/>
          <w:lang w:val="fr-FR"/>
        </w:rPr>
        <w:t xml:space="preserve">cours d’eau </w:t>
      </w:r>
      <w:commentRangeEnd w:id="39"/>
      <w:r w:rsidRPr="00C871C5">
        <w:rPr>
          <w:rStyle w:val="Marquedecommentaire"/>
          <w:b/>
          <w:bCs/>
          <w:color w:val="000000" w:themeColor="text1"/>
          <w:sz w:val="24"/>
          <w:szCs w:val="24"/>
          <w:u w:val="single"/>
          <w:lang w:val="fr-FR"/>
        </w:rPr>
        <w:commentReference w:id="39"/>
      </w:r>
      <w:commentRangeEnd w:id="40"/>
      <w:r w:rsidR="00765D0B" w:rsidRPr="00C871C5">
        <w:rPr>
          <w:rStyle w:val="Marquedecommentaire"/>
          <w:b/>
          <w:bCs/>
          <w:color w:val="000000" w:themeColor="text1"/>
          <w:sz w:val="24"/>
          <w:szCs w:val="24"/>
          <w:u w:val="single"/>
          <w:lang w:val="fr-FR"/>
        </w:rPr>
        <w:commentReference w:id="40"/>
      </w:r>
    </w:p>
    <w:p w14:paraId="0306D9AF" w14:textId="77777777" w:rsidR="0057778C" w:rsidRPr="00F7636B" w:rsidRDefault="0057778C" w:rsidP="00F7636B">
      <w:pPr>
        <w:spacing w:before="0" w:after="0" w:line="276" w:lineRule="auto"/>
        <w:rPr>
          <w:b/>
          <w:bCs/>
          <w:color w:val="000000" w:themeColor="text1"/>
          <w:u w:val="single"/>
        </w:rPr>
      </w:pPr>
    </w:p>
    <w:p w14:paraId="1326BCDC" w14:textId="32C09C4A" w:rsidR="00776751" w:rsidRPr="00C871C5" w:rsidRDefault="004A331D" w:rsidP="00C871C5">
      <w:pPr>
        <w:spacing w:before="0" w:after="0"/>
        <w:ind w:left="0"/>
        <w:rPr>
          <w:bCs/>
          <w:color w:val="000000" w:themeColor="text1"/>
        </w:rPr>
      </w:pPr>
      <w:r w:rsidRPr="00C871C5">
        <w:rPr>
          <w:bCs/>
          <w:color w:val="000000" w:themeColor="text1"/>
        </w:rPr>
        <w:t xml:space="preserve">Pour </w:t>
      </w:r>
      <w:proofErr w:type="gramStart"/>
      <w:r w:rsidRPr="00C871C5">
        <w:rPr>
          <w:bCs/>
          <w:color w:val="000000" w:themeColor="text1"/>
        </w:rPr>
        <w:t xml:space="preserve">les </w:t>
      </w:r>
      <w:r w:rsidR="008307A0">
        <w:rPr>
          <w:bCs/>
          <w:color w:val="000000" w:themeColor="text1"/>
        </w:rPr>
        <w:t xml:space="preserve"> cours</w:t>
      </w:r>
      <w:proofErr w:type="gramEnd"/>
      <w:r w:rsidR="008307A0">
        <w:rPr>
          <w:bCs/>
          <w:color w:val="000000" w:themeColor="text1"/>
        </w:rPr>
        <w:t xml:space="preserve"> d’eau concerné</w:t>
      </w:r>
      <w:r w:rsidRPr="00C871C5">
        <w:rPr>
          <w:bCs/>
          <w:color w:val="000000" w:themeColor="text1"/>
        </w:rPr>
        <w:t>, le</w:t>
      </w:r>
      <w:r w:rsidR="00776751" w:rsidRPr="00C871C5">
        <w:rPr>
          <w:bCs/>
          <w:color w:val="000000" w:themeColor="text1"/>
        </w:rPr>
        <w:t xml:space="preserve"> consultant devra s</w:t>
      </w:r>
      <w:r w:rsidR="008307A0">
        <w:rPr>
          <w:bCs/>
          <w:color w:val="000000" w:themeColor="text1"/>
        </w:rPr>
        <w:t xml:space="preserve">‘organiser </w:t>
      </w:r>
      <w:proofErr w:type="gramStart"/>
      <w:r w:rsidR="008307A0">
        <w:rPr>
          <w:bCs/>
          <w:color w:val="000000" w:themeColor="text1"/>
        </w:rPr>
        <w:t>pour  collecter</w:t>
      </w:r>
      <w:proofErr w:type="gramEnd"/>
      <w:r w:rsidR="008307A0">
        <w:rPr>
          <w:bCs/>
          <w:color w:val="000000" w:themeColor="text1"/>
        </w:rPr>
        <w:t xml:space="preserve"> </w:t>
      </w:r>
      <w:r w:rsidR="00776751" w:rsidRPr="00C871C5">
        <w:rPr>
          <w:bCs/>
          <w:color w:val="000000" w:themeColor="text1"/>
        </w:rPr>
        <w:t>les informations et cartes bathymétriques nécessaires pour l’étude. Il s’agit des informations ci-après :</w:t>
      </w:r>
    </w:p>
    <w:p w14:paraId="5027F73F" w14:textId="3AFF3D8A" w:rsidR="00776751" w:rsidRPr="00C871C5" w:rsidRDefault="00C40B5D">
      <w:pPr>
        <w:pStyle w:val="Paragraphedeliste"/>
        <w:numPr>
          <w:ilvl w:val="0"/>
          <w:numId w:val="26"/>
        </w:numPr>
        <w:spacing w:before="0" w:after="0"/>
        <w:ind w:left="567" w:hanging="284"/>
        <w:contextualSpacing w:val="0"/>
        <w:rPr>
          <w:rFonts w:eastAsia="Times New Roman"/>
          <w:color w:val="000000" w:themeColor="text1"/>
          <w:sz w:val="24"/>
          <w:lang w:val="fr-FR" w:eastAsia="fr-CA"/>
        </w:rPr>
      </w:pPr>
      <w:r w:rsidRPr="00C871C5">
        <w:rPr>
          <w:rFonts w:eastAsia="Times New Roman"/>
          <w:color w:val="000000" w:themeColor="text1"/>
          <w:sz w:val="24"/>
          <w:lang w:val="fr-FR" w:eastAsia="fr-CA"/>
        </w:rPr>
        <w:t>Le</w:t>
      </w:r>
      <w:r w:rsidR="00776751" w:rsidRPr="00C871C5">
        <w:rPr>
          <w:rFonts w:eastAsia="Times New Roman"/>
          <w:color w:val="000000" w:themeColor="text1"/>
          <w:sz w:val="24"/>
          <w:lang w:val="fr-FR" w:eastAsia="fr-CA"/>
        </w:rPr>
        <w:t xml:space="preserve"> niveau d’ensablement ;</w:t>
      </w:r>
    </w:p>
    <w:p w14:paraId="284515FD" w14:textId="77777777" w:rsidR="00776751" w:rsidRPr="00C871C5" w:rsidRDefault="00776751">
      <w:pPr>
        <w:pStyle w:val="Paragraphedeliste"/>
        <w:numPr>
          <w:ilvl w:val="0"/>
          <w:numId w:val="26"/>
        </w:numPr>
        <w:spacing w:before="0" w:after="0"/>
        <w:ind w:left="567" w:hanging="284"/>
        <w:contextualSpacing w:val="0"/>
        <w:rPr>
          <w:rFonts w:eastAsia="Times New Roman"/>
          <w:color w:val="000000" w:themeColor="text1"/>
          <w:sz w:val="24"/>
          <w:lang w:val="fr-FR" w:eastAsia="fr-CA"/>
        </w:rPr>
      </w:pPr>
      <w:r w:rsidRPr="00C871C5">
        <w:rPr>
          <w:rFonts w:eastAsia="Times New Roman"/>
          <w:color w:val="000000" w:themeColor="text1"/>
          <w:sz w:val="24"/>
          <w:lang w:val="fr-FR" w:eastAsia="fr-CA"/>
        </w:rPr>
        <w:t>La vitesse du courant ;</w:t>
      </w:r>
    </w:p>
    <w:p w14:paraId="7D69462D" w14:textId="77777777" w:rsidR="00776751" w:rsidRPr="00C871C5" w:rsidRDefault="00776751">
      <w:pPr>
        <w:pStyle w:val="Paragraphedeliste"/>
        <w:numPr>
          <w:ilvl w:val="0"/>
          <w:numId w:val="26"/>
        </w:numPr>
        <w:spacing w:before="0" w:after="0"/>
        <w:ind w:left="567" w:hanging="284"/>
        <w:contextualSpacing w:val="0"/>
        <w:rPr>
          <w:rFonts w:eastAsia="Times New Roman"/>
          <w:color w:val="000000" w:themeColor="text1"/>
          <w:sz w:val="24"/>
          <w:lang w:val="fr-FR" w:eastAsia="fr-CA"/>
        </w:rPr>
      </w:pPr>
      <w:r w:rsidRPr="00C871C5">
        <w:rPr>
          <w:rFonts w:eastAsia="Times New Roman"/>
          <w:color w:val="000000" w:themeColor="text1"/>
          <w:sz w:val="24"/>
          <w:lang w:val="fr-FR" w:eastAsia="fr-CA"/>
        </w:rPr>
        <w:t>Niveau de hautes eaux ;</w:t>
      </w:r>
    </w:p>
    <w:p w14:paraId="4AB62030" w14:textId="77777777" w:rsidR="00776751" w:rsidRPr="00C871C5" w:rsidRDefault="00776751">
      <w:pPr>
        <w:pStyle w:val="Paragraphedeliste"/>
        <w:numPr>
          <w:ilvl w:val="0"/>
          <w:numId w:val="26"/>
        </w:numPr>
        <w:spacing w:before="0" w:after="0"/>
        <w:ind w:left="567" w:hanging="284"/>
        <w:contextualSpacing w:val="0"/>
        <w:rPr>
          <w:rFonts w:eastAsia="Times New Roman"/>
          <w:color w:val="000000" w:themeColor="text1"/>
          <w:sz w:val="24"/>
          <w:lang w:val="fr-FR" w:eastAsia="fr-CA"/>
        </w:rPr>
      </w:pPr>
      <w:r w:rsidRPr="00C871C5">
        <w:rPr>
          <w:rFonts w:eastAsia="Times New Roman"/>
          <w:color w:val="000000" w:themeColor="text1"/>
          <w:sz w:val="24"/>
          <w:lang w:val="fr-FR" w:eastAsia="fr-CA"/>
        </w:rPr>
        <w:t>Niveau de basses eaux ;</w:t>
      </w:r>
    </w:p>
    <w:p w14:paraId="47FDA462" w14:textId="77777777" w:rsidR="00776751" w:rsidRPr="00C871C5" w:rsidRDefault="00776751">
      <w:pPr>
        <w:pStyle w:val="Paragraphedeliste"/>
        <w:numPr>
          <w:ilvl w:val="0"/>
          <w:numId w:val="26"/>
        </w:numPr>
        <w:spacing w:before="0" w:after="0"/>
        <w:ind w:left="567" w:hanging="284"/>
        <w:contextualSpacing w:val="0"/>
        <w:rPr>
          <w:rFonts w:eastAsia="Times New Roman"/>
          <w:color w:val="000000" w:themeColor="text1"/>
          <w:sz w:val="24"/>
          <w:lang w:val="fr-FR" w:eastAsia="fr-CA"/>
        </w:rPr>
      </w:pPr>
      <w:r w:rsidRPr="00C871C5">
        <w:rPr>
          <w:rFonts w:eastAsia="Times New Roman"/>
          <w:color w:val="000000" w:themeColor="text1"/>
          <w:sz w:val="24"/>
          <w:lang w:val="fr-FR" w:eastAsia="fr-CA"/>
        </w:rPr>
        <w:t>Topographie du relief sous l’eau du site y compris la cartographie souterraine ;</w:t>
      </w:r>
    </w:p>
    <w:p w14:paraId="6898205C" w14:textId="22389DD9" w:rsidR="00776751" w:rsidRPr="00C871C5" w:rsidRDefault="00776751">
      <w:pPr>
        <w:pStyle w:val="Paragraphedeliste"/>
        <w:numPr>
          <w:ilvl w:val="0"/>
          <w:numId w:val="26"/>
        </w:numPr>
        <w:spacing w:before="0" w:after="0"/>
        <w:ind w:left="567" w:hanging="284"/>
        <w:contextualSpacing w:val="0"/>
        <w:rPr>
          <w:rFonts w:eastAsia="Times New Roman"/>
          <w:color w:val="000000" w:themeColor="text1"/>
          <w:sz w:val="24"/>
          <w:lang w:val="fr-FR" w:eastAsia="fr-CA"/>
        </w:rPr>
      </w:pPr>
      <w:r w:rsidRPr="00C871C5">
        <w:rPr>
          <w:rFonts w:eastAsia="Times New Roman"/>
          <w:color w:val="000000" w:themeColor="text1"/>
          <w:sz w:val="24"/>
          <w:lang w:val="fr-FR" w:eastAsia="fr-CA"/>
        </w:rPr>
        <w:t xml:space="preserve">Le débit solide sur le </w:t>
      </w:r>
      <w:r w:rsidR="008307A0">
        <w:rPr>
          <w:rFonts w:eastAsia="Times New Roman"/>
          <w:color w:val="000000" w:themeColor="text1"/>
          <w:sz w:val="24"/>
          <w:lang w:val="fr-FR" w:eastAsia="fr-CA"/>
        </w:rPr>
        <w:t>cours d’eau</w:t>
      </w:r>
      <w:r w:rsidR="008307A0" w:rsidRPr="00C871C5">
        <w:rPr>
          <w:rFonts w:eastAsia="Times New Roman"/>
          <w:color w:val="000000" w:themeColor="text1"/>
          <w:sz w:val="24"/>
          <w:lang w:val="fr-FR" w:eastAsia="fr-CA"/>
        </w:rPr>
        <w:t xml:space="preserve"> </w:t>
      </w:r>
      <w:r w:rsidRPr="00C871C5">
        <w:rPr>
          <w:rFonts w:eastAsia="Times New Roman"/>
          <w:color w:val="000000" w:themeColor="text1"/>
          <w:sz w:val="24"/>
          <w:lang w:val="fr-FR" w:eastAsia="fr-CA"/>
        </w:rPr>
        <w:t>;</w:t>
      </w:r>
    </w:p>
    <w:p w14:paraId="2F1E64AE" w14:textId="77777777" w:rsidR="00776751" w:rsidRPr="00C871C5" w:rsidRDefault="00776751">
      <w:pPr>
        <w:pStyle w:val="Paragraphedeliste"/>
        <w:numPr>
          <w:ilvl w:val="0"/>
          <w:numId w:val="26"/>
        </w:numPr>
        <w:spacing w:before="0" w:after="0"/>
        <w:ind w:left="567" w:hanging="284"/>
        <w:contextualSpacing w:val="0"/>
        <w:rPr>
          <w:rFonts w:eastAsia="Times New Roman"/>
          <w:color w:val="000000" w:themeColor="text1"/>
          <w:sz w:val="24"/>
          <w:lang w:val="fr-FR" w:eastAsia="fr-CA"/>
        </w:rPr>
      </w:pPr>
      <w:r w:rsidRPr="00C871C5">
        <w:rPr>
          <w:rFonts w:eastAsia="Times New Roman"/>
          <w:color w:val="000000" w:themeColor="text1"/>
          <w:sz w:val="24"/>
          <w:lang w:val="fr-FR" w:eastAsia="fr-CA"/>
        </w:rPr>
        <w:t>Le débit d’eau ;</w:t>
      </w:r>
    </w:p>
    <w:p w14:paraId="48E94EB7" w14:textId="0123637E" w:rsidR="00776751" w:rsidRPr="00C871C5" w:rsidRDefault="00776751">
      <w:pPr>
        <w:pStyle w:val="Paragraphedeliste"/>
        <w:widowControl/>
        <w:numPr>
          <w:ilvl w:val="0"/>
          <w:numId w:val="30"/>
        </w:numPr>
        <w:spacing w:before="0" w:after="0" w:line="276" w:lineRule="auto"/>
        <w:ind w:left="567" w:hanging="437"/>
        <w:rPr>
          <w:b/>
          <w:bCs/>
          <w:color w:val="000000" w:themeColor="text1"/>
          <w:sz w:val="24"/>
          <w:u w:val="single"/>
          <w:lang w:val="fr-FR"/>
        </w:rPr>
      </w:pPr>
      <w:r w:rsidRPr="00C871C5">
        <w:rPr>
          <w:b/>
          <w:bCs/>
          <w:color w:val="000000" w:themeColor="text1"/>
          <w:sz w:val="24"/>
          <w:u w:val="single"/>
          <w:lang w:val="fr-FR"/>
        </w:rPr>
        <w:t xml:space="preserve">Données hydrologiques </w:t>
      </w:r>
      <w:r w:rsidR="004162D7" w:rsidRPr="00C871C5">
        <w:rPr>
          <w:b/>
          <w:bCs/>
          <w:color w:val="000000" w:themeColor="text1"/>
          <w:sz w:val="24"/>
          <w:u w:val="single"/>
          <w:lang w:val="fr-FR"/>
        </w:rPr>
        <w:t>cours d’eau</w:t>
      </w:r>
    </w:p>
    <w:p w14:paraId="09F6F365" w14:textId="77777777" w:rsidR="00776751" w:rsidRPr="00C871C5" w:rsidRDefault="00776751" w:rsidP="00C871C5">
      <w:pPr>
        <w:pStyle w:val="Paragraphedeliste"/>
        <w:tabs>
          <w:tab w:val="left" w:pos="851"/>
        </w:tabs>
        <w:spacing w:before="0" w:after="0"/>
        <w:ind w:left="714"/>
        <w:contextualSpacing w:val="0"/>
        <w:rPr>
          <w:rFonts w:eastAsia="Times New Roman"/>
          <w:color w:val="000000" w:themeColor="text1"/>
          <w:sz w:val="12"/>
          <w:szCs w:val="12"/>
          <w:lang w:val="fr-FR" w:eastAsia="fr-CA"/>
        </w:rPr>
      </w:pPr>
    </w:p>
    <w:p w14:paraId="6A3D8089" w14:textId="4A18CF7B" w:rsidR="00776751" w:rsidRPr="00C871C5" w:rsidRDefault="00776751" w:rsidP="00C871C5">
      <w:pPr>
        <w:spacing w:before="0" w:after="0"/>
        <w:ind w:left="0"/>
        <w:rPr>
          <w:color w:val="000000" w:themeColor="text1"/>
        </w:rPr>
      </w:pPr>
      <w:r w:rsidRPr="00C871C5">
        <w:rPr>
          <w:color w:val="000000" w:themeColor="text1"/>
        </w:rPr>
        <w:t>Sur base des informations limnimétriques, bathymétriques et de l’équation de tarage (débit, niveau) d</w:t>
      </w:r>
      <w:r w:rsidR="00090E21">
        <w:rPr>
          <w:color w:val="000000" w:themeColor="text1"/>
        </w:rPr>
        <w:t>es</w:t>
      </w:r>
      <w:r w:rsidRPr="00C871C5">
        <w:rPr>
          <w:color w:val="000000" w:themeColor="text1"/>
        </w:rPr>
        <w:t xml:space="preserve"> </w:t>
      </w:r>
      <w:r w:rsidR="00090E21">
        <w:rPr>
          <w:color w:val="000000" w:themeColor="text1"/>
        </w:rPr>
        <w:t>cours d’eau concernés</w:t>
      </w:r>
      <w:r w:rsidRPr="00C871C5">
        <w:rPr>
          <w:color w:val="000000" w:themeColor="text1"/>
        </w:rPr>
        <w:t xml:space="preserve">, le consultant devra élaborer une étude de simulation hydraulique du </w:t>
      </w:r>
      <w:r w:rsidR="008307A0">
        <w:rPr>
          <w:color w:val="000000" w:themeColor="text1"/>
        </w:rPr>
        <w:t>cours d’eau</w:t>
      </w:r>
      <w:r w:rsidR="008307A0" w:rsidRPr="00C871C5">
        <w:rPr>
          <w:color w:val="000000" w:themeColor="text1"/>
        </w:rPr>
        <w:t xml:space="preserve"> </w:t>
      </w:r>
      <w:r w:rsidRPr="00C871C5">
        <w:rPr>
          <w:color w:val="000000" w:themeColor="text1"/>
        </w:rPr>
        <w:t xml:space="preserve">en régime permanent au droit des différents sites des captages qui seront identifiées. L’attention du consultant sera particulièrement portée sur la modélisation hydraulique du </w:t>
      </w:r>
      <w:r w:rsidR="008307A0">
        <w:rPr>
          <w:color w:val="000000" w:themeColor="text1"/>
        </w:rPr>
        <w:t xml:space="preserve">cours </w:t>
      </w:r>
      <w:proofErr w:type="gramStart"/>
      <w:r w:rsidR="008307A0">
        <w:rPr>
          <w:color w:val="000000" w:themeColor="text1"/>
        </w:rPr>
        <w:t xml:space="preserve">d’eau </w:t>
      </w:r>
      <w:r w:rsidRPr="00C871C5">
        <w:rPr>
          <w:color w:val="000000" w:themeColor="text1"/>
        </w:rPr>
        <w:t xml:space="preserve"> en</w:t>
      </w:r>
      <w:proofErr w:type="gramEnd"/>
      <w:r w:rsidRPr="00C871C5">
        <w:rPr>
          <w:color w:val="000000" w:themeColor="text1"/>
        </w:rPr>
        <w:t xml:space="preserve"> période de crue et d’étiage sévère pour une période de retour de 10 ans, 100 ans et 1000 ans afin de proposer une conception de la prise d’eau à l’abri de tous les aléas.</w:t>
      </w:r>
    </w:p>
    <w:p w14:paraId="43FB839A" w14:textId="77777777" w:rsidR="00C40B5D" w:rsidRPr="00C871C5" w:rsidRDefault="00C40B5D" w:rsidP="00C871C5">
      <w:pPr>
        <w:spacing w:before="0" w:after="0"/>
        <w:ind w:left="0"/>
        <w:rPr>
          <w:color w:val="000000" w:themeColor="text1"/>
          <w:sz w:val="12"/>
          <w:szCs w:val="12"/>
        </w:rPr>
      </w:pPr>
    </w:p>
    <w:p w14:paraId="5478E98D" w14:textId="343F04A0" w:rsidR="00776751" w:rsidRPr="00C871C5" w:rsidRDefault="00776751">
      <w:pPr>
        <w:pStyle w:val="Paragraphedeliste"/>
        <w:widowControl/>
        <w:numPr>
          <w:ilvl w:val="0"/>
          <w:numId w:val="30"/>
        </w:numPr>
        <w:spacing w:before="0" w:after="0" w:line="276" w:lineRule="auto"/>
        <w:ind w:left="567" w:hanging="437"/>
        <w:rPr>
          <w:b/>
          <w:bCs/>
          <w:color w:val="000000" w:themeColor="text1"/>
          <w:sz w:val="24"/>
          <w:u w:val="single"/>
          <w:lang w:val="fr-FR"/>
        </w:rPr>
      </w:pPr>
      <w:r w:rsidRPr="00C871C5">
        <w:rPr>
          <w:b/>
          <w:bCs/>
          <w:color w:val="000000" w:themeColor="text1"/>
          <w:sz w:val="24"/>
          <w:u w:val="single"/>
          <w:lang w:val="fr-FR"/>
        </w:rPr>
        <w:t>Données topographiques, cartographiques et SIG</w:t>
      </w:r>
    </w:p>
    <w:p w14:paraId="16A08A21" w14:textId="77777777" w:rsidR="00C40B5D" w:rsidRPr="00C871C5" w:rsidRDefault="00C40B5D" w:rsidP="00C871C5">
      <w:pPr>
        <w:spacing w:before="0" w:after="0"/>
        <w:ind w:left="0"/>
        <w:rPr>
          <w:color w:val="000000" w:themeColor="text1"/>
          <w:sz w:val="14"/>
          <w:szCs w:val="14"/>
        </w:rPr>
      </w:pPr>
    </w:p>
    <w:p w14:paraId="6FD9B4C4" w14:textId="2A298A04" w:rsidR="00776751" w:rsidRPr="00C871C5" w:rsidRDefault="00776751" w:rsidP="00C871C5">
      <w:pPr>
        <w:spacing w:before="0" w:after="0"/>
        <w:ind w:left="0"/>
        <w:rPr>
          <w:color w:val="000000" w:themeColor="text1"/>
        </w:rPr>
      </w:pPr>
      <w:r w:rsidRPr="00C871C5">
        <w:rPr>
          <w:color w:val="000000" w:themeColor="text1"/>
        </w:rPr>
        <w:t>Le consultant devra acquérir une image satellite calée en altimétrie et planimétrie par des levés assez étendue sur terrain afin de permettre la génération du modèle numérique de terrain de la zone d’étude de captage.</w:t>
      </w:r>
    </w:p>
    <w:p w14:paraId="19E37053" w14:textId="77777777" w:rsidR="00776751" w:rsidRPr="00C871C5" w:rsidRDefault="00776751" w:rsidP="00C871C5">
      <w:pPr>
        <w:spacing w:before="0" w:after="0"/>
        <w:ind w:left="0"/>
        <w:rPr>
          <w:color w:val="000000" w:themeColor="text1"/>
        </w:rPr>
      </w:pPr>
      <w:r w:rsidRPr="00C871C5">
        <w:rPr>
          <w:color w:val="000000" w:themeColor="text1"/>
        </w:rPr>
        <w:t>Ledit modèle devra être fait avec les exigences ci-après :</w:t>
      </w:r>
    </w:p>
    <w:p w14:paraId="4558D640" w14:textId="77777777" w:rsidR="00776751" w:rsidRPr="00C871C5" w:rsidRDefault="00776751">
      <w:pPr>
        <w:pStyle w:val="Paragraphedeliste"/>
        <w:numPr>
          <w:ilvl w:val="0"/>
          <w:numId w:val="26"/>
        </w:numPr>
        <w:tabs>
          <w:tab w:val="left" w:pos="851"/>
        </w:tabs>
        <w:spacing w:before="0" w:after="0"/>
        <w:ind w:left="851" w:hanging="284"/>
        <w:contextualSpacing w:val="0"/>
        <w:rPr>
          <w:rFonts w:eastAsia="Times New Roman"/>
          <w:color w:val="000000" w:themeColor="text1"/>
          <w:sz w:val="24"/>
          <w:lang w:val="fr-FR" w:eastAsia="fr-CA"/>
        </w:rPr>
      </w:pPr>
      <w:r w:rsidRPr="00C871C5">
        <w:rPr>
          <w:rFonts w:eastAsia="Times New Roman"/>
          <w:color w:val="000000" w:themeColor="text1"/>
          <w:sz w:val="24"/>
          <w:lang w:val="fr-FR" w:eastAsia="fr-CA"/>
        </w:rPr>
        <w:t>Matériel topographique utilisé : Les appareils topographiques appropriés tel que les stations totales, le GPS différentielle, le drone RTK ou du scanner faro 3D avec BIM ;</w:t>
      </w:r>
    </w:p>
    <w:p w14:paraId="7C2034A1" w14:textId="77777777" w:rsidR="00776751" w:rsidRPr="00C871C5" w:rsidRDefault="00776751">
      <w:pPr>
        <w:pStyle w:val="Paragraphedeliste"/>
        <w:numPr>
          <w:ilvl w:val="0"/>
          <w:numId w:val="26"/>
        </w:numPr>
        <w:tabs>
          <w:tab w:val="left" w:pos="851"/>
        </w:tabs>
        <w:spacing w:before="0" w:after="0"/>
        <w:ind w:left="851" w:hanging="284"/>
        <w:contextualSpacing w:val="0"/>
        <w:rPr>
          <w:rFonts w:eastAsia="Times New Roman"/>
          <w:color w:val="000000" w:themeColor="text1"/>
          <w:sz w:val="24"/>
          <w:lang w:val="fr-FR" w:eastAsia="fr-CA"/>
        </w:rPr>
      </w:pPr>
      <w:r w:rsidRPr="00C871C5">
        <w:rPr>
          <w:rFonts w:eastAsia="Times New Roman"/>
          <w:color w:val="000000" w:themeColor="text1"/>
          <w:sz w:val="24"/>
          <w:lang w:val="fr-FR" w:eastAsia="fr-CA"/>
        </w:rPr>
        <w:t>Type de l’image satellite topographique 2025 : SRTM</w:t>
      </w:r>
    </w:p>
    <w:p w14:paraId="7A900D74" w14:textId="77777777" w:rsidR="00776751" w:rsidRPr="00C871C5" w:rsidRDefault="00776751">
      <w:pPr>
        <w:pStyle w:val="Paragraphedeliste"/>
        <w:numPr>
          <w:ilvl w:val="0"/>
          <w:numId w:val="26"/>
        </w:numPr>
        <w:tabs>
          <w:tab w:val="left" w:pos="851"/>
        </w:tabs>
        <w:spacing w:before="0" w:after="0"/>
        <w:ind w:left="851" w:hanging="284"/>
        <w:contextualSpacing w:val="0"/>
        <w:rPr>
          <w:rFonts w:eastAsia="Times New Roman"/>
          <w:color w:val="000000" w:themeColor="text1"/>
          <w:sz w:val="24"/>
          <w:lang w:val="fr-FR" w:eastAsia="fr-CA"/>
        </w:rPr>
      </w:pPr>
      <w:r w:rsidRPr="00C871C5">
        <w:rPr>
          <w:rFonts w:eastAsia="Times New Roman"/>
          <w:color w:val="000000" w:themeColor="text1"/>
          <w:sz w:val="24"/>
          <w:lang w:val="fr-FR" w:eastAsia="fr-CA"/>
        </w:rPr>
        <w:t>Type de l’image satellite IKONOS 2025</w:t>
      </w:r>
    </w:p>
    <w:p w14:paraId="03611CD8" w14:textId="77777777" w:rsidR="00776751" w:rsidRPr="00C871C5" w:rsidRDefault="00776751">
      <w:pPr>
        <w:pStyle w:val="Paragraphedeliste"/>
        <w:numPr>
          <w:ilvl w:val="0"/>
          <w:numId w:val="26"/>
        </w:numPr>
        <w:tabs>
          <w:tab w:val="left" w:pos="851"/>
        </w:tabs>
        <w:spacing w:before="0" w:after="0"/>
        <w:ind w:left="851" w:hanging="284"/>
        <w:contextualSpacing w:val="0"/>
        <w:rPr>
          <w:rFonts w:eastAsia="Times New Roman"/>
          <w:color w:val="000000" w:themeColor="text1"/>
          <w:sz w:val="24"/>
          <w:lang w:val="fr-FR" w:eastAsia="fr-CA"/>
        </w:rPr>
      </w:pPr>
      <w:r w:rsidRPr="00C871C5">
        <w:rPr>
          <w:rFonts w:eastAsia="Times New Roman"/>
          <w:color w:val="000000" w:themeColor="text1"/>
          <w:sz w:val="24"/>
          <w:lang w:val="fr-FR" w:eastAsia="fr-CA"/>
        </w:rPr>
        <w:t>La précision de la topographie issue de l’image satellite SRTM ne doit pas être supérieure à 3 m pour les zones planes et 5m pour les zones collinaires ;</w:t>
      </w:r>
    </w:p>
    <w:p w14:paraId="3F9C4E21" w14:textId="77777777" w:rsidR="00776751" w:rsidRPr="00C871C5" w:rsidRDefault="00776751">
      <w:pPr>
        <w:pStyle w:val="Paragraphedeliste"/>
        <w:numPr>
          <w:ilvl w:val="0"/>
          <w:numId w:val="26"/>
        </w:numPr>
        <w:tabs>
          <w:tab w:val="left" w:pos="851"/>
        </w:tabs>
        <w:spacing w:before="0" w:after="0"/>
        <w:ind w:left="851" w:hanging="284"/>
        <w:contextualSpacing w:val="0"/>
        <w:rPr>
          <w:rFonts w:eastAsia="Times New Roman"/>
          <w:color w:val="000000" w:themeColor="text1"/>
          <w:sz w:val="24"/>
          <w:lang w:val="fr-FR" w:eastAsia="fr-CA"/>
        </w:rPr>
      </w:pPr>
      <w:r w:rsidRPr="00C871C5">
        <w:rPr>
          <w:rFonts w:eastAsia="Times New Roman"/>
          <w:color w:val="000000" w:themeColor="text1"/>
          <w:sz w:val="24"/>
          <w:lang w:val="fr-FR" w:eastAsia="fr-CA"/>
        </w:rPr>
        <w:t>Rattachement au canevas géodésique de la RDC ITRF 80.</w:t>
      </w:r>
    </w:p>
    <w:p w14:paraId="6A6E22A6" w14:textId="77777777" w:rsidR="00776751" w:rsidRPr="00C871C5" w:rsidRDefault="00776751">
      <w:pPr>
        <w:pStyle w:val="Paragraphedeliste"/>
        <w:numPr>
          <w:ilvl w:val="0"/>
          <w:numId w:val="26"/>
        </w:numPr>
        <w:tabs>
          <w:tab w:val="left" w:pos="851"/>
        </w:tabs>
        <w:spacing w:before="0" w:after="0"/>
        <w:ind w:left="851" w:hanging="284"/>
        <w:contextualSpacing w:val="0"/>
        <w:rPr>
          <w:rFonts w:eastAsia="Times New Roman"/>
          <w:color w:val="000000" w:themeColor="text1"/>
          <w:sz w:val="24"/>
          <w:lang w:val="fr-FR" w:eastAsia="fr-CA"/>
        </w:rPr>
      </w:pPr>
      <w:r w:rsidRPr="00C871C5">
        <w:rPr>
          <w:rFonts w:eastAsia="Times New Roman"/>
          <w:color w:val="000000" w:themeColor="text1"/>
          <w:sz w:val="24"/>
          <w:lang w:val="fr-FR" w:eastAsia="fr-CA"/>
        </w:rPr>
        <w:t>Type de triangulation : de Delaunay par élimination des bords des lignes brisées par changement des diagonales et des repères géodésiques du système.</w:t>
      </w:r>
    </w:p>
    <w:p w14:paraId="1E343244" w14:textId="77777777" w:rsidR="00776751" w:rsidRPr="00C871C5" w:rsidRDefault="00776751">
      <w:pPr>
        <w:pStyle w:val="Paragraphedeliste"/>
        <w:numPr>
          <w:ilvl w:val="0"/>
          <w:numId w:val="26"/>
        </w:numPr>
        <w:tabs>
          <w:tab w:val="left" w:pos="851"/>
        </w:tabs>
        <w:spacing w:before="0" w:after="0"/>
        <w:ind w:left="851" w:hanging="284"/>
        <w:contextualSpacing w:val="0"/>
        <w:rPr>
          <w:rFonts w:eastAsia="Times New Roman"/>
          <w:color w:val="000000" w:themeColor="text1"/>
          <w:sz w:val="24"/>
          <w:lang w:val="fr-FR" w:eastAsia="fr-CA"/>
        </w:rPr>
      </w:pPr>
      <w:r w:rsidRPr="00C871C5">
        <w:rPr>
          <w:rFonts w:eastAsia="Times New Roman"/>
          <w:color w:val="000000" w:themeColor="text1"/>
          <w:sz w:val="24"/>
          <w:lang w:val="fr-FR" w:eastAsia="fr-CA"/>
        </w:rPr>
        <w:t>Le modelé numérique de terrain devra reprendre une triangulation très fine dont chaque diagonal du triangle sera considéré comme un singulier pour augmenter la précision des levés.</w:t>
      </w:r>
    </w:p>
    <w:p w14:paraId="53792D20" w14:textId="77777777" w:rsidR="00776751" w:rsidRPr="00C871C5" w:rsidRDefault="00776751" w:rsidP="00C871C5">
      <w:pPr>
        <w:spacing w:before="0" w:after="0"/>
        <w:ind w:left="0"/>
        <w:rPr>
          <w:color w:val="000000" w:themeColor="text1"/>
        </w:rPr>
      </w:pPr>
      <w:r w:rsidRPr="00C871C5">
        <w:rPr>
          <w:color w:val="000000" w:themeColor="text1"/>
        </w:rPr>
        <w:t>Le consultant devra élaborer les bases des données SIG (sur ArcGIS) dans la zone d’étude concernée par le projet en respectant les normes OGS et EN. Ces bases des données porteront sur les informations dont la liste non exhaustive ci-après à enrichir par le consultant :</w:t>
      </w:r>
    </w:p>
    <w:p w14:paraId="6AC4F6F8" w14:textId="77777777" w:rsidR="00776751" w:rsidRPr="00C871C5" w:rsidRDefault="00776751">
      <w:pPr>
        <w:pStyle w:val="Paragraphedeliste"/>
        <w:numPr>
          <w:ilvl w:val="0"/>
          <w:numId w:val="26"/>
        </w:numPr>
        <w:tabs>
          <w:tab w:val="left" w:pos="851"/>
        </w:tabs>
        <w:spacing w:before="0" w:after="0"/>
        <w:ind w:left="851" w:hanging="284"/>
        <w:contextualSpacing w:val="0"/>
        <w:rPr>
          <w:rFonts w:eastAsia="Times New Roman"/>
          <w:color w:val="000000" w:themeColor="text1"/>
          <w:sz w:val="24"/>
          <w:lang w:val="fr-FR" w:eastAsia="fr-CA"/>
        </w:rPr>
      </w:pPr>
      <w:r w:rsidRPr="00C871C5">
        <w:rPr>
          <w:rFonts w:eastAsia="Times New Roman"/>
          <w:color w:val="000000" w:themeColor="text1"/>
          <w:sz w:val="24"/>
          <w:lang w:val="fr-FR" w:eastAsia="fr-CA"/>
        </w:rPr>
        <w:t>L’occupation du sol de la zone : cette partie concerne la carte de l’habitat avec les parcellaires, les lignes électriques, les voiries existantes, les routes asphaltées qui seront identifiés lors des enquêtes topographiques ;</w:t>
      </w:r>
    </w:p>
    <w:p w14:paraId="214379D6" w14:textId="77777777" w:rsidR="00776751" w:rsidRPr="00C871C5" w:rsidRDefault="00776751">
      <w:pPr>
        <w:pStyle w:val="Paragraphedeliste"/>
        <w:numPr>
          <w:ilvl w:val="0"/>
          <w:numId w:val="26"/>
        </w:numPr>
        <w:tabs>
          <w:tab w:val="left" w:pos="851"/>
        </w:tabs>
        <w:spacing w:before="0" w:after="0"/>
        <w:ind w:left="851" w:hanging="284"/>
        <w:contextualSpacing w:val="0"/>
        <w:rPr>
          <w:rFonts w:eastAsia="Times New Roman"/>
          <w:color w:val="000000" w:themeColor="text1"/>
          <w:sz w:val="24"/>
          <w:lang w:val="fr-FR" w:eastAsia="fr-CA"/>
        </w:rPr>
      </w:pPr>
      <w:r w:rsidRPr="00C871C5">
        <w:rPr>
          <w:rFonts w:eastAsia="Times New Roman"/>
          <w:color w:val="000000" w:themeColor="text1"/>
          <w:sz w:val="24"/>
          <w:lang w:val="fr-FR" w:eastAsia="fr-CA"/>
        </w:rPr>
        <w:t>Les cartes des sites érosives ;</w:t>
      </w:r>
    </w:p>
    <w:p w14:paraId="34A5D664" w14:textId="77777777" w:rsidR="00776751" w:rsidRPr="00C871C5" w:rsidRDefault="00776751">
      <w:pPr>
        <w:pStyle w:val="Paragraphedeliste"/>
        <w:numPr>
          <w:ilvl w:val="0"/>
          <w:numId w:val="26"/>
        </w:numPr>
        <w:tabs>
          <w:tab w:val="left" w:pos="851"/>
        </w:tabs>
        <w:spacing w:before="0" w:after="0"/>
        <w:ind w:left="851" w:hanging="284"/>
        <w:contextualSpacing w:val="0"/>
        <w:rPr>
          <w:rFonts w:eastAsia="Times New Roman"/>
          <w:color w:val="000000" w:themeColor="text1"/>
          <w:sz w:val="24"/>
          <w:lang w:val="fr-FR" w:eastAsia="fr-CA"/>
        </w:rPr>
      </w:pPr>
      <w:r w:rsidRPr="00C871C5">
        <w:rPr>
          <w:rFonts w:eastAsia="Times New Roman"/>
          <w:color w:val="000000" w:themeColor="text1"/>
          <w:sz w:val="24"/>
          <w:lang w:val="fr-FR" w:eastAsia="fr-CA"/>
        </w:rPr>
        <w:t>Les cartes des zones à forte probabilité du glissement du terrain</w:t>
      </w:r>
    </w:p>
    <w:p w14:paraId="51729697" w14:textId="77777777" w:rsidR="00C40B5D" w:rsidRPr="00C871C5" w:rsidRDefault="00C40B5D" w:rsidP="00C871C5">
      <w:pPr>
        <w:pStyle w:val="Paragraphedeliste"/>
        <w:tabs>
          <w:tab w:val="left" w:pos="851"/>
        </w:tabs>
        <w:spacing w:before="0" w:after="0"/>
        <w:ind w:left="851"/>
        <w:contextualSpacing w:val="0"/>
        <w:rPr>
          <w:rFonts w:eastAsia="Times New Roman"/>
          <w:color w:val="000000" w:themeColor="text1"/>
          <w:sz w:val="14"/>
          <w:szCs w:val="14"/>
          <w:lang w:val="fr-FR" w:eastAsia="fr-CA"/>
        </w:rPr>
      </w:pPr>
    </w:p>
    <w:p w14:paraId="28CA3129" w14:textId="5C11B843" w:rsidR="00776751" w:rsidRPr="00C871C5" w:rsidRDefault="00776751" w:rsidP="00C871C5">
      <w:pPr>
        <w:pStyle w:val="Titre3"/>
        <w:tabs>
          <w:tab w:val="clear" w:pos="1134"/>
          <w:tab w:val="num" w:pos="709"/>
        </w:tabs>
        <w:spacing w:before="0" w:after="0"/>
        <w:ind w:left="709" w:hanging="709"/>
        <w:rPr>
          <w:rFonts w:cs="Times New Roman"/>
        </w:rPr>
      </w:pPr>
      <w:r w:rsidRPr="00C871C5">
        <w:rPr>
          <w:rFonts w:cs="Times New Roman"/>
        </w:rPr>
        <w:lastRenderedPageBreak/>
        <w:t xml:space="preserve">Mode d’approvisionnement des ASUREP et possibilité d’intégration au réseau des Operateurs </w:t>
      </w:r>
      <w:r w:rsidR="004162D7" w:rsidRPr="00C871C5">
        <w:rPr>
          <w:rFonts w:cs="Times New Roman"/>
        </w:rPr>
        <w:t>Pérennes</w:t>
      </w:r>
    </w:p>
    <w:p w14:paraId="6FCCBFAB" w14:textId="19582F13" w:rsidR="00776751" w:rsidRPr="00C871C5" w:rsidRDefault="00776751" w:rsidP="00C871C5">
      <w:pPr>
        <w:widowControl w:val="0"/>
        <w:tabs>
          <w:tab w:val="left" w:pos="851"/>
          <w:tab w:val="left" w:pos="2256"/>
        </w:tabs>
        <w:spacing w:before="0" w:after="0"/>
        <w:ind w:left="0"/>
        <w:rPr>
          <w:color w:val="000000" w:themeColor="text1"/>
          <w:lang w:eastAsia="fr-FR"/>
        </w:rPr>
      </w:pPr>
      <w:r w:rsidRPr="00C871C5">
        <w:rPr>
          <w:color w:val="000000" w:themeColor="text1"/>
          <w:lang w:eastAsia="fr-FR"/>
        </w:rPr>
        <w:t>Le consultant devra étudier la possibilité d’Integer les systèmes d’alimentation en eau potable gérés par les Associations des Usagers des Réseaux d’Eau Potable (ASUREP) à des Systèmes des opérateurs p</w:t>
      </w:r>
      <w:r w:rsidR="00C40B5D" w:rsidRPr="00C871C5">
        <w:rPr>
          <w:color w:val="000000" w:themeColor="text1"/>
          <w:lang w:eastAsia="fr-FR"/>
        </w:rPr>
        <w:t>érennes</w:t>
      </w:r>
      <w:r w:rsidR="00EC0698">
        <w:rPr>
          <w:color w:val="000000" w:themeColor="text1"/>
          <w:lang w:eastAsia="fr-FR"/>
        </w:rPr>
        <w:t xml:space="preserve"> </w:t>
      </w:r>
      <w:proofErr w:type="gramStart"/>
      <w:r w:rsidR="00EC0698">
        <w:rPr>
          <w:color w:val="000000" w:themeColor="text1"/>
          <w:lang w:eastAsia="fr-FR"/>
        </w:rPr>
        <w:t>tel</w:t>
      </w:r>
      <w:r w:rsidR="0066273A">
        <w:rPr>
          <w:color w:val="000000" w:themeColor="text1"/>
          <w:lang w:eastAsia="fr-FR"/>
        </w:rPr>
        <w:t>s</w:t>
      </w:r>
      <w:r w:rsidR="00EC0698">
        <w:rPr>
          <w:color w:val="000000" w:themeColor="text1"/>
          <w:lang w:eastAsia="fr-FR"/>
        </w:rPr>
        <w:t xml:space="preserve">  que</w:t>
      </w:r>
      <w:proofErr w:type="gramEnd"/>
      <w:r w:rsidR="0066273A">
        <w:rPr>
          <w:color w:val="000000" w:themeColor="text1"/>
          <w:lang w:eastAsia="fr-FR"/>
        </w:rPr>
        <w:t xml:space="preserve"> ceux géré par </w:t>
      </w:r>
      <w:proofErr w:type="gramStart"/>
      <w:r w:rsidR="0066273A">
        <w:rPr>
          <w:color w:val="000000" w:themeColor="text1"/>
          <w:lang w:eastAsia="fr-FR"/>
        </w:rPr>
        <w:t>la</w:t>
      </w:r>
      <w:r w:rsidR="00EC0698">
        <w:rPr>
          <w:color w:val="000000" w:themeColor="text1"/>
          <w:lang w:eastAsia="fr-FR"/>
        </w:rPr>
        <w:t xml:space="preserve">  REGIDESO</w:t>
      </w:r>
      <w:proofErr w:type="gramEnd"/>
      <w:r w:rsidR="0066273A">
        <w:rPr>
          <w:color w:val="000000" w:themeColor="text1"/>
          <w:lang w:eastAsia="fr-FR"/>
        </w:rPr>
        <w:t xml:space="preserve"> SA </w:t>
      </w:r>
      <w:proofErr w:type="gramStart"/>
      <w:r w:rsidR="0066273A">
        <w:rPr>
          <w:color w:val="000000" w:themeColor="text1"/>
          <w:lang w:eastAsia="fr-FR"/>
        </w:rPr>
        <w:t>en  occurrence</w:t>
      </w:r>
      <w:proofErr w:type="gramEnd"/>
      <w:r w:rsidR="0066273A">
        <w:rPr>
          <w:color w:val="000000" w:themeColor="text1"/>
          <w:lang w:eastAsia="fr-FR"/>
        </w:rPr>
        <w:t xml:space="preserve">  le </w:t>
      </w:r>
      <w:proofErr w:type="gramStart"/>
      <w:r w:rsidR="0066273A">
        <w:rPr>
          <w:color w:val="000000" w:themeColor="text1"/>
          <w:lang w:eastAsia="fr-FR"/>
        </w:rPr>
        <w:t>Centre  e</w:t>
      </w:r>
      <w:proofErr w:type="gramEnd"/>
      <w:r w:rsidR="0066273A">
        <w:rPr>
          <w:color w:val="000000" w:themeColor="text1"/>
          <w:lang w:eastAsia="fr-FR"/>
        </w:rPr>
        <w:t xml:space="preserve"> Kabinda et celui </w:t>
      </w:r>
      <w:proofErr w:type="gramStart"/>
      <w:r w:rsidR="0066273A">
        <w:rPr>
          <w:color w:val="000000" w:themeColor="text1"/>
          <w:lang w:eastAsia="fr-FR"/>
        </w:rPr>
        <w:t xml:space="preserve">de  </w:t>
      </w:r>
      <w:proofErr w:type="spellStart"/>
      <w:r w:rsidR="0066273A">
        <w:rPr>
          <w:color w:val="000000" w:themeColor="text1"/>
          <w:lang w:eastAsia="fr-FR"/>
        </w:rPr>
        <w:t>Ngadajika</w:t>
      </w:r>
      <w:proofErr w:type="spellEnd"/>
      <w:proofErr w:type="gramEnd"/>
      <w:r w:rsidRPr="00C871C5">
        <w:rPr>
          <w:color w:val="000000" w:themeColor="text1"/>
          <w:lang w:eastAsia="fr-FR"/>
        </w:rPr>
        <w:t>. Il s’agira des systèmes généralement composés des forages, des châteaux d’eau et des réseaux de distribution dotés des bornes fontaines.</w:t>
      </w:r>
    </w:p>
    <w:p w14:paraId="46266A30" w14:textId="77777777" w:rsidR="00776751" w:rsidRPr="00C871C5" w:rsidRDefault="00776751" w:rsidP="00C871C5">
      <w:pPr>
        <w:widowControl w:val="0"/>
        <w:tabs>
          <w:tab w:val="left" w:pos="851"/>
        </w:tabs>
        <w:spacing w:before="0" w:after="0"/>
        <w:ind w:left="720"/>
        <w:contextualSpacing/>
        <w:rPr>
          <w:rFonts w:eastAsia="Calibri"/>
          <w:color w:val="000000" w:themeColor="text1"/>
          <w:lang w:eastAsia="x-none"/>
        </w:rPr>
      </w:pPr>
    </w:p>
    <w:p w14:paraId="4CC9C75E" w14:textId="77777777" w:rsidR="002D7FFE" w:rsidRPr="00C871C5" w:rsidRDefault="002D7FFE" w:rsidP="00C871C5">
      <w:pPr>
        <w:widowControl w:val="0"/>
        <w:tabs>
          <w:tab w:val="left" w:pos="851"/>
        </w:tabs>
        <w:spacing w:before="0" w:after="0"/>
        <w:ind w:left="0"/>
        <w:rPr>
          <w:color w:val="000000" w:themeColor="text1"/>
          <w:lang w:eastAsia="fr-FR"/>
        </w:rPr>
      </w:pPr>
    </w:p>
    <w:p w14:paraId="40FDCED6" w14:textId="78587FE9" w:rsidR="00776751" w:rsidRPr="00701D24" w:rsidRDefault="00776751" w:rsidP="00701D24">
      <w:pPr>
        <w:pStyle w:val="Titre2"/>
        <w:spacing w:before="0" w:after="0"/>
        <w:rPr>
          <w:rFonts w:cs="Times New Roman"/>
          <w:bCs/>
          <w:color w:val="000000" w:themeColor="text1"/>
          <w:szCs w:val="24"/>
        </w:rPr>
      </w:pPr>
      <w:bookmarkStart w:id="41" w:name="_Toc224937807"/>
      <w:r w:rsidRPr="00C871C5">
        <w:rPr>
          <w:rFonts w:cs="Times New Roman"/>
          <w:bCs/>
          <w:color w:val="000000" w:themeColor="text1"/>
          <w:szCs w:val="24"/>
        </w:rPr>
        <w:t>Mission 3 : ETUDE D’AVANT-PROJET SOMMAIRE</w:t>
      </w:r>
      <w:bookmarkEnd w:id="41"/>
      <w:r w:rsidR="00950F6C">
        <w:rPr>
          <w:rFonts w:cs="Times New Roman"/>
          <w:bCs/>
          <w:color w:val="000000" w:themeColor="text1"/>
          <w:szCs w:val="24"/>
        </w:rPr>
        <w:t xml:space="preserve"> DES OUVRAGES AEP</w:t>
      </w:r>
      <w:r w:rsidR="000D4006" w:rsidRPr="000D4006">
        <w:t xml:space="preserve"> </w:t>
      </w:r>
      <w:r w:rsidR="000D4006" w:rsidRPr="000D4006">
        <w:rPr>
          <w:rFonts w:cs="Times New Roman"/>
          <w:bCs/>
          <w:color w:val="000000" w:themeColor="text1"/>
          <w:szCs w:val="24"/>
        </w:rPr>
        <w:t>ET SCREENING SOCIAL ET ENVIRONNEMENTAL</w:t>
      </w:r>
    </w:p>
    <w:p w14:paraId="3E12758E" w14:textId="77777777" w:rsidR="00776751" w:rsidRPr="00C871C5" w:rsidRDefault="00776751" w:rsidP="00C871C5">
      <w:pPr>
        <w:pStyle w:val="Corpsdetexte"/>
        <w:spacing w:before="0" w:after="0"/>
        <w:ind w:left="0"/>
        <w:rPr>
          <w:rFonts w:eastAsia="Batang"/>
          <w:color w:val="000000" w:themeColor="text1"/>
        </w:rPr>
      </w:pPr>
      <w:r w:rsidRPr="00C871C5">
        <w:rPr>
          <w:rFonts w:eastAsia="Batang"/>
          <w:color w:val="000000" w:themeColor="text1"/>
        </w:rPr>
        <w:t xml:space="preserve">Cette mission consiste en : </w:t>
      </w:r>
    </w:p>
    <w:p w14:paraId="2CC6FE1C" w14:textId="1E2931FA" w:rsidR="00776751" w:rsidRPr="00C871C5" w:rsidRDefault="00776751" w:rsidP="00C871C5">
      <w:pPr>
        <w:pStyle w:val="Listepuces5"/>
        <w:widowControl/>
        <w:numPr>
          <w:ilvl w:val="0"/>
          <w:numId w:val="12"/>
        </w:numPr>
        <w:spacing w:before="0" w:after="0"/>
        <w:ind w:left="709"/>
        <w:rPr>
          <w:rFonts w:ascii="Times New Roman" w:hAnsi="Times New Roman" w:cs="Times New Roman"/>
          <w:color w:val="000000" w:themeColor="text1"/>
          <w:lang w:val="fr-FR"/>
        </w:rPr>
      </w:pPr>
      <w:r w:rsidRPr="00C871C5">
        <w:rPr>
          <w:rFonts w:ascii="Times New Roman" w:hAnsi="Times New Roman" w:cs="Times New Roman"/>
          <w:color w:val="000000" w:themeColor="text1"/>
          <w:lang w:val="fr-FR"/>
        </w:rPr>
        <w:t>L’identification des options techniquement possibles pour les systèmes de production et de distribution afin de sélectionner celles qui garantissent des faibles coûts d’exploitation</w:t>
      </w:r>
      <w:r w:rsidR="007376C2">
        <w:rPr>
          <w:rFonts w:ascii="Times New Roman" w:hAnsi="Times New Roman" w:cs="Times New Roman"/>
          <w:color w:val="000000" w:themeColor="text1"/>
          <w:lang w:val="fr-FR"/>
        </w:rPr>
        <w:t xml:space="preserve"> et un impact environnemental et social faible</w:t>
      </w:r>
      <w:r w:rsidRPr="00C871C5">
        <w:rPr>
          <w:rFonts w:ascii="Times New Roman" w:hAnsi="Times New Roman" w:cs="Times New Roman"/>
          <w:color w:val="000000" w:themeColor="text1"/>
          <w:lang w:val="fr-FR"/>
        </w:rPr>
        <w:t>. Pour ce faire, l’utilisation des énergies renouvelables (solaire) sera priorisée sauf si une autre source d'énergie sûre est déjà disponible sur les sites. Pour les sites disposant des ouvrages et équipements de production, les variantes alternatives concerneront les questions d’emplacement de ces ouvrages, le choix de les réhabiliter ou de les abandonner, ... ;</w:t>
      </w:r>
    </w:p>
    <w:p w14:paraId="690F4FD6" w14:textId="77777777" w:rsidR="00776751" w:rsidRDefault="00776751" w:rsidP="00C871C5">
      <w:pPr>
        <w:pStyle w:val="Listepuces5"/>
        <w:widowControl/>
        <w:numPr>
          <w:ilvl w:val="0"/>
          <w:numId w:val="12"/>
        </w:numPr>
        <w:spacing w:before="0" w:after="0"/>
        <w:ind w:left="709"/>
        <w:rPr>
          <w:rFonts w:ascii="Times New Roman" w:hAnsi="Times New Roman" w:cs="Times New Roman"/>
          <w:color w:val="000000" w:themeColor="text1"/>
          <w:lang w:val="fr-FR"/>
        </w:rPr>
      </w:pPr>
      <w:r w:rsidRPr="00C871C5">
        <w:rPr>
          <w:rFonts w:ascii="Times New Roman" w:hAnsi="Times New Roman" w:cs="Times New Roman"/>
          <w:color w:val="000000" w:themeColor="text1"/>
          <w:lang w:val="fr-FR"/>
        </w:rPr>
        <w:t>L’identification des options possibles pour une meilleure alimentation des populations (différentes combinaisons de raccordements domestiques et de bornes fontaines) et pour la collecte des recettes (utilisation prépayée des raccordements et des bornes fontaines, …) ;</w:t>
      </w:r>
    </w:p>
    <w:p w14:paraId="2578D468" w14:textId="77777777" w:rsidR="000D4006" w:rsidRDefault="000D4006" w:rsidP="007376C2">
      <w:pPr>
        <w:pStyle w:val="Listepuces5"/>
        <w:widowControl/>
        <w:numPr>
          <w:ilvl w:val="0"/>
          <w:numId w:val="0"/>
        </w:numPr>
        <w:spacing w:before="0" w:after="0"/>
        <w:ind w:left="1492" w:hanging="360"/>
        <w:rPr>
          <w:rFonts w:ascii="Times New Roman" w:hAnsi="Times New Roman" w:cs="Times New Roman"/>
          <w:color w:val="000000" w:themeColor="text1"/>
          <w:lang w:val="fr-FR"/>
        </w:rPr>
      </w:pPr>
    </w:p>
    <w:p w14:paraId="44E1EC79" w14:textId="77777777" w:rsidR="007376C2" w:rsidRDefault="007376C2" w:rsidP="007376C2">
      <w:pPr>
        <w:pStyle w:val="Listepuces5"/>
        <w:widowControl/>
        <w:numPr>
          <w:ilvl w:val="0"/>
          <w:numId w:val="0"/>
        </w:numPr>
        <w:spacing w:before="0" w:after="0"/>
        <w:ind w:left="1492" w:hanging="360"/>
        <w:rPr>
          <w:rFonts w:ascii="Times New Roman" w:hAnsi="Times New Roman" w:cs="Times New Roman"/>
          <w:color w:val="000000" w:themeColor="text1"/>
          <w:lang w:val="fr-FR"/>
        </w:rPr>
      </w:pPr>
    </w:p>
    <w:p w14:paraId="68DC0717" w14:textId="77777777" w:rsidR="007376C2" w:rsidRPr="00C871C5" w:rsidRDefault="007376C2" w:rsidP="00F7636B">
      <w:pPr>
        <w:pStyle w:val="Listepuces5"/>
        <w:widowControl/>
        <w:numPr>
          <w:ilvl w:val="0"/>
          <w:numId w:val="0"/>
        </w:numPr>
        <w:spacing w:before="0" w:after="0"/>
        <w:ind w:left="1492" w:hanging="360"/>
        <w:rPr>
          <w:rFonts w:ascii="Times New Roman" w:hAnsi="Times New Roman" w:cs="Times New Roman"/>
          <w:color w:val="000000" w:themeColor="text1"/>
          <w:lang w:val="fr-FR"/>
        </w:rPr>
      </w:pPr>
    </w:p>
    <w:p w14:paraId="63AB2966" w14:textId="77777777" w:rsidR="00776751" w:rsidRDefault="00776751" w:rsidP="00C871C5">
      <w:pPr>
        <w:pStyle w:val="Corpsdetexte"/>
        <w:spacing w:before="0" w:after="0"/>
        <w:ind w:left="0"/>
        <w:rPr>
          <w:rFonts w:eastAsia="Batang"/>
          <w:color w:val="000000" w:themeColor="text1"/>
        </w:rPr>
      </w:pPr>
      <w:r w:rsidRPr="00C871C5">
        <w:rPr>
          <w:rFonts w:eastAsia="Batang"/>
          <w:color w:val="000000" w:themeColor="text1"/>
        </w:rPr>
        <w:t xml:space="preserve">L’analyse approfondie de ces options devra permettre la détermination du choix final du projet. A ce stade, l’évaluation du coût est indicative et sert à déterminer l’ordre de grandeur des besoins en financement pour réaliser le projet. </w:t>
      </w:r>
    </w:p>
    <w:p w14:paraId="2ACCD15C" w14:textId="77777777" w:rsidR="007376C2" w:rsidRDefault="007376C2" w:rsidP="00C871C5">
      <w:pPr>
        <w:pStyle w:val="Corpsdetexte"/>
        <w:spacing w:before="0" w:after="0"/>
        <w:ind w:left="0"/>
        <w:rPr>
          <w:rFonts w:eastAsia="Batang"/>
          <w:color w:val="000000" w:themeColor="text1"/>
        </w:rPr>
      </w:pPr>
    </w:p>
    <w:p w14:paraId="2E642E90" w14:textId="77777777" w:rsidR="007376C2" w:rsidRDefault="007376C2" w:rsidP="00C871C5">
      <w:pPr>
        <w:pStyle w:val="Corpsdetexte"/>
        <w:spacing w:before="0" w:after="0"/>
        <w:ind w:left="0"/>
        <w:rPr>
          <w:rFonts w:eastAsia="Batang"/>
          <w:color w:val="000000" w:themeColor="text1"/>
        </w:rPr>
      </w:pPr>
    </w:p>
    <w:p w14:paraId="104EDCE6" w14:textId="77777777" w:rsidR="007376C2" w:rsidRDefault="007376C2" w:rsidP="00C871C5">
      <w:pPr>
        <w:pStyle w:val="Corpsdetexte"/>
        <w:spacing w:before="0" w:after="0"/>
        <w:ind w:left="0"/>
        <w:rPr>
          <w:rFonts w:eastAsia="Batang"/>
          <w:color w:val="000000" w:themeColor="text1"/>
        </w:rPr>
      </w:pPr>
    </w:p>
    <w:p w14:paraId="37F55308" w14:textId="547C26AB" w:rsidR="007376C2" w:rsidRPr="00F7636B" w:rsidRDefault="007376C2" w:rsidP="00F7636B">
      <w:pPr>
        <w:pStyle w:val="Titre3"/>
        <w:spacing w:before="0" w:after="0"/>
        <w:rPr>
          <w:rFonts w:cs="Times New Roman"/>
        </w:rPr>
      </w:pPr>
      <w:proofErr w:type="gramStart"/>
      <w:r w:rsidRPr="00F7636B">
        <w:rPr>
          <w:rFonts w:cs="Times New Roman"/>
        </w:rPr>
        <w:t>Etude  APS</w:t>
      </w:r>
      <w:proofErr w:type="gramEnd"/>
    </w:p>
    <w:p w14:paraId="386017C7" w14:textId="77777777" w:rsidR="00776751" w:rsidRPr="00C871C5" w:rsidRDefault="00776751" w:rsidP="00C871C5">
      <w:pPr>
        <w:spacing w:before="0" w:after="0"/>
        <w:ind w:left="0"/>
        <w:rPr>
          <w:rFonts w:eastAsia="Calibri"/>
          <w:color w:val="000000" w:themeColor="text1"/>
        </w:rPr>
      </w:pPr>
      <w:r w:rsidRPr="00C871C5">
        <w:rPr>
          <w:rFonts w:eastAsia="Calibri"/>
          <w:color w:val="000000" w:themeColor="text1"/>
        </w:rPr>
        <w:t>Les études d’APS devront traiter les éléments ci-après (liste non exhaustive) :</w:t>
      </w:r>
    </w:p>
    <w:p w14:paraId="597D1272" w14:textId="77777777" w:rsidR="00776751" w:rsidRPr="00C871C5" w:rsidRDefault="00776751" w:rsidP="00C871C5">
      <w:pPr>
        <w:pStyle w:val="Paragraphedeliste"/>
        <w:widowControl/>
        <w:numPr>
          <w:ilvl w:val="0"/>
          <w:numId w:val="20"/>
        </w:numPr>
        <w:spacing w:before="0" w:after="0"/>
        <w:ind w:left="709"/>
        <w:rPr>
          <w:rFonts w:eastAsia="Calibri"/>
          <w:color w:val="000000" w:themeColor="text1"/>
          <w:sz w:val="24"/>
          <w:lang w:val="fr-FR"/>
        </w:rPr>
      </w:pPr>
      <w:r w:rsidRPr="00C871C5">
        <w:rPr>
          <w:iCs/>
          <w:color w:val="000000" w:themeColor="text1"/>
          <w:sz w:val="24"/>
          <w:lang w:val="fr-FR"/>
        </w:rPr>
        <w:t>Informations</w:t>
      </w:r>
      <w:r w:rsidRPr="00C871C5">
        <w:rPr>
          <w:rFonts w:eastAsia="Calibri"/>
          <w:color w:val="000000" w:themeColor="text1"/>
          <w:sz w:val="24"/>
          <w:lang w:val="fr-FR"/>
        </w:rPr>
        <w:t xml:space="preserve"> sur les conditions locales : lieu d’implantation du projet ; le cadre physique : données géographiques ; accès ; matériaux locaux, etc. ; le cadre humain : données démographiques, organisation locale ; le cadre économique et le développement : services, activités économiques, ressources locales, les projets de développement, etc. ;</w:t>
      </w:r>
    </w:p>
    <w:p w14:paraId="2E39817F" w14:textId="77777777" w:rsidR="00776751" w:rsidRPr="00C871C5" w:rsidRDefault="00776751" w:rsidP="00C871C5">
      <w:pPr>
        <w:pStyle w:val="Paragraphedeliste"/>
        <w:widowControl/>
        <w:numPr>
          <w:ilvl w:val="0"/>
          <w:numId w:val="20"/>
        </w:numPr>
        <w:spacing w:before="0" w:after="0"/>
        <w:ind w:left="709"/>
        <w:rPr>
          <w:rFonts w:eastAsia="Calibri"/>
          <w:color w:val="000000" w:themeColor="text1"/>
          <w:sz w:val="24"/>
          <w:lang w:val="fr-FR"/>
        </w:rPr>
      </w:pPr>
      <w:r w:rsidRPr="00C871C5">
        <w:rPr>
          <w:rFonts w:eastAsia="Calibri"/>
          <w:color w:val="000000" w:themeColor="text1"/>
          <w:sz w:val="24"/>
          <w:lang w:val="fr-FR"/>
        </w:rPr>
        <w:t>Évaluation des besoins en eau et identification des ressources exploitables et/ou à exploiter pour l’horizon 2045 (bilan besoins/ressources) ;</w:t>
      </w:r>
    </w:p>
    <w:p w14:paraId="6F29B60F" w14:textId="77777777" w:rsidR="00776751" w:rsidRPr="00C871C5" w:rsidRDefault="00776751" w:rsidP="00C871C5">
      <w:pPr>
        <w:pStyle w:val="Paragraphedeliste"/>
        <w:widowControl/>
        <w:numPr>
          <w:ilvl w:val="0"/>
          <w:numId w:val="20"/>
        </w:numPr>
        <w:spacing w:before="0" w:after="0"/>
        <w:ind w:left="709"/>
        <w:rPr>
          <w:rFonts w:eastAsia="Calibri"/>
          <w:color w:val="000000" w:themeColor="text1"/>
          <w:sz w:val="24"/>
          <w:lang w:val="fr-FR"/>
        </w:rPr>
      </w:pPr>
      <w:r w:rsidRPr="00C871C5">
        <w:rPr>
          <w:iCs/>
          <w:color w:val="000000" w:themeColor="text1"/>
          <w:sz w:val="24"/>
          <w:lang w:val="fr-FR"/>
        </w:rPr>
        <w:t>Description</w:t>
      </w:r>
      <w:r w:rsidRPr="00C871C5">
        <w:rPr>
          <w:rFonts w:eastAsia="Calibri"/>
          <w:color w:val="000000" w:themeColor="text1"/>
          <w:sz w:val="24"/>
          <w:lang w:val="fr-FR"/>
        </w:rPr>
        <w:t xml:space="preserve"> des solutions techniques envisageables ;</w:t>
      </w:r>
    </w:p>
    <w:p w14:paraId="2E3A3DE2" w14:textId="77777777" w:rsidR="00776751" w:rsidRPr="00C871C5" w:rsidRDefault="00776751" w:rsidP="00C871C5">
      <w:pPr>
        <w:pStyle w:val="Paragraphedeliste"/>
        <w:widowControl/>
        <w:numPr>
          <w:ilvl w:val="0"/>
          <w:numId w:val="20"/>
        </w:numPr>
        <w:spacing w:before="0" w:after="0"/>
        <w:ind w:left="709"/>
        <w:rPr>
          <w:color w:val="000000" w:themeColor="text1"/>
          <w:sz w:val="24"/>
          <w:lang w:val="fr-FR"/>
        </w:rPr>
      </w:pPr>
      <w:r w:rsidRPr="00C871C5">
        <w:rPr>
          <w:color w:val="000000" w:themeColor="text1"/>
          <w:sz w:val="24"/>
          <w:lang w:val="fr-FR"/>
        </w:rPr>
        <w:t>Etudes hydrauliques permettant de dimensionner les ouvrages à partir d’un modèle hydraulique (à élaborer par le Consultant) ;</w:t>
      </w:r>
    </w:p>
    <w:p w14:paraId="0B64D841" w14:textId="77777777" w:rsidR="00776751" w:rsidRPr="00C871C5" w:rsidRDefault="00776751" w:rsidP="00C871C5">
      <w:pPr>
        <w:pStyle w:val="Paragraphedeliste"/>
        <w:widowControl/>
        <w:numPr>
          <w:ilvl w:val="0"/>
          <w:numId w:val="20"/>
        </w:numPr>
        <w:spacing w:before="0" w:after="0"/>
        <w:ind w:left="709"/>
        <w:rPr>
          <w:color w:val="000000" w:themeColor="text1"/>
          <w:sz w:val="24"/>
          <w:lang w:val="fr-FR"/>
        </w:rPr>
      </w:pPr>
      <w:r w:rsidRPr="00C871C5">
        <w:rPr>
          <w:color w:val="000000" w:themeColor="text1"/>
          <w:sz w:val="24"/>
          <w:lang w:val="fr-FR"/>
        </w:rPr>
        <w:t>Avant-métré sommaire ;</w:t>
      </w:r>
    </w:p>
    <w:p w14:paraId="36C8DE3A" w14:textId="77777777" w:rsidR="00776751" w:rsidRPr="00C871C5" w:rsidRDefault="00776751" w:rsidP="00C871C5">
      <w:pPr>
        <w:pStyle w:val="Paragraphedeliste"/>
        <w:widowControl/>
        <w:numPr>
          <w:ilvl w:val="0"/>
          <w:numId w:val="20"/>
        </w:numPr>
        <w:spacing w:before="0" w:after="0"/>
        <w:ind w:left="709"/>
        <w:rPr>
          <w:color w:val="000000" w:themeColor="text1"/>
          <w:sz w:val="24"/>
          <w:lang w:val="fr-FR"/>
        </w:rPr>
      </w:pPr>
      <w:r w:rsidRPr="00C871C5">
        <w:rPr>
          <w:color w:val="000000" w:themeColor="text1"/>
          <w:sz w:val="24"/>
          <w:lang w:val="fr-FR"/>
        </w:rPr>
        <w:t>Mode et délais d’exécution des travaux ;</w:t>
      </w:r>
    </w:p>
    <w:p w14:paraId="53021BC7" w14:textId="77777777" w:rsidR="00776751" w:rsidRPr="00C871C5" w:rsidRDefault="00776751" w:rsidP="00C871C5">
      <w:pPr>
        <w:pStyle w:val="Paragraphedeliste"/>
        <w:widowControl/>
        <w:numPr>
          <w:ilvl w:val="0"/>
          <w:numId w:val="20"/>
        </w:numPr>
        <w:spacing w:before="0" w:after="0"/>
        <w:ind w:left="709"/>
        <w:rPr>
          <w:color w:val="000000" w:themeColor="text1"/>
          <w:sz w:val="24"/>
          <w:lang w:val="fr-FR"/>
        </w:rPr>
      </w:pPr>
      <w:r w:rsidRPr="00C871C5">
        <w:rPr>
          <w:color w:val="000000" w:themeColor="text1"/>
          <w:sz w:val="24"/>
          <w:lang w:val="fr-FR"/>
        </w:rPr>
        <w:t>Estimation préliminaire du coût des travaux.</w:t>
      </w:r>
    </w:p>
    <w:p w14:paraId="4568DEF9" w14:textId="2353BEDE" w:rsidR="00776751" w:rsidRDefault="00776751" w:rsidP="00C871C5">
      <w:pPr>
        <w:spacing w:before="0" w:after="0"/>
        <w:ind w:left="0"/>
        <w:rPr>
          <w:rFonts w:eastAsia="MS Mincho"/>
          <w:bCs/>
          <w:color w:val="000000" w:themeColor="text1"/>
        </w:rPr>
      </w:pPr>
      <w:r w:rsidRPr="00C871C5">
        <w:rPr>
          <w:rFonts w:eastAsia="Calibri"/>
          <w:color w:val="000000" w:themeColor="text1"/>
        </w:rPr>
        <w:t>Le rapport d’APS comprendra notamment un plan d’ensemble 1/10.000 et/ou 1/5.000 côté d’une façon suffisante et montrant les courbes de niveaux, un plan des captages, un plan des stations de traitement ou de pompage, des réservoirs, des profils en long des conduites.</w:t>
      </w:r>
      <w:r w:rsidR="003565E4" w:rsidRPr="00C871C5">
        <w:rPr>
          <w:rFonts w:eastAsia="Calibri"/>
          <w:color w:val="000000" w:themeColor="text1"/>
        </w:rPr>
        <w:t xml:space="preserve"> </w:t>
      </w:r>
      <w:r w:rsidRPr="00C871C5">
        <w:rPr>
          <w:rFonts w:eastAsia="MS Mincho"/>
          <w:bCs/>
          <w:color w:val="000000" w:themeColor="text1"/>
        </w:rPr>
        <w:t>Les tâches importantes ci-après seront ainsi réalisées dans le cadre de cette étude d’APS :</w:t>
      </w:r>
    </w:p>
    <w:p w14:paraId="4A9A0CC5" w14:textId="77777777" w:rsidR="002D7FFE" w:rsidRPr="00C871C5" w:rsidRDefault="002D7FFE" w:rsidP="00C871C5">
      <w:pPr>
        <w:spacing w:before="0" w:after="0"/>
        <w:ind w:left="0"/>
        <w:rPr>
          <w:rFonts w:eastAsia="MS Mincho"/>
          <w:bCs/>
          <w:color w:val="000000" w:themeColor="text1"/>
        </w:rPr>
      </w:pPr>
    </w:p>
    <w:p w14:paraId="633EBDDD" w14:textId="77777777" w:rsidR="00776751" w:rsidRPr="00C871C5" w:rsidRDefault="00776751">
      <w:pPr>
        <w:pStyle w:val="Paragraphedeliste"/>
        <w:widowControl/>
        <w:numPr>
          <w:ilvl w:val="1"/>
          <w:numId w:val="32"/>
        </w:numPr>
        <w:spacing w:before="0" w:after="0"/>
        <w:rPr>
          <w:rFonts w:eastAsia="Times New Roman"/>
          <w:b/>
          <w:bCs/>
          <w:vanish/>
          <w:color w:val="000000" w:themeColor="text1"/>
          <w:sz w:val="27"/>
          <w:szCs w:val="27"/>
          <w:lang w:val="fr-FR"/>
        </w:rPr>
      </w:pPr>
    </w:p>
    <w:p w14:paraId="7906A518" w14:textId="77777777" w:rsidR="00776751" w:rsidRPr="00C871C5" w:rsidRDefault="00776751">
      <w:pPr>
        <w:pStyle w:val="Paragraphedeliste"/>
        <w:widowControl/>
        <w:numPr>
          <w:ilvl w:val="1"/>
          <w:numId w:val="32"/>
        </w:numPr>
        <w:spacing w:before="0" w:after="0"/>
        <w:rPr>
          <w:rFonts w:eastAsia="Times New Roman"/>
          <w:b/>
          <w:bCs/>
          <w:vanish/>
          <w:color w:val="000000" w:themeColor="text1"/>
          <w:sz w:val="27"/>
          <w:szCs w:val="27"/>
          <w:lang w:val="fr-FR"/>
        </w:rPr>
      </w:pPr>
    </w:p>
    <w:p w14:paraId="0EF87372" w14:textId="35E6F417" w:rsidR="00776751" w:rsidRPr="00C871C5" w:rsidRDefault="00776751" w:rsidP="00483828">
      <w:pPr>
        <w:pStyle w:val="Titre40"/>
        <w:spacing w:before="0" w:after="0"/>
        <w:rPr>
          <w:rFonts w:cs="Times New Roman"/>
        </w:rPr>
      </w:pPr>
      <w:r w:rsidRPr="00C871C5">
        <w:rPr>
          <w:rFonts w:cs="Times New Roman"/>
        </w:rPr>
        <w:t>Population du projet.</w:t>
      </w:r>
    </w:p>
    <w:p w14:paraId="5D5EDBD7" w14:textId="77777777" w:rsidR="00776751" w:rsidRPr="00F7636B" w:rsidRDefault="00776751" w:rsidP="00F7636B">
      <w:pPr>
        <w:pStyle w:val="Titre5"/>
        <w:spacing w:before="0" w:after="0"/>
        <w:ind w:left="851" w:hanging="851"/>
        <w:rPr>
          <w:rFonts w:cs="Times New Roman"/>
        </w:rPr>
      </w:pPr>
      <w:r w:rsidRPr="00C871C5">
        <w:rPr>
          <w:rFonts w:cs="Times New Roman"/>
        </w:rPr>
        <w:t>Données démographiques et socio-économiques détaillées :</w:t>
      </w:r>
    </w:p>
    <w:p w14:paraId="6B10899D" w14:textId="77777777" w:rsidR="00776751" w:rsidRPr="00C871C5" w:rsidRDefault="00776751" w:rsidP="00C871C5">
      <w:pPr>
        <w:spacing w:before="0" w:after="0"/>
        <w:ind w:left="0"/>
        <w:rPr>
          <w:rFonts w:eastAsia="MS Mincho"/>
          <w:bCs/>
          <w:color w:val="000000" w:themeColor="text1"/>
        </w:rPr>
      </w:pPr>
      <w:r w:rsidRPr="00C871C5">
        <w:rPr>
          <w:rFonts w:eastAsia="MS Mincho"/>
          <w:bCs/>
          <w:color w:val="000000" w:themeColor="text1"/>
        </w:rPr>
        <w:t>Le Consultant devra procéder à une présentation des données démographiques détaillées en partant des données collectées à travers les études de base réalisées :</w:t>
      </w:r>
    </w:p>
    <w:p w14:paraId="747C37B4" w14:textId="77777777" w:rsidR="00776751" w:rsidRPr="00C871C5" w:rsidRDefault="00776751" w:rsidP="00C871C5">
      <w:pPr>
        <w:pStyle w:val="Paragraphedeliste"/>
        <w:widowControl/>
        <w:numPr>
          <w:ilvl w:val="0"/>
          <w:numId w:val="18"/>
        </w:numPr>
        <w:spacing w:before="0" w:after="0" w:line="276" w:lineRule="auto"/>
        <w:ind w:left="1210"/>
        <w:jc w:val="left"/>
        <w:rPr>
          <w:rFonts w:eastAsia="MS Mincho"/>
          <w:bCs/>
          <w:color w:val="000000" w:themeColor="text1"/>
          <w:sz w:val="24"/>
          <w:lang w:val="fr-FR"/>
        </w:rPr>
      </w:pPr>
      <w:r w:rsidRPr="00C871C5">
        <w:rPr>
          <w:rFonts w:eastAsia="MS Mincho"/>
          <w:bCs/>
          <w:color w:val="000000" w:themeColor="text1"/>
          <w:sz w:val="24"/>
          <w:lang w:val="fr-FR"/>
        </w:rPr>
        <w:t>Le comptage des parcelles sur l’image satellites de l’année en cours de la machine entrainée (Learning machine) des bâtis géospatial en fonction des informations radiométriques d’image satellites couplés aux informations socioéconomiques issues des enquêtes sur terrain.</w:t>
      </w:r>
    </w:p>
    <w:p w14:paraId="5C71F557" w14:textId="77777777" w:rsidR="00776751" w:rsidRPr="00C871C5" w:rsidRDefault="00776751" w:rsidP="00C871C5">
      <w:pPr>
        <w:pStyle w:val="Paragraphedeliste"/>
        <w:widowControl/>
        <w:numPr>
          <w:ilvl w:val="0"/>
          <w:numId w:val="18"/>
        </w:numPr>
        <w:spacing w:before="0" w:after="0" w:line="276" w:lineRule="auto"/>
        <w:ind w:left="1210"/>
        <w:jc w:val="left"/>
        <w:rPr>
          <w:rFonts w:eastAsia="MS Mincho"/>
          <w:bCs/>
          <w:color w:val="000000" w:themeColor="text1"/>
          <w:sz w:val="24"/>
          <w:lang w:val="fr-FR"/>
        </w:rPr>
      </w:pPr>
      <w:r w:rsidRPr="00C871C5">
        <w:rPr>
          <w:rFonts w:eastAsia="MS Mincho"/>
          <w:bCs/>
          <w:color w:val="000000" w:themeColor="text1"/>
          <w:sz w:val="24"/>
          <w:lang w:val="fr-FR"/>
        </w:rPr>
        <w:t xml:space="preserve">Les éléments finis basé sur la discrétisation des surfaces </w:t>
      </w:r>
      <w:proofErr w:type="spellStart"/>
      <w:r w:rsidRPr="00C871C5">
        <w:rPr>
          <w:rFonts w:eastAsia="MS Mincho"/>
          <w:bCs/>
          <w:color w:val="000000" w:themeColor="text1"/>
          <w:sz w:val="24"/>
          <w:lang w:val="fr-FR"/>
        </w:rPr>
        <w:t>zonifiées</w:t>
      </w:r>
      <w:proofErr w:type="spellEnd"/>
      <w:r w:rsidRPr="00C871C5">
        <w:rPr>
          <w:rFonts w:eastAsia="MS Mincho"/>
          <w:bCs/>
          <w:color w:val="000000" w:themeColor="text1"/>
          <w:sz w:val="24"/>
          <w:lang w:val="fr-FR"/>
        </w:rPr>
        <w:t xml:space="preserve"> couplées par les enquêtes socio-économiques réalisées sur terrain permettant ainsi une étude de la projection de la population par la méthode des automates cellulaires,</w:t>
      </w:r>
    </w:p>
    <w:p w14:paraId="1ADDFBAD" w14:textId="77777777" w:rsidR="00776751" w:rsidRPr="00C871C5" w:rsidRDefault="00776751" w:rsidP="00C871C5">
      <w:pPr>
        <w:pStyle w:val="Paragraphedeliste"/>
        <w:widowControl/>
        <w:numPr>
          <w:ilvl w:val="0"/>
          <w:numId w:val="18"/>
        </w:numPr>
        <w:spacing w:before="0" w:after="0" w:line="276" w:lineRule="auto"/>
        <w:ind w:left="1210"/>
        <w:jc w:val="left"/>
        <w:rPr>
          <w:rFonts w:eastAsia="MS Mincho"/>
          <w:bCs/>
          <w:color w:val="000000" w:themeColor="text1"/>
          <w:sz w:val="24"/>
          <w:lang w:val="fr-FR"/>
        </w:rPr>
      </w:pPr>
      <w:r w:rsidRPr="00C871C5">
        <w:rPr>
          <w:rFonts w:eastAsia="MS Mincho"/>
          <w:bCs/>
          <w:color w:val="000000" w:themeColor="text1"/>
          <w:sz w:val="24"/>
          <w:lang w:val="fr-FR"/>
        </w:rPr>
        <w:t xml:space="preserve"> L’estimation de la population des îlots de manière proportionnelle à la surface des îlots. </w:t>
      </w:r>
    </w:p>
    <w:p w14:paraId="510CD2FF" w14:textId="77777777" w:rsidR="00776751" w:rsidRPr="00C871C5" w:rsidRDefault="00776751" w:rsidP="00C871C5">
      <w:pPr>
        <w:pStyle w:val="Paragraphedeliste"/>
        <w:widowControl/>
        <w:numPr>
          <w:ilvl w:val="0"/>
          <w:numId w:val="18"/>
        </w:numPr>
        <w:spacing w:before="0" w:after="0" w:line="276" w:lineRule="auto"/>
        <w:ind w:left="1210"/>
        <w:jc w:val="left"/>
        <w:rPr>
          <w:rFonts w:eastAsia="MS Mincho"/>
          <w:bCs/>
          <w:color w:val="000000" w:themeColor="text1"/>
          <w:sz w:val="24"/>
          <w:lang w:val="fr-FR"/>
        </w:rPr>
      </w:pPr>
      <w:r w:rsidRPr="00C871C5">
        <w:rPr>
          <w:rFonts w:eastAsia="MS Mincho"/>
          <w:bCs/>
          <w:color w:val="000000" w:themeColor="text1"/>
          <w:sz w:val="24"/>
          <w:lang w:val="fr-FR"/>
        </w:rPr>
        <w:t xml:space="preserve"> L’estimation de la population des îlots à partir de la surface bâtie comprise dans les îlots.</w:t>
      </w:r>
    </w:p>
    <w:p w14:paraId="74074E7C" w14:textId="77777777" w:rsidR="00776751" w:rsidRPr="00C871C5" w:rsidRDefault="00776751" w:rsidP="00C871C5">
      <w:pPr>
        <w:pStyle w:val="Paragraphedeliste"/>
        <w:widowControl/>
        <w:numPr>
          <w:ilvl w:val="0"/>
          <w:numId w:val="18"/>
        </w:numPr>
        <w:spacing w:before="0" w:after="0" w:line="276" w:lineRule="auto"/>
        <w:ind w:left="1210"/>
        <w:jc w:val="left"/>
        <w:rPr>
          <w:rFonts w:eastAsia="MS Mincho"/>
          <w:bCs/>
          <w:color w:val="000000" w:themeColor="text1"/>
          <w:sz w:val="24"/>
          <w:lang w:val="fr-FR"/>
        </w:rPr>
      </w:pPr>
      <w:r w:rsidRPr="00C871C5">
        <w:rPr>
          <w:rFonts w:eastAsia="MS Mincho"/>
          <w:bCs/>
          <w:color w:val="000000" w:themeColor="text1"/>
          <w:sz w:val="24"/>
          <w:lang w:val="fr-FR"/>
        </w:rPr>
        <w:t xml:space="preserve"> L’estimation de la population des îlots de manière proportionnelle au nombre de bâtiments inclus dans les îlots.</w:t>
      </w:r>
    </w:p>
    <w:p w14:paraId="575AE0AF" w14:textId="77777777" w:rsidR="00776751" w:rsidRPr="00C871C5" w:rsidRDefault="00776751" w:rsidP="00C871C5">
      <w:pPr>
        <w:spacing w:before="0" w:after="0"/>
        <w:ind w:left="0"/>
        <w:rPr>
          <w:rFonts w:eastAsia="MS Mincho"/>
          <w:bCs/>
          <w:color w:val="000000" w:themeColor="text1"/>
        </w:rPr>
      </w:pPr>
      <w:r w:rsidRPr="00C871C5">
        <w:rPr>
          <w:rFonts w:eastAsia="MS Mincho"/>
          <w:bCs/>
          <w:color w:val="000000" w:themeColor="text1"/>
        </w:rPr>
        <w:t>La méthodologie doit permettre de comparer différentes méthodes d’estimation de populations et de calculer des seuils de validité pour chaque méthode exprimée en pourcentages d’erreur par rapport à des échantillons témoins dont la population est connue.</w:t>
      </w:r>
    </w:p>
    <w:p w14:paraId="2621689B" w14:textId="77777777" w:rsidR="001F22C7" w:rsidRPr="00C871C5" w:rsidRDefault="001F22C7" w:rsidP="00C871C5">
      <w:pPr>
        <w:spacing w:before="0" w:after="0"/>
        <w:ind w:left="0"/>
        <w:rPr>
          <w:rFonts w:eastAsia="MS Mincho"/>
          <w:bCs/>
          <w:color w:val="000000" w:themeColor="text1"/>
        </w:rPr>
      </w:pPr>
    </w:p>
    <w:p w14:paraId="546A7A4E" w14:textId="77777777" w:rsidR="00776751" w:rsidRPr="00C871C5" w:rsidRDefault="00776751" w:rsidP="00C871C5">
      <w:pPr>
        <w:pStyle w:val="Titre5"/>
        <w:spacing w:before="0" w:after="0"/>
        <w:rPr>
          <w:rFonts w:cs="Times New Roman"/>
        </w:rPr>
      </w:pPr>
      <w:r w:rsidRPr="00C871C5">
        <w:rPr>
          <w:rFonts w:cs="Times New Roman"/>
        </w:rPr>
        <w:t>Les enquêtes socio-économiques.</w:t>
      </w:r>
    </w:p>
    <w:p w14:paraId="13E2EF49" w14:textId="77777777" w:rsidR="00776751" w:rsidRPr="00C871C5" w:rsidRDefault="00776751" w:rsidP="00C871C5">
      <w:pPr>
        <w:pStyle w:val="top0"/>
        <w:spacing w:before="0" w:beforeAutospacing="0" w:after="0" w:afterAutospacing="0"/>
        <w:rPr>
          <w:color w:val="000000" w:themeColor="text1"/>
          <w:sz w:val="12"/>
          <w:szCs w:val="12"/>
        </w:rPr>
      </w:pPr>
    </w:p>
    <w:p w14:paraId="04027B0C" w14:textId="77777777" w:rsidR="00776751" w:rsidRDefault="00776751" w:rsidP="00C871C5">
      <w:pPr>
        <w:pStyle w:val="top0"/>
        <w:spacing w:before="0" w:beforeAutospacing="0" w:after="0" w:afterAutospacing="0"/>
        <w:ind w:left="0"/>
        <w:rPr>
          <w:color w:val="000000" w:themeColor="text1"/>
        </w:rPr>
      </w:pPr>
      <w:r w:rsidRPr="00C871C5">
        <w:rPr>
          <w:color w:val="000000" w:themeColor="text1"/>
        </w:rPr>
        <w:t xml:space="preserve">Le Consultant devra élaborer les </w:t>
      </w:r>
      <w:r w:rsidRPr="00C871C5">
        <w:rPr>
          <w:rStyle w:val="lev"/>
          <w:rFonts w:eastAsiaTheme="majorEastAsia"/>
          <w:b w:val="0"/>
          <w:bCs w:val="0"/>
          <w:color w:val="000000" w:themeColor="text1"/>
        </w:rPr>
        <w:t>enquêtes socio-économiques</w:t>
      </w:r>
      <w:r w:rsidRPr="00C871C5">
        <w:rPr>
          <w:color w:val="000000" w:themeColor="text1"/>
        </w:rPr>
        <w:t xml:space="preserve"> complémentaires concernant les conditions sociales et économiques et devra utiliser des techniques d'</w:t>
      </w:r>
      <w:hyperlink r:id="rId18">
        <w:r w:rsidRPr="00C871C5">
          <w:rPr>
            <w:rStyle w:val="Lienhypertexte"/>
            <w:rFonts w:eastAsiaTheme="majorEastAsia"/>
            <w:color w:val="000000" w:themeColor="text1"/>
            <w:u w:val="none"/>
          </w:rPr>
          <w:t>échantillonnage</w:t>
        </w:r>
      </w:hyperlink>
      <w:r w:rsidRPr="00C871C5">
        <w:rPr>
          <w:color w:val="000000" w:themeColor="text1"/>
        </w:rPr>
        <w:t xml:space="preserve"> sophistiquées, des questionnaires et/ou des interviews formelles et standardisées pour déterminer les données concernant la taille de ménage qui intervient dans l’évaluation démographique de la population, des questionnaires et études sur les besoins d'usagers en eau potable, de publics ou de citoyens fournissent des </w:t>
      </w:r>
      <w:hyperlink r:id="rId19">
        <w:r w:rsidRPr="00C871C5">
          <w:rPr>
            <w:rStyle w:val="Lienhypertexte"/>
            <w:rFonts w:eastAsiaTheme="majorEastAsia"/>
            <w:color w:val="000000" w:themeColor="text1"/>
            <w:u w:val="none"/>
          </w:rPr>
          <w:t>données numériques</w:t>
        </w:r>
      </w:hyperlink>
      <w:r w:rsidRPr="00C871C5">
        <w:rPr>
          <w:color w:val="000000" w:themeColor="text1"/>
        </w:rPr>
        <w:t xml:space="preserve"> et permettent de mieux connaître les performances économiques et la dimension sociale. Les revenus, les coûts, le secteur primaire d’emploi, la capacité à payer, le capital (</w:t>
      </w:r>
      <w:hyperlink r:id="rId20">
        <w:r w:rsidRPr="00C871C5">
          <w:rPr>
            <w:rStyle w:val="Lienhypertexte"/>
            <w:rFonts w:eastAsiaTheme="majorEastAsia"/>
            <w:color w:val="000000" w:themeColor="text1"/>
            <w:u w:val="none"/>
          </w:rPr>
          <w:t>économie</w:t>
        </w:r>
      </w:hyperlink>
      <w:r w:rsidRPr="00C871C5">
        <w:rPr>
          <w:color w:val="000000" w:themeColor="text1"/>
        </w:rPr>
        <w:t>), le niveau de vie… constituent les principales données économiques à collecter.</w:t>
      </w:r>
    </w:p>
    <w:p w14:paraId="3166039F" w14:textId="77777777" w:rsidR="007D1AAF" w:rsidRPr="00C871C5" w:rsidRDefault="007D1AAF" w:rsidP="00C871C5">
      <w:pPr>
        <w:pStyle w:val="top0"/>
        <w:spacing w:before="0" w:beforeAutospacing="0" w:after="0" w:afterAutospacing="0"/>
        <w:ind w:left="0"/>
        <w:rPr>
          <w:color w:val="000000" w:themeColor="text1"/>
        </w:rPr>
      </w:pPr>
    </w:p>
    <w:p w14:paraId="6E371F53" w14:textId="0CE79B04" w:rsidR="00776751" w:rsidRPr="00C871C5" w:rsidRDefault="00776751" w:rsidP="00C871C5">
      <w:pPr>
        <w:pStyle w:val="Titre5"/>
        <w:spacing w:before="0" w:after="0"/>
        <w:rPr>
          <w:rFonts w:cs="Times New Roman"/>
        </w:rPr>
      </w:pPr>
      <w:r w:rsidRPr="00C871C5">
        <w:rPr>
          <w:rFonts w:cs="Times New Roman"/>
        </w:rPr>
        <w:t xml:space="preserve"> Occupation de sol de la ville</w:t>
      </w:r>
      <w:r w:rsidR="007D1AAF">
        <w:rPr>
          <w:rFonts w:cs="Times New Roman"/>
        </w:rPr>
        <w:t>/ETD rurale</w:t>
      </w:r>
    </w:p>
    <w:p w14:paraId="53B9942F" w14:textId="77777777" w:rsidR="00776751" w:rsidRPr="00C871C5" w:rsidRDefault="00776751" w:rsidP="00C871C5">
      <w:pPr>
        <w:pStyle w:val="top0"/>
        <w:spacing w:before="0" w:beforeAutospacing="0" w:after="0" w:afterAutospacing="0"/>
        <w:rPr>
          <w:color w:val="000000" w:themeColor="text1"/>
          <w:sz w:val="12"/>
          <w:szCs w:val="12"/>
        </w:rPr>
      </w:pPr>
    </w:p>
    <w:p w14:paraId="1176B19C" w14:textId="77777777" w:rsidR="00776751" w:rsidRDefault="00776751" w:rsidP="00C871C5">
      <w:pPr>
        <w:pStyle w:val="top0"/>
        <w:spacing w:before="0" w:beforeAutospacing="0" w:after="0" w:afterAutospacing="0"/>
        <w:ind w:left="0"/>
        <w:rPr>
          <w:color w:val="000000" w:themeColor="text1"/>
        </w:rPr>
      </w:pPr>
      <w:r w:rsidRPr="00C871C5">
        <w:rPr>
          <w:color w:val="000000" w:themeColor="text1"/>
        </w:rPr>
        <w:t>Le Consultant devra établir la carte d’occupation du sol de toutes les villes, cités ou localités retenues lui permettant d’identifier et de géolocaliser tous les équipements publics, les bâtis, les écoles, les hôpitaux ainsi que les centres de centres, églises, écoles en utilisant la méthode de classification non supervisée reposant sur l’algorithme des Nuées Dynamiques avec tirage aléatoire des centres initiaux. Cette méthode a souvent été utilisée en Télédétection sous la dénomination de K-moyennes dans le cadre d’une démarche de classification multi spectrale non supervisée.</w:t>
      </w:r>
    </w:p>
    <w:p w14:paraId="5BD82530" w14:textId="77777777" w:rsidR="007D1AAF" w:rsidRPr="00C871C5" w:rsidRDefault="007D1AAF" w:rsidP="00C871C5">
      <w:pPr>
        <w:pStyle w:val="top0"/>
        <w:spacing w:before="0" w:beforeAutospacing="0" w:after="0" w:afterAutospacing="0"/>
        <w:ind w:left="0"/>
        <w:rPr>
          <w:color w:val="000000" w:themeColor="text1"/>
        </w:rPr>
      </w:pPr>
    </w:p>
    <w:p w14:paraId="11885BAE" w14:textId="77777777" w:rsidR="00776751" w:rsidRPr="00C871C5" w:rsidRDefault="00776751" w:rsidP="00C871C5">
      <w:pPr>
        <w:pStyle w:val="Titre5"/>
        <w:spacing w:before="0" w:after="0"/>
        <w:rPr>
          <w:rFonts w:cs="Times New Roman"/>
        </w:rPr>
      </w:pPr>
      <w:r w:rsidRPr="00C871C5">
        <w:rPr>
          <w:rFonts w:cs="Times New Roman"/>
        </w:rPr>
        <w:t xml:space="preserve"> Urbanisation de la ville, cité ou localité.</w:t>
      </w:r>
    </w:p>
    <w:p w14:paraId="3731E9EB" w14:textId="77777777" w:rsidR="00776751" w:rsidRDefault="00776751" w:rsidP="00C871C5">
      <w:pPr>
        <w:pStyle w:val="top0"/>
        <w:spacing w:before="0" w:beforeAutospacing="0" w:after="0" w:afterAutospacing="0"/>
        <w:ind w:left="0"/>
        <w:rPr>
          <w:color w:val="000000" w:themeColor="text1"/>
        </w:rPr>
      </w:pPr>
      <w:r w:rsidRPr="00C871C5">
        <w:rPr>
          <w:color w:val="000000" w:themeColor="text1"/>
        </w:rPr>
        <w:t>Le Consultant devra élaborer une carte topographique de toutes les villes, cités ou localités retenues avec une précision acceptable pour la conception et la modélisation du réseau d’AEP existant et/ou projeté, ce plan topographique devra renseigner tous les aménagements de la ville, notamment, les routes ainsi que leurs emprises, les rivières, les ponts, etc. cette carte permettra également l’évaluation de besoin en eau et de l’occupation du sol.</w:t>
      </w:r>
    </w:p>
    <w:p w14:paraId="2AB54A6D" w14:textId="77777777" w:rsidR="007D1AAF" w:rsidRPr="00C871C5" w:rsidRDefault="007D1AAF" w:rsidP="00C871C5">
      <w:pPr>
        <w:pStyle w:val="top0"/>
        <w:spacing w:before="0" w:beforeAutospacing="0" w:after="0" w:afterAutospacing="0"/>
        <w:ind w:left="0"/>
        <w:rPr>
          <w:color w:val="000000" w:themeColor="text1"/>
        </w:rPr>
      </w:pPr>
    </w:p>
    <w:p w14:paraId="10E7AFB2" w14:textId="77777777" w:rsidR="00776751" w:rsidRPr="00C871C5" w:rsidRDefault="00776751" w:rsidP="00C871C5">
      <w:pPr>
        <w:pStyle w:val="Titre5"/>
        <w:spacing w:before="0" w:after="0"/>
        <w:rPr>
          <w:rFonts w:cs="Times New Roman"/>
        </w:rPr>
      </w:pPr>
      <w:r w:rsidRPr="00C871C5">
        <w:rPr>
          <w:rFonts w:cs="Times New Roman"/>
        </w:rPr>
        <w:lastRenderedPageBreak/>
        <w:t xml:space="preserve"> Projection de la population.</w:t>
      </w:r>
    </w:p>
    <w:p w14:paraId="234BF28B" w14:textId="77777777" w:rsidR="00776751" w:rsidRPr="00C871C5" w:rsidRDefault="00776751" w:rsidP="00C871C5">
      <w:pPr>
        <w:pStyle w:val="top0"/>
        <w:spacing w:before="0" w:beforeAutospacing="0" w:after="0" w:afterAutospacing="0"/>
        <w:rPr>
          <w:color w:val="000000" w:themeColor="text1"/>
          <w:sz w:val="12"/>
          <w:szCs w:val="12"/>
        </w:rPr>
      </w:pPr>
    </w:p>
    <w:p w14:paraId="33A47EC9" w14:textId="2C32A466" w:rsidR="00776751" w:rsidRPr="00C871C5" w:rsidRDefault="00776751" w:rsidP="00C871C5">
      <w:pPr>
        <w:pStyle w:val="top0"/>
        <w:spacing w:before="0" w:beforeAutospacing="0" w:after="0" w:afterAutospacing="0"/>
        <w:ind w:left="0"/>
        <w:rPr>
          <w:color w:val="000000" w:themeColor="text1"/>
        </w:rPr>
      </w:pPr>
      <w:r w:rsidRPr="00C871C5">
        <w:rPr>
          <w:color w:val="000000" w:themeColor="text1"/>
        </w:rPr>
        <w:t>Le taux de croissance moyenne de la population appliqué est de 3% en République Démocratique du Congo, néanmoins, le Consultant devra procéder par la détermination de taux de croissance en fonction de l’évolution de l’occupation de sol en exploitant les images satellites de 2010, 2015, 2020, 202</w:t>
      </w:r>
      <w:r w:rsidR="007D1AAF">
        <w:rPr>
          <w:color w:val="000000" w:themeColor="text1"/>
        </w:rPr>
        <w:t>5</w:t>
      </w:r>
      <w:r w:rsidRPr="00C871C5">
        <w:rPr>
          <w:color w:val="000000" w:themeColor="text1"/>
        </w:rPr>
        <w:t>.</w:t>
      </w:r>
      <w:r w:rsidRPr="00C871C5">
        <w:rPr>
          <w:rFonts w:eastAsia="MS Mincho"/>
          <w:bCs/>
          <w:color w:val="000000" w:themeColor="text1"/>
        </w:rPr>
        <w:t xml:space="preserve"> La méthodologie doit permettre de comparer différentes méthodes d’estimation de populations et de calculer des seuils de validité pour chaque méthode exprimée en pourcentages d’erreur par rapport à des échantillons témoins dont la population est connue</w:t>
      </w:r>
      <w:r w:rsidRPr="00C871C5">
        <w:rPr>
          <w:color w:val="000000" w:themeColor="text1"/>
        </w:rPr>
        <w:t xml:space="preserve"> ensuite par couplage des enquêtes socio-économiques. Le taux de croissance a considéré sera en fonction :</w:t>
      </w:r>
    </w:p>
    <w:p w14:paraId="48A0B904" w14:textId="77777777" w:rsidR="00776751" w:rsidRPr="00C871C5" w:rsidRDefault="00776751" w:rsidP="00C871C5">
      <w:pPr>
        <w:pStyle w:val="top0"/>
        <w:numPr>
          <w:ilvl w:val="0"/>
          <w:numId w:val="19"/>
        </w:numPr>
        <w:spacing w:before="0" w:beforeAutospacing="0" w:after="0" w:afterAutospacing="0"/>
        <w:ind w:left="1210"/>
        <w:rPr>
          <w:color w:val="000000" w:themeColor="text1"/>
        </w:rPr>
      </w:pPr>
      <w:r w:rsidRPr="00C871C5">
        <w:rPr>
          <w:color w:val="000000" w:themeColor="text1"/>
        </w:rPr>
        <w:t>De l’évolution du quartier dans le temps ;</w:t>
      </w:r>
    </w:p>
    <w:p w14:paraId="58E699AE" w14:textId="77777777" w:rsidR="00776751" w:rsidRPr="00C871C5" w:rsidRDefault="00776751" w:rsidP="00C871C5">
      <w:pPr>
        <w:pStyle w:val="top0"/>
        <w:numPr>
          <w:ilvl w:val="0"/>
          <w:numId w:val="19"/>
        </w:numPr>
        <w:spacing w:before="0" w:beforeAutospacing="0" w:after="0" w:afterAutospacing="0"/>
        <w:ind w:left="1210"/>
        <w:rPr>
          <w:color w:val="000000" w:themeColor="text1"/>
        </w:rPr>
      </w:pPr>
      <w:r w:rsidRPr="00C871C5">
        <w:rPr>
          <w:color w:val="000000" w:themeColor="text1"/>
        </w:rPr>
        <w:t>De la densité de la population pour chaque quartier ;</w:t>
      </w:r>
    </w:p>
    <w:p w14:paraId="21A29023" w14:textId="77777777" w:rsidR="00776751" w:rsidRPr="00C871C5" w:rsidRDefault="00776751" w:rsidP="00C871C5">
      <w:pPr>
        <w:pStyle w:val="top0"/>
        <w:numPr>
          <w:ilvl w:val="0"/>
          <w:numId w:val="19"/>
        </w:numPr>
        <w:spacing w:before="0" w:beforeAutospacing="0" w:after="0" w:afterAutospacing="0"/>
        <w:ind w:left="1210"/>
        <w:rPr>
          <w:color w:val="000000" w:themeColor="text1"/>
        </w:rPr>
      </w:pPr>
      <w:r w:rsidRPr="00C871C5">
        <w:rPr>
          <w:color w:val="000000" w:themeColor="text1"/>
        </w:rPr>
        <w:t>De niveau de vie de chaque quartier ;</w:t>
      </w:r>
    </w:p>
    <w:p w14:paraId="74806614" w14:textId="77777777" w:rsidR="00776751" w:rsidRPr="00C871C5" w:rsidRDefault="00776751" w:rsidP="00C871C5">
      <w:pPr>
        <w:pStyle w:val="top0"/>
        <w:numPr>
          <w:ilvl w:val="0"/>
          <w:numId w:val="19"/>
        </w:numPr>
        <w:spacing w:before="0" w:beforeAutospacing="0" w:after="0" w:afterAutospacing="0"/>
        <w:ind w:left="1210"/>
        <w:rPr>
          <w:color w:val="000000" w:themeColor="text1"/>
        </w:rPr>
      </w:pPr>
      <w:r w:rsidRPr="00C871C5">
        <w:rPr>
          <w:color w:val="000000" w:themeColor="text1"/>
        </w:rPr>
        <w:t xml:space="preserve">De typologie des bâtis pour chaque quartier. </w:t>
      </w:r>
    </w:p>
    <w:p w14:paraId="7CD90586" w14:textId="77777777" w:rsidR="00776751" w:rsidRPr="00C871C5" w:rsidRDefault="00776751" w:rsidP="00C871C5">
      <w:pPr>
        <w:pStyle w:val="top0"/>
        <w:spacing w:before="0" w:beforeAutospacing="0" w:after="0" w:afterAutospacing="0"/>
        <w:ind w:left="0"/>
        <w:rPr>
          <w:color w:val="000000" w:themeColor="text1"/>
        </w:rPr>
      </w:pPr>
      <w:r w:rsidRPr="00C871C5">
        <w:rPr>
          <w:color w:val="000000" w:themeColor="text1"/>
        </w:rPr>
        <w:t>Il sera donc élaboré pour tout le cas d’espèce les cartes ci-après :</w:t>
      </w:r>
    </w:p>
    <w:p w14:paraId="2CB5D40D" w14:textId="77777777" w:rsidR="00776751" w:rsidRPr="00C871C5" w:rsidRDefault="00776751">
      <w:pPr>
        <w:pStyle w:val="top0"/>
        <w:numPr>
          <w:ilvl w:val="1"/>
          <w:numId w:val="21"/>
        </w:numPr>
        <w:spacing w:before="0" w:beforeAutospacing="0" w:after="0" w:afterAutospacing="0"/>
        <w:ind w:left="1210"/>
        <w:rPr>
          <w:color w:val="000000" w:themeColor="text1"/>
        </w:rPr>
      </w:pPr>
      <w:r w:rsidRPr="00C871C5">
        <w:rPr>
          <w:color w:val="000000" w:themeColor="text1"/>
        </w:rPr>
        <w:t>La carte de la répartition spatiale de tous les bâtis ou surface couplés aux enquêtes sur terrain.</w:t>
      </w:r>
    </w:p>
    <w:p w14:paraId="5694BFA0" w14:textId="77777777" w:rsidR="00776751" w:rsidRPr="00C871C5" w:rsidRDefault="00776751">
      <w:pPr>
        <w:pStyle w:val="top0"/>
        <w:numPr>
          <w:ilvl w:val="1"/>
          <w:numId w:val="21"/>
        </w:numPr>
        <w:spacing w:before="0" w:beforeAutospacing="0" w:after="0" w:afterAutospacing="0"/>
        <w:ind w:left="1210"/>
        <w:rPr>
          <w:color w:val="000000" w:themeColor="text1"/>
        </w:rPr>
      </w:pPr>
      <w:r w:rsidRPr="00C871C5">
        <w:rPr>
          <w:color w:val="000000" w:themeColor="text1"/>
        </w:rPr>
        <w:t>La carte de géo localisation de toutes les personnes enquêtées.</w:t>
      </w:r>
    </w:p>
    <w:p w14:paraId="23885337" w14:textId="77777777" w:rsidR="00776751" w:rsidRPr="00C871C5" w:rsidRDefault="00776751">
      <w:pPr>
        <w:pStyle w:val="top0"/>
        <w:numPr>
          <w:ilvl w:val="1"/>
          <w:numId w:val="21"/>
        </w:numPr>
        <w:spacing w:before="0" w:beforeAutospacing="0" w:after="0" w:afterAutospacing="0"/>
        <w:ind w:left="1210"/>
        <w:rPr>
          <w:color w:val="000000" w:themeColor="text1"/>
        </w:rPr>
      </w:pPr>
      <w:r w:rsidRPr="00C871C5">
        <w:rPr>
          <w:color w:val="000000" w:themeColor="text1"/>
        </w:rPr>
        <w:t>La carte de l’occupation du sol.</w:t>
      </w:r>
    </w:p>
    <w:p w14:paraId="3FED22A6" w14:textId="77777777" w:rsidR="00776751" w:rsidRPr="00C871C5" w:rsidRDefault="00776751">
      <w:pPr>
        <w:pStyle w:val="top0"/>
        <w:numPr>
          <w:ilvl w:val="1"/>
          <w:numId w:val="21"/>
        </w:numPr>
        <w:spacing w:before="0" w:beforeAutospacing="0" w:after="0" w:afterAutospacing="0"/>
        <w:ind w:left="1210"/>
        <w:rPr>
          <w:color w:val="000000" w:themeColor="text1"/>
        </w:rPr>
      </w:pPr>
      <w:r w:rsidRPr="00C871C5">
        <w:rPr>
          <w:color w:val="000000" w:themeColor="text1"/>
        </w:rPr>
        <w:t>La carte de densité de la population.</w:t>
      </w:r>
    </w:p>
    <w:p w14:paraId="07570097" w14:textId="77777777" w:rsidR="00776751" w:rsidRPr="00C871C5" w:rsidRDefault="00776751">
      <w:pPr>
        <w:pStyle w:val="top0"/>
        <w:numPr>
          <w:ilvl w:val="1"/>
          <w:numId w:val="21"/>
        </w:numPr>
        <w:spacing w:before="0" w:beforeAutospacing="0" w:after="0" w:afterAutospacing="0"/>
        <w:ind w:left="1210"/>
        <w:rPr>
          <w:color w:val="000000" w:themeColor="text1"/>
        </w:rPr>
      </w:pPr>
      <w:r w:rsidRPr="00C871C5">
        <w:rPr>
          <w:color w:val="000000" w:themeColor="text1"/>
        </w:rPr>
        <w:t>La carte de l’urbanisme de la ville.</w:t>
      </w:r>
    </w:p>
    <w:p w14:paraId="2FBE62DE" w14:textId="2DD99C85" w:rsidR="00776751" w:rsidRDefault="00776751">
      <w:pPr>
        <w:pStyle w:val="top0"/>
        <w:numPr>
          <w:ilvl w:val="1"/>
          <w:numId w:val="21"/>
        </w:numPr>
        <w:spacing w:before="0" w:beforeAutospacing="0" w:after="0" w:afterAutospacing="0"/>
        <w:ind w:left="1210"/>
        <w:rPr>
          <w:color w:val="000000" w:themeColor="text1"/>
        </w:rPr>
      </w:pPr>
      <w:r w:rsidRPr="00C871C5">
        <w:rPr>
          <w:color w:val="000000" w:themeColor="text1"/>
        </w:rPr>
        <w:t>Les carte sur l’évolution de ville</w:t>
      </w:r>
      <w:r w:rsidR="007D1AAF">
        <w:rPr>
          <w:color w:val="000000" w:themeColor="text1"/>
        </w:rPr>
        <w:t>/centre rurale</w:t>
      </w:r>
      <w:r w:rsidRPr="00C871C5">
        <w:rPr>
          <w:color w:val="000000" w:themeColor="text1"/>
        </w:rPr>
        <w:t xml:space="preserve"> en fonction du temps (2010,2015,2020,202</w:t>
      </w:r>
      <w:r w:rsidR="007D1AAF">
        <w:rPr>
          <w:color w:val="000000" w:themeColor="text1"/>
        </w:rPr>
        <w:t>5</w:t>
      </w:r>
      <w:r w:rsidRPr="00C871C5">
        <w:rPr>
          <w:color w:val="000000" w:themeColor="text1"/>
        </w:rPr>
        <w:t>).</w:t>
      </w:r>
    </w:p>
    <w:p w14:paraId="0DDDCC67" w14:textId="77777777" w:rsidR="002D7FFE" w:rsidRPr="00C871C5" w:rsidRDefault="002D7FFE">
      <w:pPr>
        <w:pStyle w:val="top0"/>
        <w:numPr>
          <w:ilvl w:val="1"/>
          <w:numId w:val="21"/>
        </w:numPr>
        <w:spacing w:before="0" w:beforeAutospacing="0" w:after="0" w:afterAutospacing="0"/>
        <w:ind w:left="1210"/>
        <w:rPr>
          <w:color w:val="000000" w:themeColor="text1"/>
        </w:rPr>
      </w:pPr>
    </w:p>
    <w:p w14:paraId="35E3B976" w14:textId="77777777" w:rsidR="00776751" w:rsidRPr="00C871C5" w:rsidRDefault="00776751" w:rsidP="00483828">
      <w:pPr>
        <w:pStyle w:val="Titre40"/>
        <w:spacing w:before="0" w:after="0"/>
        <w:rPr>
          <w:rFonts w:cs="Times New Roman"/>
        </w:rPr>
      </w:pPr>
      <w:r w:rsidRPr="00C871C5">
        <w:rPr>
          <w:rFonts w:cs="Times New Roman"/>
        </w:rPr>
        <w:t xml:space="preserve"> Données techniques </w:t>
      </w:r>
    </w:p>
    <w:p w14:paraId="74AB1098" w14:textId="77777777" w:rsidR="00776751" w:rsidRPr="00C871C5" w:rsidRDefault="00776751" w:rsidP="00C871C5">
      <w:pPr>
        <w:pStyle w:val="Titre5"/>
        <w:spacing w:before="0" w:after="0"/>
        <w:rPr>
          <w:rFonts w:eastAsia="MS Mincho" w:cs="Times New Roman"/>
          <w:b w:val="0"/>
          <w:color w:val="000000" w:themeColor="text1"/>
        </w:rPr>
      </w:pPr>
      <w:r w:rsidRPr="00C871C5">
        <w:rPr>
          <w:rFonts w:cs="Times New Roman"/>
        </w:rPr>
        <w:t xml:space="preserve"> Etat des lieux des installations existantes.</w:t>
      </w:r>
    </w:p>
    <w:p w14:paraId="1AC8E75D" w14:textId="77777777" w:rsidR="00776751" w:rsidRPr="00C871C5" w:rsidRDefault="00776751" w:rsidP="00C871C5">
      <w:pPr>
        <w:pStyle w:val="Paragraphedeliste"/>
        <w:spacing w:before="0" w:after="0"/>
        <w:ind w:hanging="720"/>
        <w:rPr>
          <w:rFonts w:eastAsia="MS Mincho"/>
          <w:bCs/>
          <w:color w:val="000000" w:themeColor="text1"/>
          <w:sz w:val="24"/>
          <w:lang w:val="fr-FR"/>
        </w:rPr>
      </w:pPr>
      <w:r w:rsidRPr="00C871C5">
        <w:rPr>
          <w:rFonts w:eastAsia="MS Mincho"/>
          <w:bCs/>
          <w:color w:val="000000" w:themeColor="text1"/>
          <w:sz w:val="24"/>
          <w:lang w:val="fr-FR"/>
        </w:rPr>
        <w:t>Le Consultant devra :</w:t>
      </w:r>
    </w:p>
    <w:p w14:paraId="2860A62A" w14:textId="77777777" w:rsidR="00776751" w:rsidRPr="00C871C5" w:rsidRDefault="00776751" w:rsidP="00C871C5">
      <w:pPr>
        <w:numPr>
          <w:ilvl w:val="0"/>
          <w:numId w:val="13"/>
        </w:numPr>
        <w:tabs>
          <w:tab w:val="clear" w:pos="1068"/>
          <w:tab w:val="num" w:pos="709"/>
        </w:tabs>
        <w:spacing w:before="0" w:after="0"/>
        <w:ind w:left="709"/>
        <w:rPr>
          <w:rFonts w:eastAsia="MS Mincho"/>
          <w:bCs/>
          <w:color w:val="000000" w:themeColor="text1"/>
        </w:rPr>
      </w:pPr>
      <w:r w:rsidRPr="00C871C5">
        <w:rPr>
          <w:rFonts w:eastAsia="MS Mincho"/>
          <w:bCs/>
          <w:color w:val="000000" w:themeColor="text1"/>
        </w:rPr>
        <w:t>Dresser un état des lieux des installations existantes, leur exploitation technique et commerciale.</w:t>
      </w:r>
    </w:p>
    <w:p w14:paraId="1ED368C2" w14:textId="77777777" w:rsidR="00776751" w:rsidRPr="00C871C5" w:rsidRDefault="00776751" w:rsidP="00C871C5">
      <w:pPr>
        <w:numPr>
          <w:ilvl w:val="0"/>
          <w:numId w:val="13"/>
        </w:numPr>
        <w:tabs>
          <w:tab w:val="clear" w:pos="1068"/>
          <w:tab w:val="num" w:pos="709"/>
        </w:tabs>
        <w:spacing w:before="0" w:after="0"/>
        <w:ind w:left="709"/>
        <w:rPr>
          <w:rFonts w:eastAsia="MS Mincho"/>
          <w:color w:val="000000" w:themeColor="text1"/>
        </w:rPr>
      </w:pPr>
      <w:r w:rsidRPr="00C871C5">
        <w:rPr>
          <w:rFonts w:eastAsia="MS Mincho"/>
          <w:color w:val="000000" w:themeColor="text1"/>
        </w:rPr>
        <w:t xml:space="preserve">Réaliser leur diagnostic par auscultation à la caméra et leur analyse critique. </w:t>
      </w:r>
    </w:p>
    <w:p w14:paraId="2F66A99A" w14:textId="77777777" w:rsidR="00776751" w:rsidRPr="00C871C5" w:rsidRDefault="00776751" w:rsidP="00C871C5">
      <w:pPr>
        <w:numPr>
          <w:ilvl w:val="0"/>
          <w:numId w:val="13"/>
        </w:numPr>
        <w:tabs>
          <w:tab w:val="clear" w:pos="1068"/>
          <w:tab w:val="num" w:pos="709"/>
        </w:tabs>
        <w:spacing w:before="0" w:after="0"/>
        <w:ind w:left="709"/>
        <w:rPr>
          <w:rFonts w:eastAsia="MS Mincho"/>
          <w:bCs/>
          <w:color w:val="000000" w:themeColor="text1"/>
        </w:rPr>
      </w:pPr>
      <w:r w:rsidRPr="00C871C5">
        <w:rPr>
          <w:rFonts w:eastAsia="MS Mincho"/>
          <w:bCs/>
          <w:color w:val="000000" w:themeColor="text1"/>
        </w:rPr>
        <w:t>Procéder à la vérification logique du fonctionnement des composantes principales des systèmes de production et de distribution d’eau, moyennant des méthodes et équipements appropriés à proposer dans son offre technique.</w:t>
      </w:r>
    </w:p>
    <w:p w14:paraId="64B1C71B" w14:textId="77777777" w:rsidR="00776751" w:rsidRPr="00C871C5" w:rsidRDefault="00776751" w:rsidP="00C871C5">
      <w:pPr>
        <w:spacing w:before="0" w:after="0"/>
        <w:ind w:left="0"/>
        <w:rPr>
          <w:rFonts w:eastAsia="MS Mincho"/>
          <w:bCs/>
          <w:color w:val="000000" w:themeColor="text1"/>
        </w:rPr>
      </w:pPr>
      <w:r w:rsidRPr="00C871C5">
        <w:rPr>
          <w:rFonts w:eastAsia="MS Mincho"/>
          <w:bCs/>
          <w:color w:val="000000" w:themeColor="text1"/>
        </w:rPr>
        <w:t>L’analyse technique devra permettre d’établir et d’évaluer les rapports entre d’une part, les capacités fonctionnelles de production et de distribution, et d’autre part, la capacité nominale des installations et les besoins en eau de la population.</w:t>
      </w:r>
    </w:p>
    <w:p w14:paraId="13303C31" w14:textId="77777777" w:rsidR="00776751" w:rsidRPr="00C871C5" w:rsidRDefault="00776751" w:rsidP="00C871C5">
      <w:pPr>
        <w:spacing w:before="0" w:after="0"/>
        <w:ind w:left="0"/>
        <w:rPr>
          <w:rFonts w:eastAsia="MS Mincho"/>
          <w:bCs/>
          <w:color w:val="000000" w:themeColor="text1"/>
        </w:rPr>
      </w:pPr>
      <w:r w:rsidRPr="00C871C5">
        <w:rPr>
          <w:rFonts w:eastAsia="MS Mincho"/>
          <w:bCs/>
          <w:color w:val="000000" w:themeColor="text1"/>
        </w:rPr>
        <w:t>L’analyse s’appuiera aussi sur les rapports d’exploitation de 5 dernières années, les statistiques techniques et commerciales.</w:t>
      </w:r>
    </w:p>
    <w:p w14:paraId="3C81CE10" w14:textId="77777777" w:rsidR="00776751" w:rsidRPr="00C871C5" w:rsidRDefault="00776751" w:rsidP="00C871C5">
      <w:pPr>
        <w:spacing w:before="0" w:after="0"/>
        <w:ind w:left="0"/>
        <w:rPr>
          <w:rFonts w:eastAsia="MS Mincho"/>
          <w:bCs/>
          <w:color w:val="000000" w:themeColor="text1"/>
        </w:rPr>
      </w:pPr>
      <w:r w:rsidRPr="00C871C5">
        <w:rPr>
          <w:rFonts w:eastAsia="MS Mincho"/>
          <w:bCs/>
          <w:color w:val="000000" w:themeColor="text1"/>
        </w:rPr>
        <w:t>Cette analyse de l’existant sera la base de toutes les solutions techniques visant l’amélioration de la situation.</w:t>
      </w:r>
    </w:p>
    <w:p w14:paraId="5ACB005F" w14:textId="77777777" w:rsidR="00776751" w:rsidRPr="00C871C5" w:rsidRDefault="00776751" w:rsidP="00C871C5">
      <w:pPr>
        <w:pStyle w:val="Titre5"/>
        <w:spacing w:before="0" w:after="0"/>
        <w:rPr>
          <w:rFonts w:cs="Times New Roman"/>
        </w:rPr>
      </w:pPr>
      <w:r w:rsidRPr="00C871C5">
        <w:rPr>
          <w:rFonts w:cs="Times New Roman"/>
        </w:rPr>
        <w:t xml:space="preserve"> Evaluation des besoins en eau.</w:t>
      </w:r>
    </w:p>
    <w:p w14:paraId="22C05F0C" w14:textId="77777777" w:rsidR="00776751" w:rsidRPr="00C871C5" w:rsidRDefault="00776751" w:rsidP="00C871C5">
      <w:pPr>
        <w:spacing w:before="0" w:after="0"/>
        <w:ind w:left="0"/>
        <w:rPr>
          <w:rFonts w:eastAsia="MS Mincho"/>
          <w:bCs/>
          <w:color w:val="000000" w:themeColor="text1"/>
        </w:rPr>
      </w:pPr>
      <w:r w:rsidRPr="00C871C5">
        <w:rPr>
          <w:rFonts w:eastAsia="MS Mincho"/>
          <w:bCs/>
          <w:color w:val="000000" w:themeColor="text1"/>
        </w:rPr>
        <w:t>Le Consultant devra évaluer le besoin en eau des sites retenus (ville, cité ou localité) pour différents horizons du projet, à savoir 2030 et 2045. Cette évaluation de besoin devra se faire en fonction des dotations spécifiques liées aux standings de vie de différentes couches de la population.</w:t>
      </w:r>
    </w:p>
    <w:p w14:paraId="490B2647" w14:textId="77777777" w:rsidR="00776751" w:rsidRPr="00C871C5" w:rsidRDefault="00776751" w:rsidP="00C871C5">
      <w:pPr>
        <w:spacing w:before="0" w:after="0"/>
        <w:ind w:left="0"/>
        <w:rPr>
          <w:rFonts w:eastAsia="MS Mincho"/>
          <w:bCs/>
          <w:color w:val="000000" w:themeColor="text1"/>
        </w:rPr>
      </w:pPr>
      <w:r w:rsidRPr="00C871C5">
        <w:rPr>
          <w:rFonts w:eastAsia="MS Mincho"/>
          <w:bCs/>
          <w:color w:val="000000" w:themeColor="text1"/>
        </w:rPr>
        <w:t xml:space="preserve">En milieu rural, la stratégie de desserte proposée consistera à alimenter la majorité de la population par bornes fontaines (au moins 80%). </w:t>
      </w:r>
    </w:p>
    <w:p w14:paraId="4BC8403E" w14:textId="77777777" w:rsidR="00776751" w:rsidRPr="00C871C5" w:rsidRDefault="00776751" w:rsidP="00C871C5">
      <w:pPr>
        <w:spacing w:before="0" w:after="0"/>
        <w:ind w:left="0"/>
        <w:rPr>
          <w:rFonts w:eastAsia="MS Mincho"/>
          <w:bCs/>
          <w:color w:val="000000" w:themeColor="text1"/>
        </w:rPr>
      </w:pPr>
      <w:r w:rsidRPr="00C871C5">
        <w:rPr>
          <w:rFonts w:eastAsia="MS Mincho"/>
          <w:bCs/>
          <w:color w:val="000000" w:themeColor="text1"/>
        </w:rPr>
        <w:t>Pour les milieux péri-urbains la stratégie consistera à alimenter de plus en plus de population par branchements particuliers et ce, en fonction des résultats socio-économiques. Des campagnes des branchements sociaux avec des compteurs à prépaiement seront menées pour les zones urbaines et péri urbaines.</w:t>
      </w:r>
    </w:p>
    <w:p w14:paraId="5C556B2E" w14:textId="77777777" w:rsidR="00776751" w:rsidRPr="00C871C5" w:rsidRDefault="00776751" w:rsidP="00C871C5">
      <w:pPr>
        <w:pStyle w:val="Titre5"/>
        <w:spacing w:before="0" w:after="0"/>
        <w:rPr>
          <w:rFonts w:cs="Times New Roman"/>
        </w:rPr>
      </w:pPr>
      <w:r w:rsidRPr="00C871C5">
        <w:rPr>
          <w:rFonts w:cs="Times New Roman"/>
        </w:rPr>
        <w:lastRenderedPageBreak/>
        <w:t xml:space="preserve"> Les ressources en eau.</w:t>
      </w:r>
    </w:p>
    <w:p w14:paraId="53FDA9B0" w14:textId="77777777" w:rsidR="00776751" w:rsidRPr="00C871C5" w:rsidRDefault="00776751" w:rsidP="00C871C5">
      <w:pPr>
        <w:spacing w:before="0" w:after="0"/>
        <w:ind w:left="0"/>
        <w:rPr>
          <w:rFonts w:eastAsia="MS Mincho"/>
          <w:bCs/>
          <w:color w:val="000000" w:themeColor="text1"/>
        </w:rPr>
      </w:pPr>
      <w:r w:rsidRPr="00C871C5">
        <w:rPr>
          <w:rFonts w:eastAsia="MS Mincho"/>
          <w:bCs/>
          <w:color w:val="000000" w:themeColor="text1"/>
        </w:rPr>
        <w:t>Le consultant débutera par un inventaire des ressources en eau disponibles, en guise d’étude de faisabilité sur les options envisageables afin de répondre aux questions ci-après : quelles sources ou résurgences existent, lesquelles sont exploitées, quelles sont leur qualité et leur débit ?</w:t>
      </w:r>
    </w:p>
    <w:p w14:paraId="4563A6F2" w14:textId="77777777" w:rsidR="00776751" w:rsidRDefault="00776751" w:rsidP="00C871C5">
      <w:pPr>
        <w:spacing w:before="0" w:after="0"/>
        <w:ind w:left="0"/>
        <w:rPr>
          <w:color w:val="000000" w:themeColor="text1"/>
        </w:rPr>
      </w:pPr>
      <w:r w:rsidRPr="00C871C5">
        <w:rPr>
          <w:rFonts w:eastAsia="MS Mincho"/>
          <w:color w:val="000000" w:themeColor="text1"/>
        </w:rPr>
        <w:t xml:space="preserve">Le Consultant devra analyser et étudier toutes les ressources en eau souterraines disponibles dans les </w:t>
      </w:r>
      <w:proofErr w:type="spellStart"/>
      <w:r w:rsidRPr="00C871C5">
        <w:rPr>
          <w:rFonts w:eastAsia="MS Mincho"/>
          <w:color w:val="000000" w:themeColor="text1"/>
        </w:rPr>
        <w:t>ETDs</w:t>
      </w:r>
      <w:proofErr w:type="spellEnd"/>
      <w:r w:rsidRPr="00C871C5">
        <w:rPr>
          <w:rFonts w:eastAsia="MS Mincho"/>
          <w:color w:val="000000" w:themeColor="text1"/>
        </w:rPr>
        <w:t xml:space="preserve"> présélectionnés de la province du Kongo central et en fonction des études géophysiques, le Consultant analysera </w:t>
      </w:r>
      <w:r w:rsidRPr="00C871C5">
        <w:rPr>
          <w:color w:val="000000" w:themeColor="text1"/>
        </w:rPr>
        <w:t>le mode captage de la nappe à mettre en place pour garantir les débits demandés.</w:t>
      </w:r>
    </w:p>
    <w:p w14:paraId="1D145275" w14:textId="77777777" w:rsidR="002D7FFE" w:rsidRPr="00C871C5" w:rsidRDefault="002D7FFE" w:rsidP="00C871C5">
      <w:pPr>
        <w:spacing w:before="0" w:after="0"/>
        <w:ind w:left="0"/>
        <w:rPr>
          <w:rFonts w:eastAsia="MS Mincho"/>
          <w:color w:val="000000" w:themeColor="text1"/>
        </w:rPr>
      </w:pPr>
    </w:p>
    <w:p w14:paraId="2AB93834" w14:textId="77777777" w:rsidR="00776751" w:rsidRPr="00C871C5" w:rsidRDefault="00776751" w:rsidP="00C871C5">
      <w:pPr>
        <w:pStyle w:val="Titre40"/>
        <w:spacing w:before="0" w:after="0"/>
        <w:rPr>
          <w:rFonts w:cs="Times New Roman"/>
          <w:color w:val="000000" w:themeColor="text1"/>
        </w:rPr>
      </w:pPr>
      <w:r w:rsidRPr="00C871C5">
        <w:rPr>
          <w:rFonts w:cs="Times New Roman"/>
          <w:color w:val="000000" w:themeColor="text1"/>
        </w:rPr>
        <w:t>Conception et planification des mesures</w:t>
      </w:r>
    </w:p>
    <w:p w14:paraId="1266B363" w14:textId="2ED6D0C9" w:rsidR="00776751" w:rsidRPr="00C871C5" w:rsidRDefault="00776751" w:rsidP="00C871C5">
      <w:pPr>
        <w:pStyle w:val="Titre5"/>
        <w:spacing w:before="0" w:after="0"/>
        <w:rPr>
          <w:rFonts w:cs="Times New Roman"/>
        </w:rPr>
      </w:pPr>
      <w:r w:rsidRPr="00C871C5">
        <w:rPr>
          <w:rFonts w:cs="Times New Roman"/>
        </w:rPr>
        <w:t>Critères de conception</w:t>
      </w:r>
    </w:p>
    <w:p w14:paraId="5CC80A83" w14:textId="77777777" w:rsidR="00776751" w:rsidRPr="00C871C5" w:rsidRDefault="00776751" w:rsidP="00C871C5">
      <w:pPr>
        <w:spacing w:before="0" w:after="0"/>
        <w:ind w:left="0"/>
        <w:rPr>
          <w:rFonts w:eastAsia="MS Mincho"/>
          <w:iCs/>
          <w:color w:val="000000" w:themeColor="text1"/>
        </w:rPr>
      </w:pPr>
      <w:r w:rsidRPr="00C871C5">
        <w:rPr>
          <w:rFonts w:eastAsia="MS Mincho"/>
          <w:iCs/>
          <w:color w:val="000000" w:themeColor="text1"/>
        </w:rPr>
        <w:t>Le Consultant proposera les critères de conception qui serviront dans la planification des mesures pour la mise en place des systèmes d’AEP des centres retenus.</w:t>
      </w:r>
    </w:p>
    <w:p w14:paraId="6BB4CB31" w14:textId="11B59599" w:rsidR="00DC5DD5" w:rsidRDefault="00776751" w:rsidP="00C871C5">
      <w:pPr>
        <w:spacing w:before="0" w:after="0"/>
        <w:ind w:left="0"/>
        <w:rPr>
          <w:rFonts w:eastAsia="MS Mincho"/>
          <w:bCs/>
          <w:color w:val="000000" w:themeColor="text1"/>
        </w:rPr>
      </w:pPr>
      <w:r w:rsidRPr="00C871C5">
        <w:rPr>
          <w:rFonts w:eastAsia="MS Mincho"/>
          <w:bCs/>
          <w:color w:val="000000" w:themeColor="text1"/>
        </w:rPr>
        <w:t>Pour les affectations des consommations aux nœuds, le Consultant utilisera de méthode plus réaliste qui permettra une répartition des besoins aux nœuds en fonction de la consommation de chaque zone.</w:t>
      </w:r>
      <w:r w:rsidR="00DC5DD5" w:rsidRPr="00C871C5">
        <w:rPr>
          <w:rFonts w:eastAsia="MS Mincho"/>
          <w:bCs/>
          <w:color w:val="000000" w:themeColor="text1"/>
        </w:rPr>
        <w:t xml:space="preserve"> Le schéma de principe du système AEP intégrera les modalités de desserte des institutions publiques (écoles et centres de santé), en précisant les points de raccordement, les besoins spécifiques en eau et les solutions de stockage éventuelles.</w:t>
      </w:r>
    </w:p>
    <w:p w14:paraId="0B9DA423" w14:textId="77777777" w:rsidR="002D7FFE" w:rsidRPr="00C871C5" w:rsidRDefault="002D7FFE" w:rsidP="00C871C5">
      <w:pPr>
        <w:spacing w:before="0" w:after="0"/>
        <w:ind w:left="0"/>
        <w:rPr>
          <w:rFonts w:eastAsia="MS Mincho"/>
          <w:bCs/>
          <w:color w:val="000000" w:themeColor="text1"/>
        </w:rPr>
      </w:pPr>
    </w:p>
    <w:p w14:paraId="4B665F8A" w14:textId="77777777" w:rsidR="00776751" w:rsidRPr="00C871C5" w:rsidRDefault="00776751" w:rsidP="00C871C5">
      <w:pPr>
        <w:pStyle w:val="Titre5"/>
        <w:spacing w:before="0" w:after="0"/>
        <w:rPr>
          <w:rFonts w:cs="Times New Roman"/>
        </w:rPr>
      </w:pPr>
      <w:r w:rsidRPr="00C871C5">
        <w:rPr>
          <w:rFonts w:cs="Times New Roman"/>
        </w:rPr>
        <w:t>Planification des mesures</w:t>
      </w:r>
    </w:p>
    <w:p w14:paraId="1A3B4098" w14:textId="77777777" w:rsidR="00776751" w:rsidRPr="00C871C5" w:rsidRDefault="00776751" w:rsidP="00C871C5">
      <w:pPr>
        <w:spacing w:before="0" w:after="0"/>
        <w:ind w:left="0"/>
        <w:rPr>
          <w:color w:val="000000" w:themeColor="text1"/>
        </w:rPr>
      </w:pPr>
      <w:r w:rsidRPr="00C871C5">
        <w:rPr>
          <w:rFonts w:eastAsia="MS Mincho"/>
          <w:bCs/>
          <w:color w:val="000000" w:themeColor="text1"/>
        </w:rPr>
        <w:t xml:space="preserve">La présente étude </w:t>
      </w:r>
      <w:r w:rsidRPr="00C871C5">
        <w:rPr>
          <w:color w:val="000000" w:themeColor="text1"/>
        </w:rPr>
        <w:t xml:space="preserve">est réalisée en vue de développer les infrastructures pour améliorer l'accès aux services d'eau potable des sites sélectionnés </w:t>
      </w:r>
      <w:r w:rsidRPr="00C871C5">
        <w:rPr>
          <w:rFonts w:eastAsia="MS Mincho"/>
          <w:bCs/>
          <w:color w:val="000000" w:themeColor="text1"/>
        </w:rPr>
        <w:t xml:space="preserve">à l’horizon du projet et la planification des mesures doit </w:t>
      </w:r>
      <w:r w:rsidRPr="00C871C5">
        <w:rPr>
          <w:color w:val="000000" w:themeColor="text1"/>
        </w:rPr>
        <w:t>privilégier autant que possible une exploitation aisée et à moindre coût.</w:t>
      </w:r>
    </w:p>
    <w:p w14:paraId="6E29C6E8" w14:textId="77777777" w:rsidR="00776751" w:rsidRPr="00C871C5" w:rsidRDefault="00776751" w:rsidP="00C871C5">
      <w:pPr>
        <w:spacing w:before="0" w:after="0"/>
        <w:ind w:left="0"/>
        <w:rPr>
          <w:rFonts w:eastAsia="Batang"/>
          <w:bCs/>
          <w:color w:val="000000" w:themeColor="text1"/>
        </w:rPr>
      </w:pPr>
      <w:r w:rsidRPr="00C871C5">
        <w:rPr>
          <w:rFonts w:eastAsia="Batang"/>
          <w:bCs/>
          <w:color w:val="000000" w:themeColor="text1"/>
        </w:rPr>
        <w:t>De manière explicite, il sera entre autres examiné au terme dudit rapport APS, les éléments importants suivants :</w:t>
      </w:r>
    </w:p>
    <w:p w14:paraId="53C09B41" w14:textId="77777777" w:rsidR="00776751" w:rsidRPr="00C871C5" w:rsidRDefault="00776751" w:rsidP="00C871C5">
      <w:pPr>
        <w:pStyle w:val="Paragraphedeliste"/>
        <w:widowControl/>
        <w:numPr>
          <w:ilvl w:val="0"/>
          <w:numId w:val="17"/>
        </w:numPr>
        <w:spacing w:before="0" w:after="0" w:line="276" w:lineRule="auto"/>
        <w:ind w:left="709" w:hanging="284"/>
        <w:rPr>
          <w:rFonts w:eastAsia="Batang"/>
          <w:color w:val="000000" w:themeColor="text1"/>
          <w:sz w:val="24"/>
          <w:lang w:val="fr-FR"/>
        </w:rPr>
      </w:pPr>
      <w:r w:rsidRPr="00C871C5">
        <w:rPr>
          <w:rFonts w:eastAsia="Batang"/>
          <w:color w:val="000000" w:themeColor="text1"/>
          <w:sz w:val="24"/>
          <w:lang w:val="fr-FR"/>
        </w:rPr>
        <w:t>Le traitement réalisé sur les statistiques démographiques collectées de diverses sources et la justification des chiffres des populations retenues, Le taux de croissance démographique adopté et sa justification, Les projections démographiques à l’horizon du projet ;</w:t>
      </w:r>
    </w:p>
    <w:p w14:paraId="1F10F8E3" w14:textId="77777777" w:rsidR="00776751" w:rsidRPr="00C871C5" w:rsidRDefault="00776751" w:rsidP="00C871C5">
      <w:pPr>
        <w:pStyle w:val="Paragraphedeliste"/>
        <w:widowControl/>
        <w:numPr>
          <w:ilvl w:val="0"/>
          <w:numId w:val="17"/>
        </w:numPr>
        <w:spacing w:before="0" w:after="0" w:line="276" w:lineRule="auto"/>
        <w:ind w:left="709" w:hanging="284"/>
        <w:rPr>
          <w:rFonts w:eastAsia="Batang"/>
          <w:color w:val="000000" w:themeColor="text1"/>
          <w:sz w:val="24"/>
          <w:lang w:val="fr-FR"/>
        </w:rPr>
      </w:pPr>
      <w:r w:rsidRPr="00C871C5">
        <w:rPr>
          <w:rFonts w:eastAsia="Batang"/>
          <w:color w:val="000000" w:themeColor="text1"/>
          <w:sz w:val="24"/>
          <w:lang w:val="fr-FR"/>
        </w:rPr>
        <w:t>Sur la base de ces projections de population et des dotations en eau qui seront déterminées en fonction du mode d’alimentation (Branchements particuliers ou Bornes fontaines), les besoins en eau des consommateurs domestiques seront déterminés ;</w:t>
      </w:r>
    </w:p>
    <w:p w14:paraId="6928E1FF" w14:textId="77777777" w:rsidR="00776751" w:rsidRPr="00C871C5" w:rsidRDefault="00776751" w:rsidP="00C871C5">
      <w:pPr>
        <w:pStyle w:val="Paragraphedeliste"/>
        <w:widowControl/>
        <w:numPr>
          <w:ilvl w:val="0"/>
          <w:numId w:val="17"/>
        </w:numPr>
        <w:spacing w:before="0" w:after="0" w:line="276" w:lineRule="auto"/>
        <w:ind w:left="709" w:hanging="284"/>
        <w:rPr>
          <w:rFonts w:eastAsia="Batang"/>
          <w:color w:val="000000" w:themeColor="text1"/>
          <w:sz w:val="24"/>
          <w:lang w:val="fr-FR"/>
        </w:rPr>
      </w:pPr>
      <w:r w:rsidRPr="00C871C5">
        <w:rPr>
          <w:rFonts w:eastAsia="Batang"/>
          <w:color w:val="000000" w:themeColor="text1"/>
          <w:sz w:val="24"/>
          <w:lang w:val="fr-FR"/>
        </w:rPr>
        <w:t xml:space="preserve">Sur la base des données collectées, les besoins en eau des consommateurs autres que domestiques seront déterminés et projetés à l’horizon du projet grâce à l’évolution des tendances observées sur les années antérieures et les perspectives sur les activités économiques ; </w:t>
      </w:r>
    </w:p>
    <w:p w14:paraId="6072E30E" w14:textId="77777777" w:rsidR="00776751" w:rsidRPr="00C871C5" w:rsidRDefault="00776751" w:rsidP="00C871C5">
      <w:pPr>
        <w:pStyle w:val="Paragraphedeliste"/>
        <w:widowControl/>
        <w:numPr>
          <w:ilvl w:val="0"/>
          <w:numId w:val="17"/>
        </w:numPr>
        <w:spacing w:before="0" w:after="0" w:line="276" w:lineRule="auto"/>
        <w:ind w:left="709" w:hanging="284"/>
        <w:rPr>
          <w:rFonts w:eastAsia="Batang"/>
          <w:color w:val="000000" w:themeColor="text1"/>
          <w:sz w:val="24"/>
          <w:lang w:val="fr-FR"/>
        </w:rPr>
      </w:pPr>
      <w:r w:rsidRPr="00C871C5">
        <w:rPr>
          <w:rFonts w:eastAsia="Batang"/>
          <w:color w:val="000000" w:themeColor="text1"/>
          <w:sz w:val="24"/>
          <w:lang w:val="fr-FR"/>
        </w:rPr>
        <w:t>Parallèlement aux besoins en eau, les ressources en eau seront analysées sous leurs aspects qualitatifs et quantitatifs, de sorte à déterminer les ressources les mieux aptes à satisfaire aux besoins en eau définis, tout en assurant des meilleures conditions durables de leur exploitation ;</w:t>
      </w:r>
    </w:p>
    <w:p w14:paraId="327D6DBF" w14:textId="77777777" w:rsidR="00776751" w:rsidRPr="00C871C5" w:rsidRDefault="00776751" w:rsidP="00C871C5">
      <w:pPr>
        <w:pStyle w:val="Paragraphedeliste"/>
        <w:widowControl/>
        <w:numPr>
          <w:ilvl w:val="0"/>
          <w:numId w:val="17"/>
        </w:numPr>
        <w:spacing w:before="0" w:after="0" w:line="276" w:lineRule="auto"/>
        <w:ind w:left="709" w:hanging="284"/>
        <w:rPr>
          <w:rFonts w:eastAsia="Batang"/>
          <w:color w:val="000000" w:themeColor="text1"/>
          <w:sz w:val="24"/>
          <w:lang w:val="fr-FR"/>
        </w:rPr>
      </w:pPr>
      <w:r w:rsidRPr="00C871C5">
        <w:rPr>
          <w:rFonts w:eastAsia="Batang"/>
          <w:color w:val="000000" w:themeColor="text1"/>
          <w:sz w:val="24"/>
          <w:lang w:val="fr-FR"/>
        </w:rPr>
        <w:t>Les besoins en stockage seront déterminés à partir de l’analyse des consommations journalières, qui aura été faite pour dégager les coefficients des heures de pointe et heures creuses. Les différents sites d’implantation de nouveaux réservoirs seront soigneusement analysés, au plan topographique et foncier.</w:t>
      </w:r>
    </w:p>
    <w:p w14:paraId="10E8142D" w14:textId="77777777" w:rsidR="00776751" w:rsidRPr="00C871C5" w:rsidRDefault="00776751" w:rsidP="00C871C5">
      <w:pPr>
        <w:spacing w:before="0" w:after="0"/>
        <w:ind w:left="0"/>
        <w:rPr>
          <w:rFonts w:eastAsia="MS Mincho"/>
          <w:color w:val="000000" w:themeColor="text1"/>
        </w:rPr>
      </w:pPr>
      <w:r w:rsidRPr="00C871C5">
        <w:rPr>
          <w:rFonts w:eastAsia="Batang"/>
          <w:color w:val="000000" w:themeColor="text1"/>
        </w:rPr>
        <w:t xml:space="preserve">La planification des mesures devra se référer à </w:t>
      </w:r>
      <w:r w:rsidRPr="00C871C5">
        <w:rPr>
          <w:rFonts w:eastAsia="MS Mincho"/>
          <w:color w:val="000000" w:themeColor="text1"/>
        </w:rPr>
        <w:t>la liste d'exclusion reprise dans le CGES sur les activités présentant des risques environnementaux et sociaux élevés notamment :</w:t>
      </w:r>
    </w:p>
    <w:p w14:paraId="325AC961" w14:textId="77777777" w:rsidR="00776751" w:rsidRPr="00C871C5" w:rsidRDefault="00776751" w:rsidP="00C871C5">
      <w:pPr>
        <w:pStyle w:val="Paragraphedeliste"/>
        <w:widowControl/>
        <w:numPr>
          <w:ilvl w:val="0"/>
          <w:numId w:val="17"/>
        </w:numPr>
        <w:spacing w:before="0" w:after="0" w:line="276" w:lineRule="auto"/>
        <w:ind w:left="709" w:hanging="284"/>
        <w:rPr>
          <w:rFonts w:eastAsia="Batang"/>
          <w:color w:val="000000" w:themeColor="text1"/>
          <w:sz w:val="24"/>
          <w:lang w:val="fr-FR"/>
        </w:rPr>
      </w:pPr>
      <w:proofErr w:type="gramStart"/>
      <w:r w:rsidRPr="00C871C5">
        <w:rPr>
          <w:rFonts w:eastAsia="Batang"/>
          <w:color w:val="000000" w:themeColor="text1"/>
          <w:sz w:val="24"/>
          <w:lang w:val="fr-FR"/>
        </w:rPr>
        <w:t>les</w:t>
      </w:r>
      <w:proofErr w:type="gramEnd"/>
      <w:r w:rsidRPr="00C871C5">
        <w:rPr>
          <w:rFonts w:eastAsia="Batang"/>
          <w:color w:val="000000" w:themeColor="text1"/>
          <w:sz w:val="24"/>
          <w:lang w:val="fr-FR"/>
        </w:rPr>
        <w:t xml:space="preserve"> activités requérant le Consentement Préalable donné Librement et en Connaissance de Cause (CPLCC) des Populations Autochtones et/ou requérant la réinstallation des populations autochtones </w:t>
      </w:r>
    </w:p>
    <w:p w14:paraId="5FEC6F92" w14:textId="77777777" w:rsidR="00776751" w:rsidRPr="00C871C5" w:rsidRDefault="00776751" w:rsidP="00C871C5">
      <w:pPr>
        <w:pStyle w:val="Paragraphedeliste"/>
        <w:widowControl/>
        <w:numPr>
          <w:ilvl w:val="0"/>
          <w:numId w:val="17"/>
        </w:numPr>
        <w:spacing w:before="0" w:after="0" w:line="276" w:lineRule="auto"/>
        <w:ind w:left="709" w:hanging="284"/>
        <w:rPr>
          <w:rFonts w:eastAsia="Batang"/>
          <w:color w:val="000000" w:themeColor="text1"/>
          <w:sz w:val="24"/>
          <w:lang w:val="fr-FR"/>
        </w:rPr>
      </w:pPr>
      <w:proofErr w:type="gramStart"/>
      <w:r w:rsidRPr="00C871C5">
        <w:rPr>
          <w:rFonts w:eastAsia="Batang"/>
          <w:color w:val="000000" w:themeColor="text1"/>
          <w:sz w:val="24"/>
          <w:lang w:val="fr-FR"/>
        </w:rPr>
        <w:lastRenderedPageBreak/>
        <w:t>les</w:t>
      </w:r>
      <w:proofErr w:type="gramEnd"/>
      <w:r w:rsidRPr="00C871C5">
        <w:rPr>
          <w:rFonts w:eastAsia="Batang"/>
          <w:color w:val="000000" w:themeColor="text1"/>
          <w:sz w:val="24"/>
          <w:lang w:val="fr-FR"/>
        </w:rPr>
        <w:t xml:space="preserve"> activités dans les zones du patrimoine culturel légalement protégées ou les zones de patrimoine culturel des Populations Autochtones ; </w:t>
      </w:r>
    </w:p>
    <w:p w14:paraId="0C810C02" w14:textId="77777777" w:rsidR="00776751" w:rsidRPr="00C871C5" w:rsidRDefault="00776751" w:rsidP="00C871C5">
      <w:pPr>
        <w:pStyle w:val="Paragraphedeliste"/>
        <w:widowControl/>
        <w:numPr>
          <w:ilvl w:val="0"/>
          <w:numId w:val="17"/>
        </w:numPr>
        <w:spacing w:before="0" w:after="0" w:line="276" w:lineRule="auto"/>
        <w:ind w:left="709" w:hanging="284"/>
        <w:rPr>
          <w:rFonts w:eastAsia="Batang"/>
          <w:color w:val="000000" w:themeColor="text1"/>
          <w:sz w:val="24"/>
          <w:lang w:val="fr-FR"/>
        </w:rPr>
      </w:pPr>
      <w:proofErr w:type="gramStart"/>
      <w:r w:rsidRPr="00C871C5">
        <w:rPr>
          <w:rFonts w:eastAsia="Batang"/>
          <w:color w:val="000000" w:themeColor="text1"/>
          <w:sz w:val="24"/>
          <w:lang w:val="fr-FR"/>
        </w:rPr>
        <w:t>les</w:t>
      </w:r>
      <w:proofErr w:type="gramEnd"/>
      <w:r w:rsidRPr="00C871C5">
        <w:rPr>
          <w:rFonts w:eastAsia="Batang"/>
          <w:color w:val="000000" w:themeColor="text1"/>
          <w:sz w:val="24"/>
          <w:lang w:val="fr-FR"/>
        </w:rPr>
        <w:t xml:space="preserve"> activités qui impliquent un déplacement important ou une réinstallation involontaire d’un grand nombre de personnes ou qui pourraient donner lieu à un conflit social important ; </w:t>
      </w:r>
    </w:p>
    <w:p w14:paraId="4DB665A5" w14:textId="77777777" w:rsidR="00776751" w:rsidRPr="00C871C5" w:rsidRDefault="00776751" w:rsidP="00C871C5">
      <w:pPr>
        <w:pStyle w:val="Paragraphedeliste"/>
        <w:widowControl/>
        <w:numPr>
          <w:ilvl w:val="0"/>
          <w:numId w:val="17"/>
        </w:numPr>
        <w:spacing w:before="0" w:after="0" w:line="276" w:lineRule="auto"/>
        <w:ind w:left="709" w:hanging="284"/>
        <w:rPr>
          <w:rFonts w:eastAsia="Batang"/>
          <w:color w:val="000000" w:themeColor="text1"/>
          <w:sz w:val="24"/>
          <w:lang w:val="fr-FR"/>
        </w:rPr>
      </w:pPr>
      <w:proofErr w:type="gramStart"/>
      <w:r w:rsidRPr="00C871C5">
        <w:rPr>
          <w:rFonts w:eastAsia="Batang"/>
          <w:color w:val="000000" w:themeColor="text1"/>
          <w:sz w:val="24"/>
          <w:lang w:val="fr-FR"/>
        </w:rPr>
        <w:t>les</w:t>
      </w:r>
      <w:proofErr w:type="gramEnd"/>
      <w:r w:rsidRPr="00C871C5">
        <w:rPr>
          <w:rFonts w:eastAsia="Batang"/>
          <w:color w:val="000000" w:themeColor="text1"/>
          <w:sz w:val="24"/>
          <w:lang w:val="fr-FR"/>
        </w:rPr>
        <w:t xml:space="preserve"> sous-projets qui entraînent des impacts économiques et sociaux à travers : la restriction involontaire de l’accès aux parcs naturels et aires légalement protégés, provoquant des impacts négatifs en ce qui concerne les moyens de subsistance des personnes déplacées. </w:t>
      </w:r>
    </w:p>
    <w:p w14:paraId="69663844" w14:textId="77777777" w:rsidR="00776751" w:rsidRPr="00C871C5" w:rsidRDefault="00776751" w:rsidP="00C871C5">
      <w:pPr>
        <w:pStyle w:val="Paragraphedeliste"/>
        <w:widowControl/>
        <w:numPr>
          <w:ilvl w:val="0"/>
          <w:numId w:val="17"/>
        </w:numPr>
        <w:spacing w:before="0" w:after="0" w:line="276" w:lineRule="auto"/>
        <w:ind w:left="709" w:hanging="284"/>
        <w:rPr>
          <w:rFonts w:eastAsia="Batang"/>
          <w:color w:val="000000" w:themeColor="text1"/>
          <w:sz w:val="24"/>
          <w:lang w:val="fr-FR"/>
        </w:rPr>
      </w:pPr>
      <w:proofErr w:type="gramStart"/>
      <w:r w:rsidRPr="00C871C5">
        <w:rPr>
          <w:rFonts w:eastAsia="Batang"/>
          <w:color w:val="000000" w:themeColor="text1"/>
          <w:sz w:val="24"/>
          <w:lang w:val="fr-FR"/>
        </w:rPr>
        <w:t>les</w:t>
      </w:r>
      <w:proofErr w:type="gramEnd"/>
      <w:r w:rsidRPr="00C871C5">
        <w:rPr>
          <w:rFonts w:eastAsia="Batang"/>
          <w:color w:val="000000" w:themeColor="text1"/>
          <w:sz w:val="24"/>
          <w:lang w:val="fr-FR"/>
        </w:rPr>
        <w:t xml:space="preserve"> sous-projets susceptibles d’altérer ou provoquer la destruction d'habitats naturels critiques ou sensibles ; </w:t>
      </w:r>
    </w:p>
    <w:p w14:paraId="118973EE" w14:textId="77777777" w:rsidR="00776751" w:rsidRPr="00C871C5" w:rsidRDefault="00776751" w:rsidP="00C871C5">
      <w:pPr>
        <w:pStyle w:val="Paragraphedeliste"/>
        <w:widowControl/>
        <w:numPr>
          <w:ilvl w:val="0"/>
          <w:numId w:val="17"/>
        </w:numPr>
        <w:spacing w:before="0" w:after="0" w:line="276" w:lineRule="auto"/>
        <w:ind w:left="709" w:hanging="284"/>
        <w:rPr>
          <w:rFonts w:eastAsia="Batang"/>
          <w:color w:val="000000" w:themeColor="text1"/>
          <w:sz w:val="24"/>
          <w:lang w:val="fr-FR"/>
        </w:rPr>
      </w:pPr>
      <w:proofErr w:type="gramStart"/>
      <w:r w:rsidRPr="00C871C5">
        <w:rPr>
          <w:rFonts w:eastAsia="Batang"/>
          <w:color w:val="000000" w:themeColor="text1"/>
          <w:sz w:val="24"/>
          <w:lang w:val="fr-FR"/>
        </w:rPr>
        <w:t>les</w:t>
      </w:r>
      <w:proofErr w:type="gramEnd"/>
      <w:r w:rsidRPr="00C871C5">
        <w:rPr>
          <w:rFonts w:eastAsia="Batang"/>
          <w:color w:val="000000" w:themeColor="text1"/>
          <w:sz w:val="24"/>
          <w:lang w:val="fr-FR"/>
        </w:rPr>
        <w:t xml:space="preserve"> sous-projets dans les zones à haute valeur de biodiversité, telles que des habitats critiques ou naturels, des zones à haute valeur de conservation, des habitats modifiés qui contiennent une importante valeur de biodiversité. Les sous-projets présentant des risques importants et/ou des impacts négatifs sur la biodiversité et ceux qui nécessiteraient le défrichage de tout type de terrain forestier seront exclus du financement ; </w:t>
      </w:r>
    </w:p>
    <w:p w14:paraId="6131222A" w14:textId="77777777" w:rsidR="00776751" w:rsidRPr="00C871C5" w:rsidRDefault="00776751" w:rsidP="00C871C5">
      <w:pPr>
        <w:pStyle w:val="Paragraphedeliste"/>
        <w:widowControl/>
        <w:numPr>
          <w:ilvl w:val="0"/>
          <w:numId w:val="17"/>
        </w:numPr>
        <w:spacing w:before="0" w:after="0" w:line="276" w:lineRule="auto"/>
        <w:ind w:left="709" w:hanging="284"/>
        <w:rPr>
          <w:rFonts w:eastAsia="Batang"/>
          <w:color w:val="000000" w:themeColor="text1"/>
          <w:sz w:val="24"/>
          <w:lang w:val="fr-FR"/>
        </w:rPr>
      </w:pPr>
      <w:proofErr w:type="gramStart"/>
      <w:r w:rsidRPr="00C871C5">
        <w:rPr>
          <w:rFonts w:eastAsia="Batang"/>
          <w:color w:val="000000" w:themeColor="text1"/>
          <w:sz w:val="24"/>
          <w:lang w:val="fr-FR"/>
        </w:rPr>
        <w:t>l'achat</w:t>
      </w:r>
      <w:proofErr w:type="gramEnd"/>
      <w:r w:rsidRPr="00C871C5">
        <w:rPr>
          <w:rFonts w:eastAsia="Batang"/>
          <w:color w:val="000000" w:themeColor="text1"/>
          <w:sz w:val="24"/>
          <w:lang w:val="fr-FR"/>
        </w:rPr>
        <w:t xml:space="preserve"> ou l'utilisation de matériaux et équipements potentiellement dangereux, y compris les tronçonneuses, l'amiante (y compris les matériaux contenant de l'amiante) ou d'autres investissements préjudiciables à l'environnement et aux moyens de subsistance, y compris les ressources culturelles ; </w:t>
      </w:r>
    </w:p>
    <w:p w14:paraId="34F881A5" w14:textId="77777777" w:rsidR="00776751" w:rsidRPr="00C871C5" w:rsidRDefault="00776751" w:rsidP="00C871C5">
      <w:pPr>
        <w:pStyle w:val="Paragraphedeliste"/>
        <w:widowControl/>
        <w:numPr>
          <w:ilvl w:val="0"/>
          <w:numId w:val="17"/>
        </w:numPr>
        <w:spacing w:before="0" w:after="0" w:line="276" w:lineRule="auto"/>
        <w:ind w:left="709" w:hanging="284"/>
        <w:rPr>
          <w:rFonts w:eastAsia="Batang"/>
          <w:color w:val="000000" w:themeColor="text1"/>
          <w:sz w:val="24"/>
          <w:lang w:val="fr-FR"/>
        </w:rPr>
      </w:pPr>
      <w:proofErr w:type="gramStart"/>
      <w:r w:rsidRPr="00C871C5">
        <w:rPr>
          <w:rFonts w:eastAsia="Batang"/>
          <w:color w:val="000000" w:themeColor="text1"/>
          <w:sz w:val="24"/>
          <w:lang w:val="fr-FR"/>
        </w:rPr>
        <w:t>les</w:t>
      </w:r>
      <w:proofErr w:type="gramEnd"/>
      <w:r w:rsidRPr="00C871C5">
        <w:rPr>
          <w:rFonts w:eastAsia="Batang"/>
          <w:color w:val="000000" w:themeColor="text1"/>
          <w:sz w:val="24"/>
          <w:lang w:val="fr-FR"/>
        </w:rPr>
        <w:t xml:space="preserve"> sous-projets qui causent ou conduisent à la maltraitance des enfants, à l'exploitation du travail des enfants ou à la traite des êtres humains ; </w:t>
      </w:r>
    </w:p>
    <w:p w14:paraId="3C926F5B" w14:textId="77777777" w:rsidR="00776751" w:rsidRPr="00C871C5" w:rsidRDefault="00776751" w:rsidP="00C871C5">
      <w:pPr>
        <w:pStyle w:val="Paragraphedeliste"/>
        <w:widowControl/>
        <w:numPr>
          <w:ilvl w:val="0"/>
          <w:numId w:val="17"/>
        </w:numPr>
        <w:spacing w:before="0" w:after="0" w:line="276" w:lineRule="auto"/>
        <w:ind w:left="709" w:hanging="284"/>
        <w:rPr>
          <w:rFonts w:eastAsia="Batang"/>
          <w:color w:val="000000" w:themeColor="text1"/>
          <w:sz w:val="24"/>
          <w:lang w:val="fr-FR"/>
        </w:rPr>
      </w:pPr>
      <w:proofErr w:type="gramStart"/>
      <w:r w:rsidRPr="00C871C5">
        <w:rPr>
          <w:rFonts w:eastAsia="Batang"/>
          <w:color w:val="000000" w:themeColor="text1"/>
          <w:sz w:val="24"/>
          <w:lang w:val="fr-FR"/>
        </w:rPr>
        <w:t>les</w:t>
      </w:r>
      <w:proofErr w:type="gramEnd"/>
      <w:r w:rsidRPr="00C871C5">
        <w:rPr>
          <w:rFonts w:eastAsia="Batang"/>
          <w:color w:val="000000" w:themeColor="text1"/>
          <w:sz w:val="24"/>
          <w:lang w:val="fr-FR"/>
        </w:rPr>
        <w:t xml:space="preserve"> activités impliquant un travail forcé qui constitue une forme d’exploitation du travailleur et lui est préjudiciable ou des formes préjudiciables de travail des enfants ; </w:t>
      </w:r>
    </w:p>
    <w:p w14:paraId="58C6DCC9" w14:textId="77777777" w:rsidR="00776751" w:rsidRPr="00C871C5" w:rsidRDefault="00776751" w:rsidP="00C871C5">
      <w:pPr>
        <w:pStyle w:val="Paragraphedeliste"/>
        <w:widowControl/>
        <w:numPr>
          <w:ilvl w:val="0"/>
          <w:numId w:val="17"/>
        </w:numPr>
        <w:spacing w:before="0" w:after="0" w:line="276" w:lineRule="auto"/>
        <w:ind w:left="709" w:hanging="284"/>
        <w:rPr>
          <w:rFonts w:eastAsia="Batang"/>
          <w:color w:val="000000" w:themeColor="text1"/>
          <w:sz w:val="24"/>
          <w:lang w:val="fr-FR"/>
        </w:rPr>
      </w:pPr>
      <w:proofErr w:type="gramStart"/>
      <w:r w:rsidRPr="00C871C5">
        <w:rPr>
          <w:rFonts w:eastAsia="Batang"/>
          <w:color w:val="000000" w:themeColor="text1"/>
          <w:sz w:val="24"/>
          <w:lang w:val="fr-FR"/>
        </w:rPr>
        <w:t>la</w:t>
      </w:r>
      <w:proofErr w:type="gramEnd"/>
      <w:r w:rsidRPr="00C871C5">
        <w:rPr>
          <w:rFonts w:eastAsia="Batang"/>
          <w:color w:val="000000" w:themeColor="text1"/>
          <w:sz w:val="24"/>
          <w:lang w:val="fr-FR"/>
        </w:rPr>
        <w:t xml:space="preserve"> construction de tout nouveau barrage pour des fins d’approvisionnement d’eau ; </w:t>
      </w:r>
    </w:p>
    <w:p w14:paraId="3E52DDF8" w14:textId="5ED59E29" w:rsidR="00776751" w:rsidRPr="00F7636B" w:rsidRDefault="00776751" w:rsidP="00F7636B">
      <w:pPr>
        <w:pStyle w:val="Titre40"/>
        <w:numPr>
          <w:ilvl w:val="0"/>
          <w:numId w:val="0"/>
        </w:numPr>
        <w:spacing w:before="0" w:after="0"/>
        <w:rPr>
          <w:rFonts w:cs="Times New Roman"/>
          <w:color w:val="000000" w:themeColor="text1"/>
        </w:rPr>
      </w:pPr>
      <w:proofErr w:type="gramStart"/>
      <w:r w:rsidRPr="00C871C5">
        <w:rPr>
          <w:rFonts w:eastAsia="Batang"/>
          <w:color w:val="000000" w:themeColor="text1"/>
        </w:rPr>
        <w:t>les</w:t>
      </w:r>
      <w:proofErr w:type="gramEnd"/>
      <w:r w:rsidRPr="00C871C5">
        <w:rPr>
          <w:rFonts w:eastAsia="Batang"/>
          <w:color w:val="000000" w:themeColor="text1"/>
        </w:rPr>
        <w:t xml:space="preserve"> sous-projets nécessitant une utilisation importante de l'eau provenant des voies navigables internationales.</w:t>
      </w:r>
    </w:p>
    <w:p w14:paraId="0C1A46F2" w14:textId="77777777" w:rsidR="00776751" w:rsidRPr="00483828" w:rsidRDefault="00776751" w:rsidP="00483828">
      <w:pPr>
        <w:pStyle w:val="Titre40"/>
        <w:spacing w:before="0" w:after="0"/>
        <w:rPr>
          <w:rFonts w:cs="Times New Roman"/>
          <w:color w:val="000000" w:themeColor="text1"/>
        </w:rPr>
      </w:pPr>
      <w:r w:rsidRPr="00483828">
        <w:rPr>
          <w:rFonts w:cs="Times New Roman"/>
          <w:color w:val="000000" w:themeColor="text1"/>
        </w:rPr>
        <w:t>L’Analyse financière et l’évaluation économique et sociale</w:t>
      </w:r>
    </w:p>
    <w:p w14:paraId="6009C892" w14:textId="77777777" w:rsidR="00776751" w:rsidRPr="00C871C5" w:rsidRDefault="00776751" w:rsidP="00C871C5">
      <w:pPr>
        <w:pStyle w:val="Titre5"/>
        <w:spacing w:before="0" w:after="0"/>
        <w:rPr>
          <w:rFonts w:cs="Times New Roman"/>
        </w:rPr>
      </w:pPr>
      <w:r w:rsidRPr="00C871C5">
        <w:rPr>
          <w:rFonts w:cs="Times New Roman"/>
        </w:rPr>
        <w:t>Viabilité financière</w:t>
      </w:r>
    </w:p>
    <w:p w14:paraId="7662278C" w14:textId="77777777" w:rsidR="00776751" w:rsidRPr="00C871C5" w:rsidRDefault="00776751" w:rsidP="00C871C5">
      <w:pPr>
        <w:spacing w:before="0" w:after="0"/>
        <w:ind w:left="0"/>
        <w:rPr>
          <w:rFonts w:eastAsia="MS Mincho"/>
          <w:color w:val="000000" w:themeColor="text1"/>
        </w:rPr>
      </w:pPr>
      <w:r w:rsidRPr="00C871C5">
        <w:rPr>
          <w:rFonts w:eastAsia="MS Mincho"/>
          <w:color w:val="000000" w:themeColor="text1"/>
        </w:rPr>
        <w:t xml:space="preserve">L’objet de l’analyse financière à réaliser par le Consultant est de vérifier que le système d’AEP proposé pourra couvrir les frais de fonctionnement, d’entretien et de réparations/ renouvellement à l’horizon d’au moins 10 ans, et d’évaluer la capacité du système mis en place à générer un cash-flow positif. </w:t>
      </w:r>
    </w:p>
    <w:p w14:paraId="013DAB54" w14:textId="77777777" w:rsidR="00776751" w:rsidRPr="00C871C5" w:rsidRDefault="00776751" w:rsidP="00C871C5">
      <w:pPr>
        <w:spacing w:before="0" w:after="0"/>
        <w:ind w:left="0"/>
        <w:rPr>
          <w:rFonts w:eastAsia="MS Mincho"/>
          <w:color w:val="000000" w:themeColor="text1"/>
        </w:rPr>
      </w:pPr>
      <w:r w:rsidRPr="00C871C5">
        <w:rPr>
          <w:rFonts w:eastAsia="MS Mincho"/>
          <w:color w:val="000000" w:themeColor="text1"/>
        </w:rPr>
        <w:t xml:space="preserve">Le tarif théorique devra être proposé pour chaque système afin de valider la viabilité financière. </w:t>
      </w:r>
    </w:p>
    <w:p w14:paraId="47396899" w14:textId="77777777" w:rsidR="00776751" w:rsidRPr="00C871C5" w:rsidRDefault="00776751" w:rsidP="00C871C5">
      <w:pPr>
        <w:spacing w:before="0" w:after="0"/>
        <w:ind w:left="0"/>
        <w:rPr>
          <w:rFonts w:eastAsia="MS Mincho"/>
          <w:color w:val="000000" w:themeColor="text1"/>
        </w:rPr>
      </w:pPr>
      <w:r w:rsidRPr="00C871C5">
        <w:rPr>
          <w:rFonts w:eastAsia="MS Mincho"/>
          <w:color w:val="000000" w:themeColor="text1"/>
        </w:rPr>
        <w:t>Le Consultant étudiera la répartition des coûts financiers du projet (coûts d’investissement et d’exploitation) et des recettes générées par le projet, entre les acteurs du projet : finances publiques (Régies provinciales, autres services publiques), REGIDESO S.A, ASUREP.</w:t>
      </w:r>
    </w:p>
    <w:p w14:paraId="2B0B44B8" w14:textId="77777777" w:rsidR="00776751" w:rsidRPr="00C871C5" w:rsidRDefault="00776751" w:rsidP="00C871C5">
      <w:pPr>
        <w:spacing w:before="0" w:after="0"/>
        <w:ind w:left="0"/>
        <w:rPr>
          <w:rFonts w:eastAsia="MS Mincho"/>
          <w:color w:val="000000" w:themeColor="text1"/>
        </w:rPr>
      </w:pPr>
      <w:r w:rsidRPr="00C871C5">
        <w:rPr>
          <w:rFonts w:eastAsia="MS Mincho"/>
          <w:color w:val="000000" w:themeColor="text1"/>
        </w:rPr>
        <w:t>Pour cela, le Consultant fera des projections financières en monnaie courante, avec des hypothèses d’inflation identifiées, sur un horizon de 10 à 15 ans avec une analyse plus détaillée sur les 5 premières années et plus succincte en suite, comprenant :</w:t>
      </w:r>
    </w:p>
    <w:p w14:paraId="6A581EE2" w14:textId="77777777" w:rsidR="00776751" w:rsidRPr="00C871C5" w:rsidRDefault="00776751" w:rsidP="00C871C5">
      <w:pPr>
        <w:numPr>
          <w:ilvl w:val="0"/>
          <w:numId w:val="14"/>
        </w:numPr>
        <w:spacing w:before="0" w:after="0"/>
        <w:ind w:left="851" w:hanging="284"/>
        <w:rPr>
          <w:rFonts w:eastAsia="MS Mincho"/>
          <w:color w:val="000000" w:themeColor="text1"/>
        </w:rPr>
      </w:pPr>
      <w:r w:rsidRPr="00C871C5">
        <w:rPr>
          <w:rFonts w:eastAsia="MS Mincho"/>
          <w:color w:val="000000" w:themeColor="text1"/>
        </w:rPr>
        <w:t>Des comptes d’exploitation et résultats net de trésorerie ;</w:t>
      </w:r>
    </w:p>
    <w:p w14:paraId="51A5B9DA" w14:textId="77777777" w:rsidR="00776751" w:rsidRPr="00C871C5" w:rsidRDefault="00776751" w:rsidP="00C871C5">
      <w:pPr>
        <w:numPr>
          <w:ilvl w:val="0"/>
          <w:numId w:val="14"/>
        </w:numPr>
        <w:spacing w:before="0" w:after="0"/>
        <w:ind w:left="851" w:hanging="284"/>
        <w:rPr>
          <w:rFonts w:eastAsia="MS Mincho"/>
          <w:color w:val="000000" w:themeColor="text1"/>
        </w:rPr>
      </w:pPr>
      <w:r w:rsidRPr="00C871C5">
        <w:rPr>
          <w:rFonts w:eastAsia="MS Mincho"/>
          <w:color w:val="000000" w:themeColor="text1"/>
        </w:rPr>
        <w:t>Des tableaux ressources – emplois prévisionnels, tenant compte du plan de financement précité et des besoins en fonds de roulement et mettant en évidence la trésorerie générée et disponible chaque année ;</w:t>
      </w:r>
    </w:p>
    <w:p w14:paraId="5DD7B803" w14:textId="77777777" w:rsidR="00776751" w:rsidRPr="00C871C5" w:rsidRDefault="00776751" w:rsidP="00C871C5">
      <w:pPr>
        <w:numPr>
          <w:ilvl w:val="0"/>
          <w:numId w:val="14"/>
        </w:numPr>
        <w:spacing w:before="0" w:after="0"/>
        <w:ind w:left="851" w:hanging="284"/>
        <w:rPr>
          <w:rFonts w:eastAsia="MS Mincho"/>
          <w:color w:val="000000" w:themeColor="text1"/>
        </w:rPr>
      </w:pPr>
      <w:r w:rsidRPr="00C871C5">
        <w:rPr>
          <w:rFonts w:eastAsia="MS Mincho"/>
          <w:color w:val="000000" w:themeColor="text1"/>
        </w:rPr>
        <w:t>La solvabilité et la rentabilité des fonds propres et la rentabilité des investissements.</w:t>
      </w:r>
    </w:p>
    <w:p w14:paraId="20D817E5" w14:textId="77777777" w:rsidR="00776751" w:rsidRDefault="00776751" w:rsidP="00C871C5">
      <w:pPr>
        <w:spacing w:before="0" w:after="0"/>
        <w:ind w:left="0"/>
        <w:rPr>
          <w:rFonts w:eastAsia="MS Mincho"/>
          <w:color w:val="000000" w:themeColor="text1"/>
        </w:rPr>
      </w:pPr>
      <w:r w:rsidRPr="00C871C5">
        <w:rPr>
          <w:rFonts w:eastAsia="MS Mincho"/>
          <w:color w:val="000000" w:themeColor="text1"/>
        </w:rPr>
        <w:t>Le Consultant testera la sensibilité des résultats sur la base d’un modèle financier aux conditions de financement, au coût d’investissement, au volume de l’activité, aux prix des prestations rendues par le projet, ainsi qu’aux autres paramètres significatifs pour le projet.</w:t>
      </w:r>
    </w:p>
    <w:p w14:paraId="100A5657" w14:textId="77777777" w:rsidR="002D7FFE" w:rsidRPr="00C871C5" w:rsidRDefault="002D7FFE" w:rsidP="00C871C5">
      <w:pPr>
        <w:spacing w:before="0" w:after="0"/>
        <w:ind w:left="0"/>
        <w:rPr>
          <w:rFonts w:eastAsia="MS Mincho"/>
          <w:color w:val="000000" w:themeColor="text1"/>
        </w:rPr>
      </w:pPr>
    </w:p>
    <w:p w14:paraId="1D19704E" w14:textId="77777777" w:rsidR="00776751" w:rsidRPr="00C871C5" w:rsidRDefault="00776751" w:rsidP="00C871C5">
      <w:pPr>
        <w:pStyle w:val="Titre5"/>
        <w:spacing w:before="0" w:after="0"/>
        <w:rPr>
          <w:rFonts w:cs="Times New Roman"/>
        </w:rPr>
      </w:pPr>
      <w:r w:rsidRPr="00C871C5">
        <w:rPr>
          <w:rFonts w:cs="Times New Roman"/>
        </w:rPr>
        <w:t>Evaluation économique</w:t>
      </w:r>
    </w:p>
    <w:p w14:paraId="4306BCDD" w14:textId="77777777" w:rsidR="00776751" w:rsidRDefault="00776751" w:rsidP="00C871C5">
      <w:pPr>
        <w:spacing w:before="0" w:after="0"/>
        <w:ind w:left="0"/>
        <w:rPr>
          <w:rFonts w:eastAsia="MS Mincho"/>
          <w:color w:val="000000" w:themeColor="text1"/>
        </w:rPr>
      </w:pPr>
      <w:r w:rsidRPr="00C871C5">
        <w:rPr>
          <w:rFonts w:eastAsia="MS Mincho"/>
          <w:color w:val="000000" w:themeColor="text1"/>
        </w:rPr>
        <w:t>Pour tout investissement considéré, le Consultant effectuera une analyse socio-économique. Il évaluera, sur la période de l’étude (10 à 15 ans), le taux de rentabilité économique interne (TRIE) ainsi que la valeur ajoutée nette (VAN), celle-ci calculée pour un taux d’actualisation de 10 %. A cette fin, une situation « sans projet » sera définie, et les avantages et coût du projet seront évalués par rapport à cette situation, prenant en compte les externalités négatives et positives du projet, dans les différentes configurations techniques déterminées.</w:t>
      </w:r>
    </w:p>
    <w:p w14:paraId="1B65E243" w14:textId="77777777" w:rsidR="002D7FFE" w:rsidRPr="00C871C5" w:rsidRDefault="002D7FFE" w:rsidP="00C871C5">
      <w:pPr>
        <w:spacing w:before="0" w:after="0"/>
        <w:ind w:left="0"/>
        <w:rPr>
          <w:rFonts w:eastAsia="MS Mincho"/>
          <w:color w:val="000000" w:themeColor="text1"/>
        </w:rPr>
      </w:pPr>
    </w:p>
    <w:p w14:paraId="5BA74222" w14:textId="77777777" w:rsidR="007376C2" w:rsidRDefault="007376C2" w:rsidP="007376C2">
      <w:pPr>
        <w:spacing w:before="0" w:after="0"/>
        <w:rPr>
          <w:rFonts w:eastAsiaTheme="majorEastAsia"/>
        </w:rPr>
      </w:pPr>
    </w:p>
    <w:p w14:paraId="78C1E651" w14:textId="77777777" w:rsidR="007376C2" w:rsidRDefault="007376C2" w:rsidP="007376C2">
      <w:pPr>
        <w:spacing w:before="0" w:after="0"/>
        <w:rPr>
          <w:rFonts w:eastAsiaTheme="majorEastAsia"/>
        </w:rPr>
      </w:pPr>
    </w:p>
    <w:p w14:paraId="3CEE9662" w14:textId="1D01D6C3" w:rsidR="007376C2" w:rsidRPr="00483828" w:rsidRDefault="007376C2" w:rsidP="00F7636B">
      <w:pPr>
        <w:pStyle w:val="Titre3"/>
        <w:spacing w:before="0" w:after="0"/>
        <w:rPr>
          <w:rFonts w:cs="Times New Roman"/>
        </w:rPr>
      </w:pPr>
      <w:r w:rsidRPr="00483828">
        <w:rPr>
          <w:rFonts w:cs="Times New Roman"/>
        </w:rPr>
        <w:t xml:space="preserve">Evaluation </w:t>
      </w:r>
      <w:proofErr w:type="gramStart"/>
      <w:r w:rsidRPr="00483828">
        <w:rPr>
          <w:rFonts w:cs="Times New Roman"/>
        </w:rPr>
        <w:t>environnementale  et</w:t>
      </w:r>
      <w:proofErr w:type="gramEnd"/>
      <w:r w:rsidRPr="00483828">
        <w:rPr>
          <w:rFonts w:cs="Times New Roman"/>
        </w:rPr>
        <w:t xml:space="preserve"> sociale</w:t>
      </w:r>
    </w:p>
    <w:p w14:paraId="3AEF563B" w14:textId="77777777" w:rsidR="007376C2" w:rsidRDefault="007376C2" w:rsidP="007376C2">
      <w:pPr>
        <w:spacing w:before="0" w:after="0"/>
        <w:rPr>
          <w:rFonts w:eastAsiaTheme="majorEastAsia"/>
        </w:rPr>
      </w:pPr>
    </w:p>
    <w:p w14:paraId="2324DDF2" w14:textId="53C2B851" w:rsidR="00483828" w:rsidRPr="00C871C5" w:rsidRDefault="007376C2" w:rsidP="00F7636B">
      <w:pPr>
        <w:spacing w:before="0" w:after="0"/>
        <w:ind w:left="349"/>
      </w:pPr>
      <w:r w:rsidRPr="00C871C5">
        <w:rPr>
          <w:rFonts w:eastAsia="Calibri"/>
          <w:color w:val="000000" w:themeColor="text1"/>
        </w:rPr>
        <w:t>Le Consultant</w:t>
      </w:r>
      <w:r>
        <w:rPr>
          <w:rFonts w:eastAsia="Calibri"/>
          <w:color w:val="000000" w:themeColor="text1"/>
        </w:rPr>
        <w:t xml:space="preserve"> procèdera </w:t>
      </w:r>
      <w:proofErr w:type="gramStart"/>
      <w:r>
        <w:rPr>
          <w:rFonts w:eastAsia="Calibri"/>
          <w:color w:val="000000" w:themeColor="text1"/>
        </w:rPr>
        <w:t>aux  é</w:t>
      </w:r>
      <w:r w:rsidRPr="007376C2">
        <w:rPr>
          <w:rFonts w:eastAsia="Calibri"/>
          <w:color w:val="000000" w:themeColor="text1"/>
        </w:rPr>
        <w:t>valuations</w:t>
      </w:r>
      <w:proofErr w:type="gramEnd"/>
      <w:r w:rsidRPr="007376C2">
        <w:rPr>
          <w:rFonts w:eastAsia="Calibri"/>
          <w:color w:val="000000" w:themeColor="text1"/>
        </w:rPr>
        <w:t xml:space="preserve"> environnementales et sociales</w:t>
      </w:r>
      <w:r>
        <w:rPr>
          <w:rFonts w:eastAsia="Calibri"/>
          <w:color w:val="000000" w:themeColor="text1"/>
        </w:rPr>
        <w:t xml:space="preserve"> préliminaires,</w:t>
      </w:r>
      <w:r w:rsidRPr="007376C2">
        <w:rPr>
          <w:rFonts w:eastAsia="Calibri"/>
          <w:color w:val="000000" w:themeColor="text1"/>
        </w:rPr>
        <w:t xml:space="preserve"> des systèmes d’AEP et des travaux de construction des ouvrages EHA proposés</w:t>
      </w:r>
      <w:r>
        <w:rPr>
          <w:rFonts w:eastAsia="Calibri"/>
          <w:color w:val="000000" w:themeColor="text1"/>
        </w:rPr>
        <w:t xml:space="preserve">, </w:t>
      </w:r>
      <w:proofErr w:type="gramStart"/>
      <w:r>
        <w:rPr>
          <w:rFonts w:eastAsia="Calibri"/>
          <w:color w:val="000000" w:themeColor="text1"/>
        </w:rPr>
        <w:t xml:space="preserve">il </w:t>
      </w:r>
      <w:r w:rsidRPr="007376C2">
        <w:rPr>
          <w:rFonts w:eastAsia="Calibri"/>
          <w:color w:val="000000" w:themeColor="text1"/>
        </w:rPr>
        <w:t xml:space="preserve"> </w:t>
      </w:r>
      <w:r w:rsidRPr="00C871C5">
        <w:rPr>
          <w:rFonts w:eastAsia="Calibri"/>
          <w:color w:val="000000" w:themeColor="text1"/>
        </w:rPr>
        <w:t>présentera</w:t>
      </w:r>
      <w:proofErr w:type="gramEnd"/>
      <w:r w:rsidRPr="00C871C5">
        <w:rPr>
          <w:rFonts w:eastAsia="Calibri"/>
          <w:color w:val="000000" w:themeColor="text1"/>
        </w:rPr>
        <w:t xml:space="preserve"> les conclusions d</w:t>
      </w:r>
      <w:r>
        <w:rPr>
          <w:rFonts w:eastAsia="Calibri"/>
          <w:color w:val="000000" w:themeColor="text1"/>
        </w:rPr>
        <w:t xml:space="preserve">e ces </w:t>
      </w:r>
      <w:proofErr w:type="gramStart"/>
      <w:r w:rsidRPr="00C871C5">
        <w:rPr>
          <w:rFonts w:eastAsia="Calibri"/>
          <w:color w:val="000000" w:themeColor="text1"/>
        </w:rPr>
        <w:t>évaluation</w:t>
      </w:r>
      <w:r>
        <w:rPr>
          <w:rFonts w:eastAsia="Calibri"/>
          <w:color w:val="000000" w:themeColor="text1"/>
        </w:rPr>
        <w:t xml:space="preserve">s </w:t>
      </w:r>
      <w:r w:rsidRPr="00C871C5">
        <w:rPr>
          <w:rFonts w:eastAsia="Calibri"/>
          <w:color w:val="000000" w:themeColor="text1"/>
        </w:rPr>
        <w:t xml:space="preserve"> </w:t>
      </w:r>
      <w:r>
        <w:rPr>
          <w:rFonts w:eastAsia="Calibri"/>
          <w:color w:val="000000" w:themeColor="text1"/>
        </w:rPr>
        <w:t>afin</w:t>
      </w:r>
      <w:proofErr w:type="gramEnd"/>
      <w:r w:rsidR="00483828">
        <w:rPr>
          <w:rFonts w:eastAsia="Calibri"/>
          <w:color w:val="000000" w:themeColor="text1"/>
        </w:rPr>
        <w:t xml:space="preserve"> de définir </w:t>
      </w:r>
      <w:r w:rsidR="00483828" w:rsidRPr="00C871C5">
        <w:t xml:space="preserve">les instruments de </w:t>
      </w:r>
      <w:r w:rsidR="00483828">
        <w:t>gestion</w:t>
      </w:r>
      <w:r w:rsidR="00483828" w:rsidRPr="00C871C5">
        <w:t xml:space="preserve"> environnementale et sociale à développer.</w:t>
      </w:r>
    </w:p>
    <w:p w14:paraId="331CFACA" w14:textId="5863573E" w:rsidR="007376C2" w:rsidRDefault="007376C2" w:rsidP="00F7636B">
      <w:pPr>
        <w:spacing w:before="0" w:after="0"/>
        <w:ind w:left="709"/>
        <w:rPr>
          <w:rFonts w:eastAsia="Calibri"/>
          <w:color w:val="000000" w:themeColor="text1"/>
        </w:rPr>
      </w:pPr>
    </w:p>
    <w:p w14:paraId="21DE5F69" w14:textId="0DE4FB7B" w:rsidR="007376C2" w:rsidRPr="00F7636B" w:rsidRDefault="00483828" w:rsidP="00F7636B">
      <w:pPr>
        <w:spacing w:before="0" w:after="0"/>
        <w:ind w:left="349"/>
        <w:rPr>
          <w:rFonts w:eastAsia="Calibri"/>
          <w:color w:val="000000" w:themeColor="text1"/>
        </w:rPr>
      </w:pPr>
      <w:r w:rsidRPr="00F7636B">
        <w:rPr>
          <w:rFonts w:eastAsia="Calibri"/>
          <w:color w:val="000000" w:themeColor="text1"/>
        </w:rPr>
        <w:t xml:space="preserve">Ces </w:t>
      </w:r>
      <w:proofErr w:type="gramStart"/>
      <w:r w:rsidRPr="00F7636B">
        <w:rPr>
          <w:rFonts w:eastAsia="Calibri"/>
          <w:color w:val="000000" w:themeColor="text1"/>
        </w:rPr>
        <w:t>évaluations  serviront</w:t>
      </w:r>
      <w:proofErr w:type="gramEnd"/>
      <w:r w:rsidRPr="00F7636B">
        <w:rPr>
          <w:rFonts w:eastAsia="Calibri"/>
          <w:color w:val="000000" w:themeColor="text1"/>
        </w:rPr>
        <w:t xml:space="preserve"> à définir les </w:t>
      </w:r>
      <w:proofErr w:type="gramStart"/>
      <w:r w:rsidRPr="00F7636B">
        <w:rPr>
          <w:rFonts w:eastAsia="Calibri"/>
          <w:color w:val="000000" w:themeColor="text1"/>
        </w:rPr>
        <w:t>options  techniques</w:t>
      </w:r>
      <w:proofErr w:type="gramEnd"/>
      <w:r w:rsidRPr="00F7636B">
        <w:rPr>
          <w:rFonts w:eastAsia="Calibri"/>
          <w:color w:val="000000" w:themeColor="text1"/>
        </w:rPr>
        <w:t xml:space="preserve">  à </w:t>
      </w:r>
      <w:proofErr w:type="spellStart"/>
      <w:r w:rsidRPr="00F7636B">
        <w:rPr>
          <w:rFonts w:eastAsia="Calibri"/>
          <w:color w:val="000000" w:themeColor="text1"/>
        </w:rPr>
        <w:t>rétenir</w:t>
      </w:r>
      <w:proofErr w:type="spellEnd"/>
      <w:r w:rsidRPr="00F7636B">
        <w:rPr>
          <w:rFonts w:eastAsia="Calibri"/>
          <w:color w:val="000000" w:themeColor="text1"/>
        </w:rPr>
        <w:t xml:space="preserve"> présentant des faibles impacts </w:t>
      </w:r>
      <w:proofErr w:type="gramStart"/>
      <w:r w:rsidRPr="00F7636B">
        <w:rPr>
          <w:rFonts w:eastAsia="Calibri"/>
          <w:color w:val="000000" w:themeColor="text1"/>
        </w:rPr>
        <w:t>environnementaux  et</w:t>
      </w:r>
      <w:proofErr w:type="gramEnd"/>
      <w:r w:rsidRPr="00F7636B">
        <w:rPr>
          <w:rFonts w:eastAsia="Calibri"/>
          <w:color w:val="000000" w:themeColor="text1"/>
        </w:rPr>
        <w:t xml:space="preserve"> </w:t>
      </w:r>
      <w:proofErr w:type="spellStart"/>
      <w:r w:rsidRPr="00F7636B">
        <w:rPr>
          <w:rFonts w:eastAsia="Calibri"/>
          <w:color w:val="000000" w:themeColor="text1"/>
        </w:rPr>
        <w:t>sociaus</w:t>
      </w:r>
      <w:proofErr w:type="spellEnd"/>
      <w:r w:rsidRPr="00F7636B">
        <w:rPr>
          <w:rFonts w:eastAsia="Calibri"/>
          <w:color w:val="000000" w:themeColor="text1"/>
        </w:rPr>
        <w:t>.</w:t>
      </w:r>
    </w:p>
    <w:p w14:paraId="6D2BCE34" w14:textId="77777777" w:rsidR="007D1AAF" w:rsidRPr="00C871C5" w:rsidRDefault="007D1AAF" w:rsidP="00F7636B">
      <w:pPr>
        <w:spacing w:before="0" w:after="0"/>
        <w:rPr>
          <w:rFonts w:eastAsiaTheme="majorEastAsia"/>
        </w:rPr>
      </w:pPr>
    </w:p>
    <w:p w14:paraId="4630D07D" w14:textId="616A7A93" w:rsidR="007D1AAF" w:rsidRPr="007D1AAF" w:rsidRDefault="00776751" w:rsidP="007D1AAF">
      <w:pPr>
        <w:pStyle w:val="Titre2"/>
        <w:spacing w:before="0" w:after="0"/>
        <w:rPr>
          <w:rFonts w:cs="Times New Roman"/>
          <w:bCs/>
          <w:color w:val="000000" w:themeColor="text1"/>
          <w:szCs w:val="24"/>
        </w:rPr>
      </w:pPr>
      <w:bookmarkStart w:id="42" w:name="_Toc223015365"/>
      <w:bookmarkStart w:id="43" w:name="_Toc224937808"/>
      <w:bookmarkEnd w:id="42"/>
      <w:r w:rsidRPr="00C871C5">
        <w:rPr>
          <w:rFonts w:cs="Times New Roman"/>
          <w:bCs/>
          <w:color w:val="000000" w:themeColor="text1"/>
          <w:szCs w:val="24"/>
        </w:rPr>
        <w:t xml:space="preserve">Mission 4 : ETUDE D’AVANT-PROJET </w:t>
      </w:r>
      <w:proofErr w:type="gramStart"/>
      <w:r w:rsidRPr="00C871C5">
        <w:rPr>
          <w:rFonts w:cs="Times New Roman"/>
          <w:bCs/>
          <w:color w:val="000000" w:themeColor="text1"/>
          <w:szCs w:val="24"/>
        </w:rPr>
        <w:t>DETAILLE</w:t>
      </w:r>
      <w:bookmarkEnd w:id="43"/>
      <w:r w:rsidR="00950F6C">
        <w:rPr>
          <w:rFonts w:cs="Times New Roman"/>
          <w:bCs/>
          <w:color w:val="000000" w:themeColor="text1"/>
          <w:szCs w:val="24"/>
        </w:rPr>
        <w:t xml:space="preserve">  DES</w:t>
      </w:r>
      <w:proofErr w:type="gramEnd"/>
      <w:r w:rsidR="00950F6C">
        <w:rPr>
          <w:rFonts w:cs="Times New Roman"/>
          <w:bCs/>
          <w:color w:val="000000" w:themeColor="text1"/>
          <w:szCs w:val="24"/>
        </w:rPr>
        <w:t xml:space="preserve"> OUVRAGES AEP</w:t>
      </w:r>
      <w:r w:rsidR="00DC2A32">
        <w:rPr>
          <w:rFonts w:cs="Times New Roman"/>
          <w:bCs/>
          <w:color w:val="000000" w:themeColor="text1"/>
          <w:szCs w:val="24"/>
        </w:rPr>
        <w:t xml:space="preserve"> ET EHA</w:t>
      </w:r>
    </w:p>
    <w:p w14:paraId="25F94273" w14:textId="5657FC40" w:rsidR="00C5050F" w:rsidRPr="00C871C5" w:rsidRDefault="00C5050F" w:rsidP="00C871C5">
      <w:pPr>
        <w:pStyle w:val="Titre3"/>
        <w:spacing w:before="0" w:after="0"/>
        <w:rPr>
          <w:bCs/>
          <w:color w:val="000000" w:themeColor="text1"/>
        </w:rPr>
      </w:pPr>
      <w:r w:rsidRPr="00C871C5">
        <w:rPr>
          <w:rFonts w:cs="Times New Roman"/>
          <w:bCs/>
          <w:color w:val="000000" w:themeColor="text1"/>
        </w:rPr>
        <w:t>Volet AEP</w:t>
      </w:r>
    </w:p>
    <w:p w14:paraId="18498996" w14:textId="77777777" w:rsidR="00776751" w:rsidRPr="00C871C5" w:rsidRDefault="00776751" w:rsidP="00C871C5">
      <w:pPr>
        <w:spacing w:before="0" w:after="0"/>
        <w:ind w:left="0"/>
        <w:rPr>
          <w:rFonts w:eastAsia="Calibri"/>
          <w:color w:val="000000" w:themeColor="text1"/>
        </w:rPr>
      </w:pPr>
      <w:r w:rsidRPr="00C871C5">
        <w:rPr>
          <w:rFonts w:eastAsia="Calibri"/>
          <w:color w:val="000000" w:themeColor="text1"/>
        </w:rPr>
        <w:t xml:space="preserve">Sur la base de l’option retenue dans l’étude d’APS acceptée par la CEP-O, le Consultant devra approfondir les aspects techniques, fonciers, organisationnels, financiers, sociaux et économiques de ladite option. Il examinera plus précisément et en détail les différents éléments constitutifs à savoir les ouvrages de génie civil, les forages et station de traitement s’il y en a, les stations de pompage, les réservoirs, les conduites, les chambres de vannes, les bornes fontaines, branchements individuels, …). La conception des installations doit répondre aux considérations de résilience au climat. </w:t>
      </w:r>
    </w:p>
    <w:p w14:paraId="5830022D" w14:textId="77777777" w:rsidR="00776751" w:rsidRPr="00C871C5" w:rsidRDefault="00776751" w:rsidP="00C871C5">
      <w:pPr>
        <w:spacing w:before="0" w:after="0"/>
        <w:ind w:left="0"/>
        <w:rPr>
          <w:rFonts w:eastAsia="Calibri"/>
          <w:color w:val="000000" w:themeColor="text1"/>
        </w:rPr>
      </w:pPr>
      <w:r w:rsidRPr="00C871C5">
        <w:rPr>
          <w:rFonts w:eastAsia="Calibri"/>
          <w:color w:val="000000" w:themeColor="text1"/>
        </w:rPr>
        <w:t>Ainsi, à titre indicatif, l’étude APD pourrait contenir, les éléments suivants (non exhaustifs) :</w:t>
      </w:r>
    </w:p>
    <w:p w14:paraId="0AB96167" w14:textId="77777777" w:rsidR="00776751" w:rsidRPr="00C871C5" w:rsidRDefault="00776751">
      <w:pPr>
        <w:pStyle w:val="Paragraphedeliste"/>
        <w:widowControl/>
        <w:numPr>
          <w:ilvl w:val="0"/>
          <w:numId w:val="22"/>
        </w:numPr>
        <w:spacing w:before="0" w:after="0"/>
        <w:ind w:left="709"/>
        <w:rPr>
          <w:rFonts w:eastAsia="Calibri"/>
          <w:color w:val="000000" w:themeColor="text1"/>
          <w:sz w:val="24"/>
          <w:lang w:val="fr-FR"/>
        </w:rPr>
      </w:pPr>
      <w:r w:rsidRPr="00C871C5">
        <w:rPr>
          <w:rFonts w:eastAsia="Calibri"/>
          <w:color w:val="000000" w:themeColor="text1"/>
          <w:sz w:val="24"/>
          <w:lang w:val="fr-FR"/>
        </w:rPr>
        <w:t>Un mémoire descriptif présentant la conception générale du programme d’investissements, les données de base et la description des ouvrages. Il contiendra notamment les informations suivantes :</w:t>
      </w:r>
    </w:p>
    <w:p w14:paraId="04DA539C" w14:textId="77777777" w:rsidR="00776751" w:rsidRPr="00C871C5" w:rsidRDefault="00776751" w:rsidP="00C871C5">
      <w:pPr>
        <w:pStyle w:val="Paragraphedeliste"/>
        <w:widowControl/>
        <w:numPr>
          <w:ilvl w:val="0"/>
          <w:numId w:val="20"/>
        </w:numPr>
        <w:spacing w:before="0" w:after="0"/>
        <w:ind w:left="1134" w:hanging="218"/>
        <w:rPr>
          <w:color w:val="000000" w:themeColor="text1"/>
          <w:sz w:val="24"/>
          <w:lang w:val="fr-FR"/>
        </w:rPr>
      </w:pPr>
      <w:r w:rsidRPr="00C871C5">
        <w:rPr>
          <w:color w:val="000000" w:themeColor="text1"/>
          <w:sz w:val="24"/>
          <w:lang w:val="fr-FR"/>
        </w:rPr>
        <w:t>La présentation des caractéristiques économiques et sociales de la zone d’intervention (population, économie, infrastructures…) ;</w:t>
      </w:r>
    </w:p>
    <w:p w14:paraId="46C63B13" w14:textId="77777777" w:rsidR="00776751" w:rsidRPr="00C871C5" w:rsidRDefault="00776751" w:rsidP="00C871C5">
      <w:pPr>
        <w:pStyle w:val="Paragraphedeliste"/>
        <w:widowControl/>
        <w:numPr>
          <w:ilvl w:val="0"/>
          <w:numId w:val="20"/>
        </w:numPr>
        <w:spacing w:before="0" w:after="0"/>
        <w:ind w:left="1134" w:hanging="218"/>
        <w:rPr>
          <w:color w:val="000000" w:themeColor="text1"/>
          <w:sz w:val="24"/>
          <w:lang w:val="fr-FR"/>
        </w:rPr>
      </w:pPr>
      <w:r w:rsidRPr="00C871C5">
        <w:rPr>
          <w:color w:val="000000" w:themeColor="text1"/>
          <w:sz w:val="24"/>
          <w:lang w:val="fr-FR"/>
        </w:rPr>
        <w:t>La description de la situation de l’approvisionnement en eau (volume disponible, demande vs besoin en eau, etc.) ;</w:t>
      </w:r>
    </w:p>
    <w:p w14:paraId="3DD5129B" w14:textId="77777777" w:rsidR="00776751" w:rsidRPr="00C871C5" w:rsidRDefault="00776751" w:rsidP="00C871C5">
      <w:pPr>
        <w:pStyle w:val="Paragraphedeliste"/>
        <w:widowControl/>
        <w:numPr>
          <w:ilvl w:val="0"/>
          <w:numId w:val="20"/>
        </w:numPr>
        <w:spacing w:before="0" w:after="0"/>
        <w:ind w:left="1134" w:hanging="218"/>
        <w:rPr>
          <w:color w:val="000000" w:themeColor="text1"/>
          <w:sz w:val="24"/>
          <w:lang w:val="fr-FR"/>
        </w:rPr>
      </w:pPr>
      <w:r w:rsidRPr="00C871C5">
        <w:rPr>
          <w:color w:val="000000" w:themeColor="text1"/>
          <w:sz w:val="24"/>
          <w:lang w:val="fr-FR"/>
        </w:rPr>
        <w:t>La détermination des éléments caractéristiques de conception et de dimensionnement (les besoins en eau, taux des pertes, rendement du réseau, les coefficients de dimensionnement, …)</w:t>
      </w:r>
    </w:p>
    <w:p w14:paraId="3237A1D2" w14:textId="77777777" w:rsidR="00776751" w:rsidRPr="00C871C5" w:rsidRDefault="00776751" w:rsidP="00C871C5">
      <w:pPr>
        <w:pStyle w:val="Paragraphedeliste"/>
        <w:widowControl/>
        <w:numPr>
          <w:ilvl w:val="0"/>
          <w:numId w:val="20"/>
        </w:numPr>
        <w:spacing w:before="0" w:after="0"/>
        <w:ind w:left="1134" w:hanging="218"/>
        <w:rPr>
          <w:color w:val="000000" w:themeColor="text1"/>
          <w:sz w:val="24"/>
          <w:lang w:val="fr-FR"/>
        </w:rPr>
      </w:pPr>
      <w:r w:rsidRPr="00C871C5">
        <w:rPr>
          <w:color w:val="000000" w:themeColor="text1"/>
          <w:sz w:val="24"/>
          <w:lang w:val="fr-FR"/>
        </w:rPr>
        <w:t>Le dimensionnement des différentes parties de l’installation (source d’eau, pompe et système d’alimentation en énergie solaire, équipements des forages, équipement de traitement, stockage de l’eau, réseau de distribution, local technique…) ;</w:t>
      </w:r>
    </w:p>
    <w:p w14:paraId="1B47C324" w14:textId="77777777" w:rsidR="00776751" w:rsidRPr="00C871C5" w:rsidRDefault="00776751" w:rsidP="00C871C5">
      <w:pPr>
        <w:pStyle w:val="Paragraphedeliste"/>
        <w:widowControl/>
        <w:numPr>
          <w:ilvl w:val="0"/>
          <w:numId w:val="20"/>
        </w:numPr>
        <w:spacing w:before="0" w:after="0"/>
        <w:ind w:left="1134" w:hanging="218"/>
        <w:rPr>
          <w:color w:val="000000" w:themeColor="text1"/>
          <w:sz w:val="24"/>
          <w:lang w:val="fr-FR"/>
        </w:rPr>
      </w:pPr>
      <w:r w:rsidRPr="00C871C5">
        <w:rPr>
          <w:color w:val="000000" w:themeColor="text1"/>
          <w:sz w:val="24"/>
          <w:lang w:val="fr-FR"/>
        </w:rPr>
        <w:t>Les plans des ouvrages de génie civil (coffrage et ferraillage : réservoir, bâtiments d’exploitation, butées, etc.)</w:t>
      </w:r>
    </w:p>
    <w:p w14:paraId="2B160B5B" w14:textId="77777777" w:rsidR="00776751" w:rsidRPr="00C871C5" w:rsidRDefault="00776751" w:rsidP="00C871C5">
      <w:pPr>
        <w:pStyle w:val="Paragraphedeliste"/>
        <w:widowControl/>
        <w:numPr>
          <w:ilvl w:val="0"/>
          <w:numId w:val="20"/>
        </w:numPr>
        <w:spacing w:before="0" w:after="0"/>
        <w:ind w:left="1134" w:hanging="218"/>
        <w:rPr>
          <w:color w:val="000000" w:themeColor="text1"/>
          <w:sz w:val="24"/>
          <w:lang w:val="fr-FR"/>
        </w:rPr>
      </w:pPr>
      <w:r w:rsidRPr="00C871C5">
        <w:rPr>
          <w:color w:val="000000" w:themeColor="text1"/>
          <w:sz w:val="24"/>
          <w:lang w:val="fr-FR"/>
        </w:rPr>
        <w:t>L’implantation sur le terrain des ouvrages ;</w:t>
      </w:r>
    </w:p>
    <w:p w14:paraId="07BE5C48" w14:textId="77777777" w:rsidR="00776751" w:rsidRPr="00C871C5" w:rsidRDefault="00776751" w:rsidP="00C871C5">
      <w:pPr>
        <w:pStyle w:val="Paragraphedeliste"/>
        <w:widowControl/>
        <w:numPr>
          <w:ilvl w:val="0"/>
          <w:numId w:val="20"/>
        </w:numPr>
        <w:spacing w:before="0" w:after="0"/>
        <w:ind w:left="1134" w:hanging="218"/>
        <w:rPr>
          <w:color w:val="000000" w:themeColor="text1"/>
          <w:sz w:val="24"/>
          <w:lang w:val="fr-FR"/>
        </w:rPr>
      </w:pPr>
      <w:r w:rsidRPr="00C871C5">
        <w:rPr>
          <w:color w:val="000000" w:themeColor="text1"/>
          <w:sz w:val="24"/>
          <w:lang w:val="fr-FR"/>
        </w:rPr>
        <w:t>Les plans types des équipements (forages, réservoir, borne-fontaine, groupes, aménagements des têtes de forages, dispositifs de chloration, vidanges, dimensionnement et caractéristiques des conduites, etc.) ;</w:t>
      </w:r>
    </w:p>
    <w:p w14:paraId="2CE6EECE" w14:textId="77777777" w:rsidR="00776751" w:rsidRPr="00C871C5" w:rsidRDefault="00776751" w:rsidP="00C871C5">
      <w:pPr>
        <w:pStyle w:val="Paragraphedeliste"/>
        <w:widowControl/>
        <w:numPr>
          <w:ilvl w:val="0"/>
          <w:numId w:val="20"/>
        </w:numPr>
        <w:spacing w:before="0" w:after="0"/>
        <w:ind w:left="1134" w:hanging="218"/>
        <w:rPr>
          <w:color w:val="000000" w:themeColor="text1"/>
          <w:sz w:val="24"/>
          <w:lang w:val="fr-FR"/>
        </w:rPr>
      </w:pPr>
      <w:r w:rsidRPr="00C871C5">
        <w:rPr>
          <w:color w:val="000000" w:themeColor="text1"/>
          <w:sz w:val="24"/>
          <w:lang w:val="fr-FR"/>
        </w:rPr>
        <w:lastRenderedPageBreak/>
        <w:t>Les caractéristiques des pompes ;</w:t>
      </w:r>
    </w:p>
    <w:p w14:paraId="3264149A" w14:textId="77777777" w:rsidR="00776751" w:rsidRPr="00C871C5" w:rsidRDefault="00776751" w:rsidP="00C871C5">
      <w:pPr>
        <w:pStyle w:val="Paragraphedeliste"/>
        <w:widowControl/>
        <w:numPr>
          <w:ilvl w:val="0"/>
          <w:numId w:val="20"/>
        </w:numPr>
        <w:spacing w:before="0" w:after="0"/>
        <w:ind w:left="1134" w:hanging="218"/>
        <w:rPr>
          <w:color w:val="000000" w:themeColor="text1"/>
          <w:sz w:val="24"/>
          <w:lang w:val="fr-FR"/>
        </w:rPr>
      </w:pPr>
      <w:r w:rsidRPr="00C871C5">
        <w:rPr>
          <w:color w:val="000000" w:themeColor="text1"/>
          <w:sz w:val="24"/>
          <w:lang w:val="fr-FR"/>
        </w:rPr>
        <w:t>Les caractéristiques, spécifications et normes des équipements, matériels et matériaux à utiliser et à mettre en place ;</w:t>
      </w:r>
    </w:p>
    <w:p w14:paraId="44772186" w14:textId="77777777" w:rsidR="00776751" w:rsidRPr="00C871C5" w:rsidRDefault="00776751" w:rsidP="00C871C5">
      <w:pPr>
        <w:pStyle w:val="Paragraphedeliste"/>
        <w:widowControl/>
        <w:numPr>
          <w:ilvl w:val="0"/>
          <w:numId w:val="20"/>
        </w:numPr>
        <w:spacing w:before="0" w:after="0"/>
        <w:ind w:left="1134" w:hanging="218"/>
        <w:rPr>
          <w:color w:val="000000" w:themeColor="text1"/>
          <w:sz w:val="24"/>
          <w:lang w:val="fr-FR"/>
        </w:rPr>
      </w:pPr>
      <w:r w:rsidRPr="00C871C5">
        <w:rPr>
          <w:color w:val="000000" w:themeColor="text1"/>
          <w:sz w:val="24"/>
          <w:lang w:val="fr-FR"/>
        </w:rPr>
        <w:t>Les normes de mise en œuvre et d’exploitation ;</w:t>
      </w:r>
    </w:p>
    <w:p w14:paraId="294DF9C2" w14:textId="77777777" w:rsidR="00776751" w:rsidRPr="00C871C5" w:rsidRDefault="00776751" w:rsidP="00C871C5">
      <w:pPr>
        <w:pStyle w:val="Paragraphedeliste"/>
        <w:widowControl/>
        <w:numPr>
          <w:ilvl w:val="0"/>
          <w:numId w:val="20"/>
        </w:numPr>
        <w:spacing w:before="0" w:after="0"/>
        <w:ind w:left="1134" w:hanging="218"/>
        <w:rPr>
          <w:color w:val="000000" w:themeColor="text1"/>
          <w:sz w:val="24"/>
          <w:lang w:val="fr-FR"/>
        </w:rPr>
      </w:pPr>
      <w:r w:rsidRPr="00C871C5">
        <w:rPr>
          <w:color w:val="000000" w:themeColor="text1"/>
          <w:sz w:val="24"/>
          <w:lang w:val="fr-FR"/>
        </w:rPr>
        <w:t>Les quantitatifs et estimatifs prévisionnels affinés ;</w:t>
      </w:r>
    </w:p>
    <w:p w14:paraId="2F73466B" w14:textId="77777777" w:rsidR="00776751" w:rsidRPr="00C871C5" w:rsidRDefault="00776751" w:rsidP="00C871C5">
      <w:pPr>
        <w:pStyle w:val="Paragraphedeliste"/>
        <w:widowControl/>
        <w:numPr>
          <w:ilvl w:val="0"/>
          <w:numId w:val="20"/>
        </w:numPr>
        <w:spacing w:before="0" w:after="0"/>
        <w:ind w:left="1134" w:hanging="218"/>
        <w:rPr>
          <w:color w:val="000000" w:themeColor="text1"/>
          <w:sz w:val="24"/>
          <w:lang w:val="fr-FR"/>
        </w:rPr>
      </w:pPr>
      <w:r w:rsidRPr="00C871C5">
        <w:rPr>
          <w:color w:val="000000" w:themeColor="text1"/>
          <w:sz w:val="24"/>
          <w:lang w:val="fr-FR"/>
        </w:rPr>
        <w:t>Les notes de calcul ;</w:t>
      </w:r>
    </w:p>
    <w:p w14:paraId="74614086" w14:textId="77777777" w:rsidR="00776751" w:rsidRPr="00C871C5" w:rsidRDefault="00776751" w:rsidP="00C871C5">
      <w:pPr>
        <w:pStyle w:val="Paragraphedeliste"/>
        <w:widowControl/>
        <w:numPr>
          <w:ilvl w:val="0"/>
          <w:numId w:val="20"/>
        </w:numPr>
        <w:spacing w:before="0" w:after="0"/>
        <w:ind w:left="1134" w:hanging="218"/>
        <w:rPr>
          <w:color w:val="000000" w:themeColor="text1"/>
          <w:sz w:val="24"/>
          <w:lang w:val="fr-FR"/>
        </w:rPr>
      </w:pPr>
      <w:r w:rsidRPr="00C871C5">
        <w:rPr>
          <w:color w:val="000000" w:themeColor="text1"/>
          <w:sz w:val="24"/>
          <w:lang w:val="fr-FR"/>
        </w:rPr>
        <w:t>Le chronogramme détaillé des travaux.</w:t>
      </w:r>
    </w:p>
    <w:p w14:paraId="51F543B9" w14:textId="77777777" w:rsidR="00776751" w:rsidRPr="00C871C5" w:rsidRDefault="00776751" w:rsidP="00C871C5">
      <w:pPr>
        <w:pStyle w:val="Paragraphedeliste"/>
        <w:spacing w:before="0" w:after="0"/>
        <w:ind w:left="851"/>
        <w:rPr>
          <w:color w:val="000000" w:themeColor="text1"/>
          <w:sz w:val="24"/>
          <w:lang w:val="fr-FR"/>
        </w:rPr>
      </w:pPr>
    </w:p>
    <w:p w14:paraId="4933F18A" w14:textId="77777777" w:rsidR="00776751" w:rsidRPr="00C871C5" w:rsidRDefault="00776751">
      <w:pPr>
        <w:pStyle w:val="Paragraphedeliste"/>
        <w:widowControl/>
        <w:numPr>
          <w:ilvl w:val="0"/>
          <w:numId w:val="22"/>
        </w:numPr>
        <w:spacing w:before="0" w:after="0"/>
        <w:ind w:left="709"/>
        <w:rPr>
          <w:rFonts w:eastAsia="Calibri"/>
          <w:color w:val="000000" w:themeColor="text1"/>
          <w:sz w:val="24"/>
          <w:lang w:val="fr-FR"/>
        </w:rPr>
      </w:pPr>
      <w:r w:rsidRPr="00C871C5">
        <w:rPr>
          <w:rFonts w:eastAsia="Calibri"/>
          <w:color w:val="000000" w:themeColor="text1"/>
          <w:sz w:val="24"/>
          <w:lang w:val="fr-FR"/>
        </w:rPr>
        <w:t>Un cahier de plans comprenant :</w:t>
      </w:r>
    </w:p>
    <w:p w14:paraId="68C61319" w14:textId="77777777" w:rsidR="00776751" w:rsidRPr="00C871C5" w:rsidRDefault="00776751" w:rsidP="00C871C5">
      <w:pPr>
        <w:pStyle w:val="Paragraphedeliste"/>
        <w:widowControl/>
        <w:numPr>
          <w:ilvl w:val="0"/>
          <w:numId w:val="20"/>
        </w:numPr>
        <w:spacing w:before="0" w:after="0"/>
        <w:ind w:left="1134" w:hanging="218"/>
        <w:rPr>
          <w:color w:val="000000" w:themeColor="text1"/>
          <w:sz w:val="24"/>
          <w:lang w:val="fr-FR"/>
        </w:rPr>
      </w:pPr>
      <w:r w:rsidRPr="00C871C5">
        <w:rPr>
          <w:color w:val="000000" w:themeColor="text1"/>
          <w:sz w:val="24"/>
          <w:lang w:val="fr-FR"/>
        </w:rPr>
        <w:t xml:space="preserve">Les plans de situation au </w:t>
      </w:r>
      <w:proofErr w:type="gramStart"/>
      <w:r w:rsidRPr="00C871C5">
        <w:rPr>
          <w:color w:val="000000" w:themeColor="text1"/>
          <w:sz w:val="24"/>
          <w:lang w:val="fr-FR"/>
        </w:rPr>
        <w:t>1:</w:t>
      </w:r>
      <w:proofErr w:type="gramEnd"/>
      <w:r w:rsidRPr="00C871C5">
        <w:rPr>
          <w:color w:val="000000" w:themeColor="text1"/>
          <w:sz w:val="24"/>
          <w:lang w:val="fr-FR"/>
        </w:rPr>
        <w:t>10.000 ;</w:t>
      </w:r>
    </w:p>
    <w:p w14:paraId="11D7895D" w14:textId="77777777" w:rsidR="00776751" w:rsidRPr="00C871C5" w:rsidRDefault="00776751" w:rsidP="00C871C5">
      <w:pPr>
        <w:pStyle w:val="Paragraphedeliste"/>
        <w:widowControl/>
        <w:numPr>
          <w:ilvl w:val="0"/>
          <w:numId w:val="20"/>
        </w:numPr>
        <w:spacing w:before="0" w:after="0"/>
        <w:ind w:left="1134" w:hanging="218"/>
        <w:rPr>
          <w:color w:val="000000" w:themeColor="text1"/>
          <w:sz w:val="24"/>
          <w:lang w:val="fr-FR"/>
        </w:rPr>
      </w:pPr>
      <w:r w:rsidRPr="00C871C5">
        <w:rPr>
          <w:color w:val="000000" w:themeColor="text1"/>
          <w:sz w:val="24"/>
          <w:lang w:val="fr-FR"/>
        </w:rPr>
        <w:t xml:space="preserve">Les plans d’ensemble des réseaux au </w:t>
      </w:r>
      <w:proofErr w:type="gramStart"/>
      <w:r w:rsidRPr="00C871C5">
        <w:rPr>
          <w:color w:val="000000" w:themeColor="text1"/>
          <w:sz w:val="24"/>
          <w:lang w:val="fr-FR"/>
        </w:rPr>
        <w:t>1:</w:t>
      </w:r>
      <w:proofErr w:type="gramEnd"/>
      <w:r w:rsidRPr="00C871C5">
        <w:rPr>
          <w:color w:val="000000" w:themeColor="text1"/>
          <w:sz w:val="24"/>
          <w:lang w:val="fr-FR"/>
        </w:rPr>
        <w:t>5000 avec planimétrie, dimensionnement des conduites et positionnement des ouvrages particuliers (vannes, etc.…) ;</w:t>
      </w:r>
    </w:p>
    <w:p w14:paraId="14BD821D" w14:textId="77777777" w:rsidR="00776751" w:rsidRPr="00C871C5" w:rsidRDefault="00776751" w:rsidP="00C871C5">
      <w:pPr>
        <w:pStyle w:val="Paragraphedeliste"/>
        <w:widowControl/>
        <w:numPr>
          <w:ilvl w:val="0"/>
          <w:numId w:val="20"/>
        </w:numPr>
        <w:spacing w:before="0" w:after="0"/>
        <w:ind w:left="1134" w:hanging="218"/>
        <w:rPr>
          <w:color w:val="000000" w:themeColor="text1"/>
          <w:sz w:val="24"/>
          <w:lang w:val="fr-FR"/>
        </w:rPr>
      </w:pPr>
      <w:r w:rsidRPr="00C871C5">
        <w:rPr>
          <w:color w:val="000000" w:themeColor="text1"/>
          <w:sz w:val="24"/>
          <w:lang w:val="fr-FR"/>
        </w:rPr>
        <w:t xml:space="preserve">Les profils en long des conduites (échelle verticale </w:t>
      </w:r>
      <w:proofErr w:type="gramStart"/>
      <w:r w:rsidRPr="00C871C5">
        <w:rPr>
          <w:color w:val="000000" w:themeColor="text1"/>
          <w:sz w:val="24"/>
          <w:lang w:val="fr-FR"/>
        </w:rPr>
        <w:t>1:</w:t>
      </w:r>
      <w:proofErr w:type="gramEnd"/>
      <w:r w:rsidRPr="00C871C5">
        <w:rPr>
          <w:color w:val="000000" w:themeColor="text1"/>
          <w:sz w:val="24"/>
          <w:lang w:val="fr-FR"/>
        </w:rPr>
        <w:t xml:space="preserve">200 et horizontale </w:t>
      </w:r>
      <w:proofErr w:type="gramStart"/>
      <w:r w:rsidRPr="00C871C5">
        <w:rPr>
          <w:color w:val="000000" w:themeColor="text1"/>
          <w:sz w:val="24"/>
          <w:lang w:val="fr-FR"/>
        </w:rPr>
        <w:t>1:</w:t>
      </w:r>
      <w:proofErr w:type="gramEnd"/>
      <w:r w:rsidRPr="00C871C5">
        <w:rPr>
          <w:color w:val="000000" w:themeColor="text1"/>
          <w:sz w:val="24"/>
          <w:lang w:val="fr-FR"/>
        </w:rPr>
        <w:t>1000) ;</w:t>
      </w:r>
    </w:p>
    <w:p w14:paraId="45355765" w14:textId="77777777" w:rsidR="00776751" w:rsidRPr="00C871C5" w:rsidRDefault="00776751" w:rsidP="00C871C5">
      <w:pPr>
        <w:pStyle w:val="Paragraphedeliste"/>
        <w:widowControl/>
        <w:numPr>
          <w:ilvl w:val="0"/>
          <w:numId w:val="20"/>
        </w:numPr>
        <w:spacing w:before="0" w:after="0"/>
        <w:ind w:left="1134" w:hanging="218"/>
        <w:rPr>
          <w:color w:val="000000" w:themeColor="text1"/>
          <w:sz w:val="24"/>
          <w:lang w:val="fr-FR"/>
        </w:rPr>
      </w:pPr>
      <w:r w:rsidRPr="00C871C5">
        <w:rPr>
          <w:color w:val="000000" w:themeColor="text1"/>
          <w:sz w:val="24"/>
          <w:lang w:val="fr-FR"/>
        </w:rPr>
        <w:t xml:space="preserve">Les plans d’ensemble pour les ouvrages particuliers au </w:t>
      </w:r>
      <w:proofErr w:type="gramStart"/>
      <w:r w:rsidRPr="00C871C5">
        <w:rPr>
          <w:color w:val="000000" w:themeColor="text1"/>
          <w:sz w:val="24"/>
          <w:lang w:val="fr-FR"/>
        </w:rPr>
        <w:t>1:100;  plans</w:t>
      </w:r>
      <w:proofErr w:type="gramEnd"/>
      <w:r w:rsidRPr="00C871C5">
        <w:rPr>
          <w:color w:val="000000" w:themeColor="text1"/>
          <w:sz w:val="24"/>
          <w:lang w:val="fr-FR"/>
        </w:rPr>
        <w:t xml:space="preserve"> détaillés (coffrages et plans d’équipement au </w:t>
      </w:r>
      <w:proofErr w:type="gramStart"/>
      <w:r w:rsidRPr="00C871C5">
        <w:rPr>
          <w:color w:val="000000" w:themeColor="text1"/>
          <w:sz w:val="24"/>
          <w:lang w:val="fr-FR"/>
        </w:rPr>
        <w:t>1:</w:t>
      </w:r>
      <w:proofErr w:type="gramEnd"/>
      <w:r w:rsidRPr="00C871C5">
        <w:rPr>
          <w:color w:val="000000" w:themeColor="text1"/>
          <w:sz w:val="24"/>
          <w:lang w:val="fr-FR"/>
        </w:rPr>
        <w:t xml:space="preserve">50 ou </w:t>
      </w:r>
      <w:proofErr w:type="gramStart"/>
      <w:r w:rsidRPr="00C871C5">
        <w:rPr>
          <w:color w:val="000000" w:themeColor="text1"/>
          <w:sz w:val="24"/>
          <w:lang w:val="fr-FR"/>
        </w:rPr>
        <w:t>1:</w:t>
      </w:r>
      <w:proofErr w:type="gramEnd"/>
      <w:r w:rsidRPr="00C871C5">
        <w:rPr>
          <w:color w:val="000000" w:themeColor="text1"/>
          <w:sz w:val="24"/>
          <w:lang w:val="fr-FR"/>
        </w:rPr>
        <w:t>20 (coupes et vues) ;</w:t>
      </w:r>
    </w:p>
    <w:p w14:paraId="2A6694C2" w14:textId="77777777" w:rsidR="00776751" w:rsidRPr="00C871C5" w:rsidRDefault="00776751" w:rsidP="00C871C5">
      <w:pPr>
        <w:pStyle w:val="Paragraphedeliste"/>
        <w:widowControl/>
        <w:numPr>
          <w:ilvl w:val="0"/>
          <w:numId w:val="20"/>
        </w:numPr>
        <w:spacing w:before="0" w:after="0"/>
        <w:ind w:left="1134" w:hanging="218"/>
        <w:rPr>
          <w:color w:val="000000" w:themeColor="text1"/>
          <w:sz w:val="24"/>
          <w:lang w:val="fr-FR"/>
        </w:rPr>
      </w:pPr>
      <w:r w:rsidRPr="00C871C5">
        <w:rPr>
          <w:color w:val="000000" w:themeColor="text1"/>
          <w:sz w:val="24"/>
          <w:lang w:val="fr-FR"/>
        </w:rPr>
        <w:t>Les plans d’ensemble et détaillés des réservoirs ;</w:t>
      </w:r>
    </w:p>
    <w:p w14:paraId="3C65B2DD" w14:textId="77777777" w:rsidR="00776751" w:rsidRPr="00C871C5" w:rsidRDefault="00776751" w:rsidP="00C871C5">
      <w:pPr>
        <w:pStyle w:val="Paragraphedeliste"/>
        <w:widowControl/>
        <w:numPr>
          <w:ilvl w:val="0"/>
          <w:numId w:val="20"/>
        </w:numPr>
        <w:spacing w:before="0" w:after="0"/>
        <w:ind w:left="1134" w:hanging="218"/>
        <w:rPr>
          <w:color w:val="000000" w:themeColor="text1"/>
          <w:sz w:val="24"/>
          <w:lang w:val="fr-FR"/>
        </w:rPr>
      </w:pPr>
      <w:r w:rsidRPr="00C871C5">
        <w:rPr>
          <w:color w:val="000000" w:themeColor="text1"/>
          <w:sz w:val="24"/>
          <w:lang w:val="fr-FR"/>
        </w:rPr>
        <w:t>L’avant - métré pour l’ensemble des travaux de génie civil et équipements ;</w:t>
      </w:r>
    </w:p>
    <w:p w14:paraId="248BA0B4" w14:textId="77777777" w:rsidR="00776751" w:rsidRPr="00C871C5" w:rsidRDefault="00776751" w:rsidP="00C871C5">
      <w:pPr>
        <w:pStyle w:val="Paragraphedeliste"/>
        <w:widowControl/>
        <w:numPr>
          <w:ilvl w:val="0"/>
          <w:numId w:val="20"/>
        </w:numPr>
        <w:spacing w:before="0" w:after="0"/>
        <w:ind w:left="1134" w:hanging="218"/>
        <w:rPr>
          <w:color w:val="000000" w:themeColor="text1"/>
          <w:sz w:val="24"/>
          <w:lang w:val="fr-FR"/>
        </w:rPr>
      </w:pPr>
      <w:r w:rsidRPr="00C871C5">
        <w:rPr>
          <w:color w:val="000000" w:themeColor="text1"/>
          <w:sz w:val="24"/>
          <w:lang w:val="fr-FR"/>
        </w:rPr>
        <w:t>Le carnet des nœuds pour les vannes, ventouses vidanges etc….</w:t>
      </w:r>
    </w:p>
    <w:p w14:paraId="1BA0D9C2" w14:textId="77777777" w:rsidR="00776751" w:rsidRPr="00C871C5" w:rsidRDefault="00776751" w:rsidP="00C871C5">
      <w:pPr>
        <w:pStyle w:val="Paragraphedeliste"/>
        <w:spacing w:before="0" w:after="0"/>
        <w:rPr>
          <w:color w:val="000000" w:themeColor="text1"/>
          <w:sz w:val="24"/>
          <w:lang w:val="fr-FR"/>
        </w:rPr>
      </w:pPr>
    </w:p>
    <w:p w14:paraId="04CE9C15" w14:textId="77777777" w:rsidR="00776751" w:rsidRPr="00C871C5" w:rsidRDefault="00776751">
      <w:pPr>
        <w:pStyle w:val="Paragraphedeliste"/>
        <w:widowControl/>
        <w:numPr>
          <w:ilvl w:val="0"/>
          <w:numId w:val="22"/>
        </w:numPr>
        <w:spacing w:before="0" w:after="0"/>
        <w:ind w:left="709"/>
        <w:rPr>
          <w:rFonts w:eastAsia="Calibri"/>
          <w:color w:val="000000" w:themeColor="text1"/>
          <w:sz w:val="24"/>
          <w:lang w:val="fr-FR"/>
        </w:rPr>
      </w:pPr>
      <w:r w:rsidRPr="00C871C5">
        <w:rPr>
          <w:rFonts w:eastAsia="Calibri"/>
          <w:color w:val="000000" w:themeColor="text1"/>
          <w:sz w:val="24"/>
          <w:lang w:val="fr-FR"/>
        </w:rPr>
        <w:t xml:space="preserve">Le devis estimatif et confidentiel </w:t>
      </w:r>
    </w:p>
    <w:p w14:paraId="05467260" w14:textId="77777777" w:rsidR="00776751" w:rsidRDefault="00776751" w:rsidP="00C871C5">
      <w:pPr>
        <w:spacing w:before="0" w:after="0"/>
        <w:ind w:left="0"/>
        <w:rPr>
          <w:color w:val="000000" w:themeColor="text1"/>
        </w:rPr>
      </w:pPr>
      <w:r w:rsidRPr="00C871C5">
        <w:rPr>
          <w:color w:val="000000" w:themeColor="text1"/>
        </w:rPr>
        <w:t>Le métré sera établi sur la base des logiciels appropriés spécialisés dans les calculs des terrassements et des volumes de béton. Le devis estimatif retiendra des prix définis en détail dans le bordereau des prix.</w:t>
      </w:r>
    </w:p>
    <w:p w14:paraId="6BC74479" w14:textId="77777777" w:rsidR="007D1AAF" w:rsidRPr="00C871C5" w:rsidRDefault="007D1AAF" w:rsidP="00C871C5">
      <w:pPr>
        <w:spacing w:before="0" w:after="0"/>
        <w:ind w:left="0"/>
        <w:rPr>
          <w:color w:val="000000" w:themeColor="text1"/>
        </w:rPr>
      </w:pPr>
    </w:p>
    <w:p w14:paraId="2FD99569" w14:textId="77777777" w:rsidR="00776751" w:rsidRPr="00C871C5" w:rsidRDefault="00776751" w:rsidP="00C871C5">
      <w:pPr>
        <w:pStyle w:val="Titre40"/>
        <w:spacing w:before="0" w:after="0"/>
        <w:rPr>
          <w:rFonts w:cs="Times New Roman"/>
        </w:rPr>
      </w:pPr>
      <w:r w:rsidRPr="00C871C5">
        <w:rPr>
          <w:rFonts w:cs="Times New Roman"/>
        </w:rPr>
        <w:t>Mémoire descriptif et plans</w:t>
      </w:r>
    </w:p>
    <w:p w14:paraId="49459A83" w14:textId="77777777" w:rsidR="00776751" w:rsidRPr="00C871C5" w:rsidRDefault="00776751" w:rsidP="00C871C5">
      <w:pPr>
        <w:pStyle w:val="Paragraphedeliste"/>
        <w:spacing w:before="0" w:after="0"/>
        <w:ind w:left="567"/>
        <w:rPr>
          <w:rFonts w:eastAsia="MS Mincho"/>
          <w:b/>
          <w:color w:val="000000" w:themeColor="text1"/>
          <w:sz w:val="10"/>
          <w:lang w:val="fr-FR"/>
        </w:rPr>
      </w:pPr>
    </w:p>
    <w:p w14:paraId="0E45645E" w14:textId="77777777" w:rsidR="00776751" w:rsidRPr="00C871C5" w:rsidRDefault="00776751">
      <w:pPr>
        <w:pStyle w:val="Paragraphedeliste"/>
        <w:widowControl/>
        <w:numPr>
          <w:ilvl w:val="3"/>
          <w:numId w:val="39"/>
        </w:numPr>
        <w:spacing w:before="0" w:after="0"/>
        <w:rPr>
          <w:b/>
          <w:color w:val="000000" w:themeColor="text1"/>
          <w:sz w:val="24"/>
          <w:u w:val="single"/>
          <w:lang w:val="fr-FR"/>
        </w:rPr>
      </w:pPr>
      <w:r w:rsidRPr="00C871C5">
        <w:rPr>
          <w:b/>
          <w:color w:val="000000" w:themeColor="text1"/>
          <w:sz w:val="24"/>
          <w:u w:val="single"/>
          <w:lang w:val="fr-FR"/>
        </w:rPr>
        <w:t xml:space="preserve">Ouvrages de génie civil </w:t>
      </w:r>
    </w:p>
    <w:p w14:paraId="17281649" w14:textId="77777777" w:rsidR="00776751" w:rsidRPr="00C871C5" w:rsidRDefault="00776751" w:rsidP="00C871C5">
      <w:pPr>
        <w:pStyle w:val="Paragraphedeliste"/>
        <w:spacing w:before="0" w:after="0"/>
        <w:ind w:left="709"/>
        <w:rPr>
          <w:b/>
          <w:color w:val="000000" w:themeColor="text1"/>
          <w:sz w:val="16"/>
          <w:u w:val="single"/>
          <w:lang w:val="fr-FR"/>
        </w:rPr>
      </w:pPr>
    </w:p>
    <w:p w14:paraId="77EBA178" w14:textId="77777777" w:rsidR="00776751" w:rsidRPr="00C871C5" w:rsidRDefault="00776751" w:rsidP="00C871C5">
      <w:pPr>
        <w:spacing w:before="0" w:after="0"/>
        <w:ind w:left="0"/>
        <w:rPr>
          <w:color w:val="000000" w:themeColor="text1"/>
        </w:rPr>
      </w:pPr>
      <w:r w:rsidRPr="00C871C5">
        <w:rPr>
          <w:color w:val="000000" w:themeColor="text1"/>
        </w:rPr>
        <w:t>Les ouvrages hydrauliques seront définis de manière détaillée (forme, typologie, dimensions, qualité etc.) de manière à permettre la réalisation d’un métré suffisamment précis qui ne devrait pas induire des grandes variations en cours d’exécution.</w:t>
      </w:r>
    </w:p>
    <w:p w14:paraId="259E6637" w14:textId="77777777" w:rsidR="00776751" w:rsidRPr="00C871C5" w:rsidRDefault="00776751" w:rsidP="00C871C5">
      <w:pPr>
        <w:spacing w:before="0" w:after="0"/>
        <w:ind w:left="0"/>
        <w:rPr>
          <w:color w:val="000000" w:themeColor="text1"/>
        </w:rPr>
      </w:pPr>
      <w:r w:rsidRPr="00C871C5">
        <w:rPr>
          <w:color w:val="000000" w:themeColor="text1"/>
        </w:rPr>
        <w:t>Les études géotechniques devront déterminer les conditions du sous-sol intéressé par les ouvrages en vue du calcul des fondations. Les études définiront aussi les fouilles et les matériaux d’emprunt éventuels. Ces études peuvent être complétées en cas de besoin par des essais au pénétromètre ou des prélèvements des échantillons des terrains pour les faire analyser en laboratoire.</w:t>
      </w:r>
    </w:p>
    <w:p w14:paraId="26704C09" w14:textId="77777777" w:rsidR="00776751" w:rsidRPr="00C871C5" w:rsidRDefault="00776751" w:rsidP="00C871C5">
      <w:pPr>
        <w:spacing w:before="0" w:after="0"/>
        <w:ind w:left="0"/>
        <w:rPr>
          <w:color w:val="000000" w:themeColor="text1"/>
        </w:rPr>
      </w:pPr>
      <w:r w:rsidRPr="00C871C5">
        <w:rPr>
          <w:color w:val="000000" w:themeColor="text1"/>
        </w:rPr>
        <w:t>Des dessins pour chaque ouvrage seront présentés sous forme des plans à l’échelle 1/100 ou 1/50 pour les plans descriptifs et aux échelles 1/10 ou 1/20 pour les détails constructifs.</w:t>
      </w:r>
    </w:p>
    <w:p w14:paraId="504AADF0" w14:textId="77777777" w:rsidR="00776751" w:rsidRPr="00C871C5" w:rsidRDefault="00776751" w:rsidP="00C871C5">
      <w:pPr>
        <w:spacing w:before="0" w:after="0"/>
        <w:ind w:left="0"/>
        <w:rPr>
          <w:color w:val="000000" w:themeColor="text1"/>
        </w:rPr>
      </w:pPr>
      <w:r w:rsidRPr="00C871C5">
        <w:rPr>
          <w:color w:val="000000" w:themeColor="text1"/>
        </w:rPr>
        <w:t>Des plans types seront préparés pour les ouvrages mineurs de nature répétitive tels que les regards de visite, les chambres des vannes, les vidanges etc.</w:t>
      </w:r>
    </w:p>
    <w:p w14:paraId="5BFFA06F" w14:textId="77777777" w:rsidR="00776751" w:rsidRPr="00C871C5" w:rsidRDefault="00776751" w:rsidP="00C871C5">
      <w:pPr>
        <w:spacing w:before="0" w:after="0"/>
        <w:ind w:left="0"/>
        <w:rPr>
          <w:color w:val="000000" w:themeColor="text1"/>
        </w:rPr>
      </w:pPr>
      <w:r w:rsidRPr="00C871C5">
        <w:rPr>
          <w:color w:val="000000" w:themeColor="text1"/>
        </w:rPr>
        <w:t>Les plans des ouvrages en béton armé porteront des indications sur les fers d’armature nécessaires et la description complète de l’équipement et de la tuyauterie prévus. Les plans d’armatures seront aussi présentés.</w:t>
      </w:r>
    </w:p>
    <w:p w14:paraId="2D1C455E" w14:textId="77777777" w:rsidR="00776751" w:rsidRPr="00C871C5" w:rsidRDefault="00776751" w:rsidP="00C871C5">
      <w:pPr>
        <w:spacing w:before="0" w:after="0"/>
        <w:ind w:left="0"/>
        <w:rPr>
          <w:color w:val="000000" w:themeColor="text1"/>
        </w:rPr>
      </w:pPr>
      <w:r w:rsidRPr="00C871C5">
        <w:rPr>
          <w:color w:val="000000" w:themeColor="text1"/>
        </w:rPr>
        <w:t>Les plans des structures métalliques comprendront les renseignements sur les détails des joints, les dimensions et les épaisseurs des éléments métalliques, leur type, leur position, les longueurs des soudures, les autres éléments d’assemblage (boulons, rivets, nombre, position etc.). Les esquisses des plans de construction des ouvrages seront élaborées, pour permettre à l’entrepreneur à les affiner.</w:t>
      </w:r>
    </w:p>
    <w:p w14:paraId="356E200E" w14:textId="77777777" w:rsidR="00776751" w:rsidRPr="00C871C5" w:rsidRDefault="00776751" w:rsidP="00C871C5">
      <w:pPr>
        <w:spacing w:before="0" w:after="0"/>
        <w:ind w:left="0"/>
        <w:rPr>
          <w:color w:val="000000" w:themeColor="text1"/>
        </w:rPr>
      </w:pPr>
      <w:r w:rsidRPr="00C871C5">
        <w:rPr>
          <w:color w:val="000000" w:themeColor="text1"/>
        </w:rPr>
        <w:t>Les calculs structurels des ouvrages seront exécutés en conformité avec les normes usuelles et applicables en RDC.</w:t>
      </w:r>
    </w:p>
    <w:p w14:paraId="447F8F5D" w14:textId="77777777" w:rsidR="00776751" w:rsidRPr="00C871C5" w:rsidRDefault="00776751">
      <w:pPr>
        <w:pStyle w:val="Paragraphedeliste"/>
        <w:widowControl/>
        <w:numPr>
          <w:ilvl w:val="3"/>
          <w:numId w:val="39"/>
        </w:numPr>
        <w:spacing w:before="0" w:after="0"/>
        <w:rPr>
          <w:b/>
          <w:color w:val="000000" w:themeColor="text1"/>
          <w:sz w:val="24"/>
          <w:u w:val="single"/>
          <w:lang w:val="fr-FR"/>
        </w:rPr>
      </w:pPr>
      <w:r w:rsidRPr="00C871C5">
        <w:rPr>
          <w:b/>
          <w:color w:val="000000" w:themeColor="text1"/>
          <w:sz w:val="24"/>
          <w:u w:val="single"/>
          <w:lang w:val="fr-FR"/>
        </w:rPr>
        <w:t xml:space="preserve"> Réseaux hydrauliques  </w:t>
      </w:r>
    </w:p>
    <w:p w14:paraId="10ACF79D" w14:textId="77777777" w:rsidR="00776751" w:rsidRPr="00C871C5" w:rsidRDefault="00776751" w:rsidP="00C871C5">
      <w:pPr>
        <w:spacing w:before="0" w:after="0"/>
        <w:ind w:left="0"/>
        <w:rPr>
          <w:color w:val="000000" w:themeColor="text1"/>
        </w:rPr>
      </w:pPr>
      <w:r w:rsidRPr="00C871C5">
        <w:rPr>
          <w:color w:val="000000" w:themeColor="text1"/>
        </w:rPr>
        <w:t xml:space="preserve">Le modèle hydraulique ayant été effectué au niveau de l’APS, il sera nécessaire de réaliser plusieurs simulations pour arriver à la configuration donnant satisfaction au point de vue des </w:t>
      </w:r>
      <w:r w:rsidRPr="00C871C5">
        <w:rPr>
          <w:color w:val="000000" w:themeColor="text1"/>
        </w:rPr>
        <w:lastRenderedPageBreak/>
        <w:t xml:space="preserve">pressions aux nœuds et vitesses d’écoulement dans les conduites considérant les emplacements définitifs des ouvrages (forages, réservoirs, …). Pour ce qui concerne le dimensionnement des conduites de refoulement et de distribution, leur optimisation sera réalisée sur la base d’un calcul économique prenant en considération le coût de l’énergie, l’amortissement des conduites, de l’équipement électromécanique et de la protection contre les coups de bélier. </w:t>
      </w:r>
    </w:p>
    <w:p w14:paraId="6D6FD8D8" w14:textId="77777777" w:rsidR="00776751" w:rsidRPr="00C871C5" w:rsidRDefault="00776751" w:rsidP="00C871C5">
      <w:pPr>
        <w:spacing w:before="0" w:after="0"/>
        <w:ind w:left="0"/>
        <w:rPr>
          <w:rFonts w:eastAsia="MS Mincho"/>
          <w:color w:val="000000" w:themeColor="text1"/>
        </w:rPr>
      </w:pPr>
      <w:r w:rsidRPr="00C871C5">
        <w:rPr>
          <w:rFonts w:eastAsia="MS Mincho"/>
          <w:color w:val="000000" w:themeColor="text1"/>
        </w:rPr>
        <w:t>Des levées topographiques des conduites retenues doivent se faire avec une précision de 2.5 cm en planimétrie et 5 cm en altimétrie. Ces levées devront préciser les emprises de la route, emplacement des poteaux électriques, câbles électriques SNEL et ligne fibre optique seront indiqués sur les vues en plans et profil en long des conduites etc..).</w:t>
      </w:r>
    </w:p>
    <w:p w14:paraId="76DEB88C" w14:textId="77777777" w:rsidR="00776751" w:rsidRPr="00C871C5" w:rsidRDefault="00776751" w:rsidP="00C871C5">
      <w:pPr>
        <w:spacing w:before="0" w:after="0"/>
        <w:ind w:left="0"/>
        <w:rPr>
          <w:rFonts w:eastAsia="MS Mincho"/>
          <w:color w:val="000000" w:themeColor="text1"/>
        </w:rPr>
      </w:pPr>
      <w:r w:rsidRPr="00C871C5">
        <w:rPr>
          <w:rFonts w:eastAsia="MS Mincho"/>
          <w:color w:val="000000" w:themeColor="text1"/>
        </w:rPr>
        <w:t>Les profils en long des conduites seront réalisés pour des conduites de diamètre supérieur à DN 100 aux échelles 1/2000 en horizontal et 1/200 en vertical. Ces profils comporteront des indications sur les pentes, niveau du terrain naturel, axe de conduite, hauteur piézométrique, nombre et localisation des accessoires et appareillages hydrauliques</w:t>
      </w:r>
      <w:r w:rsidRPr="00C871C5">
        <w:rPr>
          <w:color w:val="000000" w:themeColor="text1"/>
        </w:rPr>
        <w:t xml:space="preserve"> (ventouse, vidange, </w:t>
      </w:r>
      <w:r w:rsidRPr="00C871C5">
        <w:rPr>
          <w:rFonts w:eastAsia="MS Mincho"/>
          <w:color w:val="000000" w:themeColor="text1"/>
        </w:rPr>
        <w:t>régulateur, etc..), localisation des ouvrages d’art, caractéristiques des conduites (type, diamètre nominal, pression de service, etc.).</w:t>
      </w:r>
    </w:p>
    <w:p w14:paraId="595ACA38" w14:textId="77777777" w:rsidR="00776751" w:rsidRPr="00C871C5" w:rsidRDefault="00776751" w:rsidP="00C871C5">
      <w:pPr>
        <w:spacing w:before="0" w:after="0"/>
        <w:ind w:left="0"/>
        <w:rPr>
          <w:rFonts w:eastAsia="MS Mincho"/>
          <w:color w:val="000000" w:themeColor="text1"/>
        </w:rPr>
      </w:pPr>
      <w:r w:rsidRPr="00C871C5">
        <w:rPr>
          <w:rFonts w:eastAsia="MS Mincho"/>
          <w:color w:val="000000" w:themeColor="text1"/>
        </w:rPr>
        <w:t xml:space="preserve">Il sera nécessaire de réaliser plusieurs simulations pour arriver à la configuration donnant satisfaction au point de vue des pressions aux nœuds et vitesses d’écoulement dans les conduites. Pour ce qui concerne le dimensionnement des conduites de refoulement, leur optimisation sera réalisée sur la base d’un calcul économique prenant en considération le coût de l’énergie, l’amortissement des conduites, de l’équipement électromécanique et de la protection contre les </w:t>
      </w:r>
      <w:r w:rsidRPr="00755958">
        <w:rPr>
          <w:rFonts w:eastAsia="MS Mincho"/>
          <w:color w:val="000000" w:themeColor="text1"/>
        </w:rPr>
        <w:t xml:space="preserve">coups de </w:t>
      </w:r>
      <w:commentRangeStart w:id="44"/>
      <w:r w:rsidRPr="00755958">
        <w:rPr>
          <w:rFonts w:eastAsia="MS Mincho"/>
          <w:color w:val="000000" w:themeColor="text1"/>
        </w:rPr>
        <w:t>bélier</w:t>
      </w:r>
      <w:commentRangeEnd w:id="44"/>
      <w:r w:rsidR="001E4D9E" w:rsidRPr="00433651">
        <w:rPr>
          <w:rStyle w:val="Marquedecommentaire"/>
          <w:rFonts w:eastAsia="MS Mincho"/>
          <w:color w:val="000000" w:themeColor="text1"/>
          <w:sz w:val="24"/>
          <w:szCs w:val="24"/>
        </w:rPr>
        <w:commentReference w:id="44"/>
      </w:r>
      <w:r w:rsidRPr="00755958">
        <w:rPr>
          <w:rFonts w:eastAsia="MS Mincho"/>
          <w:color w:val="000000" w:themeColor="text1"/>
        </w:rPr>
        <w:t>.</w:t>
      </w:r>
      <w:r w:rsidRPr="00C871C5">
        <w:rPr>
          <w:rFonts w:eastAsia="MS Mincho"/>
          <w:color w:val="000000" w:themeColor="text1"/>
        </w:rPr>
        <w:t xml:space="preserve"> </w:t>
      </w:r>
    </w:p>
    <w:p w14:paraId="0B0CADD3" w14:textId="77777777" w:rsidR="00776751" w:rsidRPr="00C871C5" w:rsidRDefault="00776751" w:rsidP="00C871C5">
      <w:pPr>
        <w:spacing w:before="0" w:after="0"/>
        <w:ind w:left="0"/>
        <w:rPr>
          <w:rFonts w:eastAsia="MS Mincho"/>
          <w:color w:val="000000" w:themeColor="text1"/>
        </w:rPr>
      </w:pPr>
      <w:r w:rsidRPr="00C871C5">
        <w:rPr>
          <w:rFonts w:eastAsia="MS Mincho"/>
          <w:color w:val="000000" w:themeColor="text1"/>
        </w:rPr>
        <w:t>Les appareils et équipements hydrauliques devront être de manière générale placés dans des regards d’inspection et de manœuvre équipés de trappes en fonte et des cadenas de fermeture pour faire face aux vandalismes et interventions intempestives des plombiers ambulants.</w:t>
      </w:r>
    </w:p>
    <w:p w14:paraId="29214CE1" w14:textId="77777777" w:rsidR="00776751" w:rsidRDefault="00776751" w:rsidP="00C871C5">
      <w:pPr>
        <w:spacing w:before="0" w:after="0"/>
        <w:ind w:left="0"/>
        <w:rPr>
          <w:rFonts w:eastAsia="MS Mincho"/>
          <w:color w:val="000000" w:themeColor="text1"/>
        </w:rPr>
      </w:pPr>
      <w:r w:rsidRPr="00C871C5">
        <w:rPr>
          <w:rFonts w:eastAsia="MS Mincho"/>
          <w:color w:val="000000" w:themeColor="text1"/>
        </w:rPr>
        <w:t>Chaque nœud fera l’objet d’un croquis. Les croquis seront numérotés de façon à repérer facilement le nœud sur le plan du réseau. Ces croquis renseigneront clairement sur les diamètres des conduites et des pièces spéciales.</w:t>
      </w:r>
    </w:p>
    <w:p w14:paraId="075D831A" w14:textId="77777777" w:rsidR="007D1AAF" w:rsidRPr="00C871C5" w:rsidRDefault="007D1AAF" w:rsidP="00C871C5">
      <w:pPr>
        <w:spacing w:before="0" w:after="0"/>
        <w:ind w:left="0"/>
        <w:rPr>
          <w:rFonts w:eastAsia="MS Mincho"/>
          <w:color w:val="000000" w:themeColor="text1"/>
        </w:rPr>
      </w:pPr>
    </w:p>
    <w:p w14:paraId="7D8F196B" w14:textId="77777777" w:rsidR="00776751" w:rsidRPr="00C871C5" w:rsidRDefault="00776751">
      <w:pPr>
        <w:pStyle w:val="Paragraphedeliste"/>
        <w:widowControl/>
        <w:numPr>
          <w:ilvl w:val="3"/>
          <w:numId w:val="39"/>
        </w:numPr>
        <w:spacing w:before="0" w:after="0"/>
        <w:rPr>
          <w:b/>
          <w:color w:val="000000" w:themeColor="text1"/>
          <w:sz w:val="24"/>
          <w:u w:val="single"/>
          <w:lang w:val="fr-FR"/>
        </w:rPr>
      </w:pPr>
      <w:r w:rsidRPr="00C871C5">
        <w:rPr>
          <w:b/>
          <w:color w:val="000000" w:themeColor="text1"/>
          <w:sz w:val="24"/>
          <w:u w:val="single"/>
          <w:lang w:val="fr-FR"/>
        </w:rPr>
        <w:t xml:space="preserve"> Equipements électriques et électromécaniques</w:t>
      </w:r>
    </w:p>
    <w:p w14:paraId="270D91C0" w14:textId="0FD8EE47" w:rsidR="00776751" w:rsidRPr="00C871C5" w:rsidRDefault="00776751" w:rsidP="00C871C5">
      <w:pPr>
        <w:spacing w:before="0" w:after="0"/>
        <w:ind w:left="0"/>
        <w:rPr>
          <w:rFonts w:eastAsia="MS Mincho"/>
          <w:color w:val="000000" w:themeColor="text1"/>
        </w:rPr>
      </w:pPr>
      <w:r w:rsidRPr="00C871C5">
        <w:rPr>
          <w:rFonts w:eastAsia="MS Mincho"/>
          <w:color w:val="000000" w:themeColor="text1"/>
        </w:rPr>
        <w:t xml:space="preserve">Le </w:t>
      </w:r>
      <w:r w:rsidRPr="00C871C5">
        <w:rPr>
          <w:bCs/>
          <w:color w:val="000000" w:themeColor="text1"/>
        </w:rPr>
        <w:t>choix</w:t>
      </w:r>
      <w:r w:rsidRPr="00C871C5">
        <w:rPr>
          <w:rFonts w:eastAsia="MS Mincho"/>
          <w:color w:val="000000" w:themeColor="text1"/>
        </w:rPr>
        <w:t xml:space="preserve"> du type de pompe de forage (amorcé sommairement en phase APS) sera approfondi à ce stade. Un autre aspect déterminant c’est celui de faire des choix qui minimisent les travaux de génie civil.</w:t>
      </w:r>
    </w:p>
    <w:p w14:paraId="4E9D470B" w14:textId="77777777" w:rsidR="00776751" w:rsidRPr="00C871C5" w:rsidRDefault="00776751" w:rsidP="00C871C5">
      <w:pPr>
        <w:spacing w:before="0" w:after="0"/>
        <w:ind w:left="0"/>
        <w:rPr>
          <w:rFonts w:eastAsia="MS Mincho"/>
          <w:color w:val="000000" w:themeColor="text1"/>
        </w:rPr>
      </w:pPr>
      <w:r w:rsidRPr="00C871C5">
        <w:rPr>
          <w:rFonts w:eastAsia="MS Mincho"/>
          <w:color w:val="000000" w:themeColor="text1"/>
        </w:rPr>
        <w:t>Les équipements de pompage solaire si nécessaires seront définis de manière détaillée (puissance, typologie, dimensions, protections, qualité etc.) de manière à permettre la réalisation d’un métré suffisamment précis</w:t>
      </w:r>
      <w:r w:rsidRPr="00C871C5">
        <w:rPr>
          <w:color w:val="000000" w:themeColor="text1"/>
        </w:rPr>
        <w:t xml:space="preserve"> qui ne devrait pas induire des grandes variations en cours d’exécution.</w:t>
      </w:r>
    </w:p>
    <w:p w14:paraId="682F8E85" w14:textId="77777777" w:rsidR="00776751" w:rsidRPr="00C871C5" w:rsidRDefault="00776751" w:rsidP="00C871C5">
      <w:pPr>
        <w:spacing w:before="0" w:after="0"/>
        <w:ind w:left="0"/>
        <w:rPr>
          <w:rFonts w:eastAsia="MS Mincho"/>
          <w:color w:val="000000" w:themeColor="text1"/>
        </w:rPr>
      </w:pPr>
      <w:r w:rsidRPr="00C871C5">
        <w:rPr>
          <w:rFonts w:eastAsia="MS Mincho"/>
          <w:color w:val="000000" w:themeColor="text1"/>
        </w:rPr>
        <w:t>Les calculs des équipements seront exécutés en conformité avec les normes usuelles et applicables en RDC.</w:t>
      </w:r>
    </w:p>
    <w:p w14:paraId="34726CAC" w14:textId="64FC68D5" w:rsidR="00776751" w:rsidRDefault="00776751" w:rsidP="00C871C5">
      <w:pPr>
        <w:spacing w:before="0" w:after="0"/>
        <w:ind w:left="0"/>
        <w:rPr>
          <w:rFonts w:eastAsia="MS Mincho"/>
          <w:color w:val="000000" w:themeColor="text1"/>
        </w:rPr>
      </w:pPr>
      <w:commentRangeStart w:id="45"/>
      <w:r w:rsidRPr="00EC0698">
        <w:rPr>
          <w:rFonts w:eastAsia="MS Mincho"/>
          <w:color w:val="000000" w:themeColor="text1"/>
        </w:rPr>
        <w:t>Le niveau d’automatisation à retenir pour les équipements électriques et électromécaniques devra être compatible avec les conditions locales d’exploitation et surtout aux questions d’entretien et de maintenance.</w:t>
      </w:r>
      <w:r w:rsidRPr="00C871C5">
        <w:rPr>
          <w:rFonts w:eastAsia="MS Mincho"/>
          <w:color w:val="000000" w:themeColor="text1"/>
        </w:rPr>
        <w:t xml:space="preserve"> </w:t>
      </w:r>
      <w:commentRangeEnd w:id="45"/>
      <w:r w:rsidR="001E4D9E">
        <w:rPr>
          <w:rStyle w:val="Marquedecommentaire"/>
          <w:rFonts w:eastAsia="MS Mincho"/>
          <w:color w:val="000000" w:themeColor="text1"/>
          <w:sz w:val="24"/>
          <w:szCs w:val="24"/>
        </w:rPr>
        <w:commentReference w:id="45"/>
      </w:r>
      <w:proofErr w:type="spellStart"/>
      <w:r w:rsidR="00433651">
        <w:rPr>
          <w:rFonts w:eastAsia="MS Mincho"/>
          <w:color w:val="000000" w:themeColor="text1"/>
        </w:rPr>
        <w:t>Ce ci</w:t>
      </w:r>
      <w:proofErr w:type="spellEnd"/>
      <w:r w:rsidR="00433651">
        <w:rPr>
          <w:rFonts w:eastAsia="MS Mincho"/>
          <w:color w:val="000000" w:themeColor="text1"/>
        </w:rPr>
        <w:t xml:space="preserve"> </w:t>
      </w:r>
      <w:proofErr w:type="gramStart"/>
      <w:r w:rsidR="00433651">
        <w:rPr>
          <w:rFonts w:eastAsia="MS Mincho"/>
          <w:color w:val="000000" w:themeColor="text1"/>
        </w:rPr>
        <w:t>est  valable</w:t>
      </w:r>
      <w:proofErr w:type="gramEnd"/>
      <w:r w:rsidR="00433651">
        <w:rPr>
          <w:rFonts w:eastAsia="MS Mincho"/>
          <w:color w:val="000000" w:themeColor="text1"/>
        </w:rPr>
        <w:t xml:space="preserve">  </w:t>
      </w:r>
      <w:proofErr w:type="gramStart"/>
      <w:r w:rsidR="00433651">
        <w:rPr>
          <w:rFonts w:eastAsia="MS Mincho"/>
          <w:color w:val="000000" w:themeColor="text1"/>
        </w:rPr>
        <w:t>pour  tous</w:t>
      </w:r>
      <w:proofErr w:type="gramEnd"/>
      <w:r w:rsidR="00433651">
        <w:rPr>
          <w:rFonts w:eastAsia="MS Mincho"/>
          <w:color w:val="000000" w:themeColor="text1"/>
        </w:rPr>
        <w:t xml:space="preserve">  </w:t>
      </w:r>
      <w:proofErr w:type="gramStart"/>
      <w:r w:rsidR="00433651">
        <w:rPr>
          <w:rFonts w:eastAsia="MS Mincho"/>
          <w:color w:val="000000" w:themeColor="text1"/>
        </w:rPr>
        <w:t>les  sites</w:t>
      </w:r>
      <w:proofErr w:type="gramEnd"/>
      <w:r w:rsidR="00433651">
        <w:rPr>
          <w:rFonts w:eastAsia="MS Mincho"/>
          <w:color w:val="000000" w:themeColor="text1"/>
        </w:rPr>
        <w:t xml:space="preserve">  </w:t>
      </w:r>
      <w:proofErr w:type="gramStart"/>
      <w:r w:rsidR="00942A7C">
        <w:rPr>
          <w:rFonts w:eastAsia="MS Mincho"/>
          <w:color w:val="000000" w:themeColor="text1"/>
        </w:rPr>
        <w:t>inclus  les</w:t>
      </w:r>
      <w:proofErr w:type="gramEnd"/>
      <w:r w:rsidR="00942A7C">
        <w:rPr>
          <w:rFonts w:eastAsia="MS Mincho"/>
          <w:color w:val="000000" w:themeColor="text1"/>
        </w:rPr>
        <w:t xml:space="preserve">  </w:t>
      </w:r>
      <w:proofErr w:type="gramStart"/>
      <w:r w:rsidR="00942A7C">
        <w:rPr>
          <w:rFonts w:eastAsia="MS Mincho"/>
          <w:color w:val="000000" w:themeColor="text1"/>
        </w:rPr>
        <w:t>centre  REGIDESO</w:t>
      </w:r>
      <w:proofErr w:type="gramEnd"/>
      <w:r w:rsidR="00942A7C">
        <w:rPr>
          <w:rFonts w:eastAsia="MS Mincho"/>
          <w:color w:val="000000" w:themeColor="text1"/>
        </w:rPr>
        <w:t xml:space="preserve"> </w:t>
      </w:r>
      <w:proofErr w:type="gramStart"/>
      <w:r w:rsidR="00942A7C">
        <w:rPr>
          <w:rFonts w:eastAsia="MS Mincho"/>
          <w:color w:val="000000" w:themeColor="text1"/>
        </w:rPr>
        <w:t>de  Kabinda</w:t>
      </w:r>
      <w:proofErr w:type="gramEnd"/>
      <w:r w:rsidR="00942A7C">
        <w:rPr>
          <w:rFonts w:eastAsia="MS Mincho"/>
          <w:color w:val="000000" w:themeColor="text1"/>
        </w:rPr>
        <w:t xml:space="preserve">, et </w:t>
      </w:r>
      <w:proofErr w:type="spellStart"/>
      <w:r w:rsidR="00942A7C">
        <w:rPr>
          <w:rFonts w:eastAsia="MS Mincho"/>
          <w:color w:val="000000" w:themeColor="text1"/>
        </w:rPr>
        <w:t>Ngandajuka</w:t>
      </w:r>
      <w:proofErr w:type="spellEnd"/>
      <w:r w:rsidR="00942A7C">
        <w:rPr>
          <w:rFonts w:eastAsia="MS Mincho"/>
          <w:color w:val="000000" w:themeColor="text1"/>
        </w:rPr>
        <w:t>.</w:t>
      </w:r>
    </w:p>
    <w:p w14:paraId="19CF6BE8" w14:textId="77777777" w:rsidR="001E4D9E" w:rsidRPr="00C871C5" w:rsidRDefault="001E4D9E" w:rsidP="00C871C5">
      <w:pPr>
        <w:spacing w:before="0" w:after="0"/>
        <w:ind w:left="0"/>
        <w:rPr>
          <w:rFonts w:eastAsia="MS Mincho"/>
          <w:color w:val="000000" w:themeColor="text1"/>
        </w:rPr>
      </w:pPr>
    </w:p>
    <w:p w14:paraId="704EA3FE" w14:textId="1361BA31" w:rsidR="00776751" w:rsidRPr="00C871C5" w:rsidRDefault="00776751" w:rsidP="00C871C5">
      <w:pPr>
        <w:pStyle w:val="Titre40"/>
        <w:spacing w:before="0" w:after="0"/>
        <w:rPr>
          <w:rFonts w:cs="Times New Roman"/>
        </w:rPr>
      </w:pPr>
      <w:r w:rsidRPr="00C871C5">
        <w:rPr>
          <w:rFonts w:cs="Times New Roman"/>
        </w:rPr>
        <w:t>Devis estimatif et confidentiel </w:t>
      </w:r>
    </w:p>
    <w:p w14:paraId="691E30B4" w14:textId="77777777" w:rsidR="00776751" w:rsidRPr="00C871C5" w:rsidRDefault="00776751" w:rsidP="00C871C5">
      <w:pPr>
        <w:spacing w:before="0" w:after="0"/>
        <w:ind w:left="0"/>
        <w:rPr>
          <w:rFonts w:eastAsia="MS Mincho"/>
          <w:color w:val="000000" w:themeColor="text1"/>
        </w:rPr>
      </w:pPr>
      <w:r w:rsidRPr="00C871C5">
        <w:rPr>
          <w:rFonts w:eastAsia="MS Mincho"/>
          <w:color w:val="000000" w:themeColor="text1"/>
        </w:rPr>
        <w:t xml:space="preserve">Le métré sera établi sur la base des logiciels appropriés. </w:t>
      </w:r>
    </w:p>
    <w:p w14:paraId="463F6360" w14:textId="77777777" w:rsidR="00776751" w:rsidRPr="00C871C5" w:rsidRDefault="00776751" w:rsidP="00C871C5">
      <w:pPr>
        <w:spacing w:before="0" w:after="0"/>
        <w:ind w:left="0"/>
        <w:rPr>
          <w:rFonts w:eastAsia="MS Mincho"/>
          <w:color w:val="000000" w:themeColor="text1"/>
        </w:rPr>
      </w:pPr>
      <w:r w:rsidRPr="00C871C5">
        <w:rPr>
          <w:rFonts w:eastAsia="MS Mincho"/>
          <w:color w:val="000000" w:themeColor="text1"/>
        </w:rPr>
        <w:t>Le devis estimatif retiendra des prix définis en détail dans le bordereau des prix. Un choix devra être fait entre les prix combinant la fourniture et les travaux ou les fournitures séparées des travaux. Le Consultant pourra faire des propositions pertinentes en ce qui concerne le nombre de marché(s) à prévoir, à justifier, notamment par les procédures de passation des marchés de la Banque Mondiale ou les facilités de commandes d’équipements.</w:t>
      </w:r>
    </w:p>
    <w:p w14:paraId="08D428A1" w14:textId="77777777" w:rsidR="00776751" w:rsidRPr="00C871C5" w:rsidRDefault="00776751" w:rsidP="00C871C5">
      <w:pPr>
        <w:spacing w:before="0" w:after="0"/>
        <w:ind w:left="0"/>
        <w:rPr>
          <w:rFonts w:eastAsia="MS Mincho"/>
          <w:color w:val="000000" w:themeColor="text1"/>
        </w:rPr>
      </w:pPr>
      <w:r w:rsidRPr="00C871C5">
        <w:rPr>
          <w:rFonts w:eastAsia="MS Mincho"/>
          <w:color w:val="000000" w:themeColor="text1"/>
        </w:rPr>
        <w:lastRenderedPageBreak/>
        <w:t>Une analyse des prix sera réalisée et tiendra compte des prix courants d’exécution des travaux pour des marchés internationaux en RDC. Les prix des fournitures seront obtenus en consultant des fournisseurs réputés. Ces renseignements permettront l’élaboration du devis confidentiel.</w:t>
      </w:r>
    </w:p>
    <w:p w14:paraId="4E27584B" w14:textId="77777777" w:rsidR="00776751" w:rsidRPr="00C871C5" w:rsidRDefault="00776751" w:rsidP="00C871C5">
      <w:pPr>
        <w:spacing w:before="0" w:after="0"/>
        <w:ind w:left="0"/>
        <w:rPr>
          <w:rFonts w:eastAsia="MS Mincho"/>
          <w:color w:val="000000" w:themeColor="text1"/>
        </w:rPr>
      </w:pPr>
      <w:r w:rsidRPr="00C871C5">
        <w:rPr>
          <w:rFonts w:eastAsia="MS Mincho"/>
          <w:color w:val="000000" w:themeColor="text1"/>
        </w:rPr>
        <w:t>Les documents des études APD seront rendus disponibles en fichiers numériques sur clé USB (WORD, EXCEL, PDF). Les plans seront digitalisés et rendus disponibles au format CAD type DWG, SHX ou SHP.</w:t>
      </w:r>
    </w:p>
    <w:p w14:paraId="56730ABD" w14:textId="77777777" w:rsidR="00776751" w:rsidRDefault="00776751" w:rsidP="00C871C5">
      <w:pPr>
        <w:spacing w:before="0" w:after="0"/>
        <w:ind w:left="0"/>
        <w:rPr>
          <w:rFonts w:eastAsia="MS Mincho"/>
          <w:color w:val="000000" w:themeColor="text1"/>
        </w:rPr>
      </w:pPr>
      <w:r w:rsidRPr="00C871C5">
        <w:rPr>
          <w:rFonts w:eastAsia="MS Mincho"/>
          <w:color w:val="000000" w:themeColor="text1"/>
        </w:rPr>
        <w:t>Lors de cette mission, le Consultant travaillera avec le cabinet en charge de l’élaboration des Etudes d’Impact Environnemental et Social en vue de privilégier pour chaque site la solution qui présente des impacts environnementaux et sociaux faciles à mitiger.</w:t>
      </w:r>
    </w:p>
    <w:p w14:paraId="79BF4DCA" w14:textId="77777777" w:rsidR="001E4D9E" w:rsidRPr="00C871C5" w:rsidRDefault="001E4D9E" w:rsidP="00C871C5">
      <w:pPr>
        <w:spacing w:before="0" w:after="0"/>
        <w:ind w:left="0"/>
        <w:rPr>
          <w:rFonts w:eastAsia="MS Mincho"/>
          <w:color w:val="000000" w:themeColor="text1"/>
        </w:rPr>
      </w:pPr>
    </w:p>
    <w:p w14:paraId="1128EBFB" w14:textId="04CCB538" w:rsidR="001176AF" w:rsidRPr="00755958" w:rsidRDefault="00C5050F" w:rsidP="001176AF">
      <w:pPr>
        <w:pStyle w:val="Titre3"/>
        <w:spacing w:before="0" w:after="0"/>
        <w:rPr>
          <w:rFonts w:cs="Times New Roman"/>
          <w:bCs/>
          <w:color w:val="000000" w:themeColor="text1"/>
        </w:rPr>
      </w:pPr>
      <w:commentRangeStart w:id="46"/>
      <w:r w:rsidRPr="00755958">
        <w:rPr>
          <w:rFonts w:cs="Times New Roman"/>
          <w:bCs/>
          <w:color w:val="000000" w:themeColor="text1"/>
        </w:rPr>
        <w:t xml:space="preserve">Volet </w:t>
      </w:r>
      <w:r w:rsidR="00DC2A32" w:rsidRPr="00755958">
        <w:rPr>
          <w:rFonts w:cs="Times New Roman"/>
          <w:bCs/>
          <w:color w:val="000000" w:themeColor="text1"/>
        </w:rPr>
        <w:t xml:space="preserve">ouvrages </w:t>
      </w:r>
      <w:r w:rsidRPr="00755958">
        <w:rPr>
          <w:rFonts w:cs="Times New Roman"/>
          <w:bCs/>
          <w:color w:val="000000" w:themeColor="text1"/>
        </w:rPr>
        <w:t>EHA</w:t>
      </w:r>
      <w:r w:rsidR="001E4D9E" w:rsidRPr="00755958">
        <w:rPr>
          <w:rFonts w:cs="Times New Roman"/>
          <w:bCs/>
          <w:color w:val="000000" w:themeColor="text1"/>
        </w:rPr>
        <w:t xml:space="preserve"> dans les institutions</w:t>
      </w:r>
      <w:commentRangeEnd w:id="46"/>
      <w:r w:rsidR="008F15BD">
        <w:rPr>
          <w:rStyle w:val="Marquedecommentaire"/>
          <w:rFonts w:cs="Times New Roman"/>
          <w:bCs/>
          <w:color w:val="000000" w:themeColor="text1"/>
          <w:sz w:val="24"/>
          <w:szCs w:val="24"/>
        </w:rPr>
        <w:commentReference w:id="46"/>
      </w:r>
    </w:p>
    <w:p w14:paraId="1E3F7369" w14:textId="77777777" w:rsidR="001176AF" w:rsidRDefault="001176AF" w:rsidP="001176AF">
      <w:pPr>
        <w:spacing w:before="0" w:after="0"/>
        <w:ind w:left="0"/>
        <w:rPr>
          <w:rFonts w:eastAsiaTheme="majorEastAsia"/>
        </w:rPr>
      </w:pPr>
    </w:p>
    <w:p w14:paraId="43F4D164" w14:textId="77777777" w:rsidR="00DA142E" w:rsidRPr="00F7636B" w:rsidRDefault="00DA142E" w:rsidP="00DA142E">
      <w:pPr>
        <w:spacing w:before="0" w:after="0"/>
        <w:ind w:left="0"/>
        <w:rPr>
          <w:rFonts w:eastAsiaTheme="majorEastAsia"/>
        </w:rPr>
      </w:pPr>
      <w:r w:rsidRPr="00F7636B">
        <w:rPr>
          <w:rFonts w:eastAsiaTheme="majorEastAsia"/>
        </w:rPr>
        <w:t>Le Consultant réalisera les études d’Avant-Projet Détaillé (APD) relatives aux infrastructures d’Eau, d’Hygiène et d’Assainissement (EHA) à mettre en œuvre dans les écoles et centres de santé retenus dans les ETD concernées.</w:t>
      </w:r>
    </w:p>
    <w:p w14:paraId="4894F0F1" w14:textId="6E8021C6" w:rsidR="001176AF" w:rsidRDefault="00DA142E" w:rsidP="001176AF">
      <w:pPr>
        <w:numPr>
          <w:ilvl w:val="0"/>
          <w:numId w:val="88"/>
        </w:numPr>
        <w:tabs>
          <w:tab w:val="clear" w:pos="720"/>
          <w:tab w:val="num" w:pos="851"/>
        </w:tabs>
        <w:spacing w:before="0" w:after="0"/>
        <w:ind w:left="851" w:hanging="357"/>
        <w:rPr>
          <w:rFonts w:eastAsiaTheme="majorEastAsia"/>
        </w:rPr>
      </w:pPr>
      <w:r w:rsidRPr="00F7636B">
        <w:t xml:space="preserve">Sur la base de l’évaluation des infrastructures EHA existantes dans chacun des </w:t>
      </w:r>
      <w:proofErr w:type="gramStart"/>
      <w:r w:rsidRPr="00F7636B">
        <w:t xml:space="preserve">établissements </w:t>
      </w:r>
      <w:r>
        <w:t>,</w:t>
      </w:r>
      <w:r w:rsidRPr="00F7636B">
        <w:t>le</w:t>
      </w:r>
      <w:proofErr w:type="gramEnd"/>
      <w:r w:rsidRPr="00F7636B">
        <w:t xml:space="preserve"> </w:t>
      </w:r>
      <w:proofErr w:type="gramStart"/>
      <w:r w:rsidRPr="00F7636B">
        <w:t>consultant,  devra</w:t>
      </w:r>
      <w:proofErr w:type="gramEnd"/>
      <w:r w:rsidRPr="00F7636B">
        <w:t xml:space="preserve"> préparer le rapport </w:t>
      </w:r>
      <w:proofErr w:type="gramStart"/>
      <w:r w:rsidRPr="00F7636B">
        <w:t xml:space="preserve">d’APD </w:t>
      </w:r>
      <w:r>
        <w:t xml:space="preserve"> </w:t>
      </w:r>
      <w:r w:rsidRPr="00F7636B">
        <w:t>du</w:t>
      </w:r>
      <w:proofErr w:type="gramEnd"/>
      <w:r w:rsidRPr="00F7636B">
        <w:t xml:space="preserve"> volet EHA par province. </w:t>
      </w:r>
    </w:p>
    <w:p w14:paraId="207980B2" w14:textId="77777777" w:rsidR="001176AF" w:rsidRPr="00F7636B" w:rsidRDefault="001176AF" w:rsidP="00F7636B">
      <w:pPr>
        <w:rPr>
          <w:highlight w:val="yellow"/>
        </w:rPr>
      </w:pPr>
    </w:p>
    <w:p w14:paraId="132A512E" w14:textId="77777777" w:rsidR="001E4D9E" w:rsidRPr="00C871C5" w:rsidRDefault="001E4D9E" w:rsidP="00C871C5">
      <w:pPr>
        <w:spacing w:before="0" w:after="0"/>
        <w:ind w:left="0"/>
        <w:rPr>
          <w:rFonts w:eastAsiaTheme="majorEastAsia"/>
        </w:rPr>
      </w:pPr>
    </w:p>
    <w:p w14:paraId="0725E234" w14:textId="0E2EE761" w:rsidR="00C5050F" w:rsidRPr="00C871C5" w:rsidRDefault="00C5050F" w:rsidP="00C871C5">
      <w:pPr>
        <w:pStyle w:val="Titre40"/>
        <w:spacing w:before="0" w:after="0"/>
        <w:rPr>
          <w:b w:val="0"/>
          <w:bCs w:val="0"/>
          <w:color w:val="000000" w:themeColor="text1"/>
        </w:rPr>
      </w:pPr>
      <w:r w:rsidRPr="00C871C5">
        <w:rPr>
          <w:rFonts w:cs="Times New Roman"/>
          <w:color w:val="000000" w:themeColor="text1"/>
        </w:rPr>
        <w:t>Études techniques détaillées</w:t>
      </w:r>
    </w:p>
    <w:p w14:paraId="41243690" w14:textId="77777777" w:rsidR="00F127C0" w:rsidRPr="00C871C5" w:rsidRDefault="00F127C0" w:rsidP="00C871C5">
      <w:pPr>
        <w:spacing w:before="0" w:after="0" w:line="276" w:lineRule="auto"/>
        <w:ind w:left="0"/>
      </w:pPr>
      <w:r w:rsidRPr="00C871C5">
        <w:t>Le consultant devra examiner la possibilité de choisir entre la construction des nouvelles infrastructures et/ou la rénovation/modernisation des infrastructures existantes et la démolition de celles qui ne fonctionne plus correctement, voire polluant le milieu.</w:t>
      </w:r>
    </w:p>
    <w:p w14:paraId="3DA26C70" w14:textId="77777777" w:rsidR="00F127C0" w:rsidRPr="00C871C5" w:rsidRDefault="00F127C0" w:rsidP="00C871C5">
      <w:pPr>
        <w:spacing w:before="0" w:after="0" w:line="276" w:lineRule="auto"/>
        <w:ind w:left="0"/>
      </w:pPr>
      <w:r w:rsidRPr="00C871C5">
        <w:t xml:space="preserve">Le plan général de situation dressé par le consultant pour chaque établissement (école ou centre de santé) permettra de dégager la superficie disponible dans la concession de l’école ou du centre de santé pour les infrastructures projetées. </w:t>
      </w:r>
      <w:r w:rsidRPr="00C871C5">
        <w:rPr>
          <w:rFonts w:eastAsia="MS Mincho"/>
        </w:rPr>
        <w:t>Les ouvrages hydrauliques seront définis de manière détaillée (forme, typologie, dimensions, qualité etc.) de manière à obtenir un métré suffisamment précis.</w:t>
      </w:r>
    </w:p>
    <w:p w14:paraId="3A22F605" w14:textId="44B04189" w:rsidR="00F127C0" w:rsidRPr="00C871C5" w:rsidRDefault="00F127C0" w:rsidP="00C871C5">
      <w:pPr>
        <w:spacing w:before="0" w:after="0" w:line="276" w:lineRule="auto"/>
        <w:ind w:left="0"/>
      </w:pPr>
      <w:r w:rsidRPr="00C871C5">
        <w:t>Par ailleurs, il est demandé au Consultant de proposer les ouvrages par institution en évaluant l'adéquation de la technologie selon l’espace disponible, la disposition et orientation des bâtiments existants, les conditions géologiques et hydrogéologiques du milieu, le système de distribution d’eau existant et prévu dans PASEA, l’accès au site, la sécurité des lieux.</w:t>
      </w:r>
    </w:p>
    <w:p w14:paraId="41B8A772" w14:textId="77777777" w:rsidR="00241F99" w:rsidRDefault="00241F99" w:rsidP="00C871C5">
      <w:pPr>
        <w:spacing w:before="0" w:after="0"/>
        <w:ind w:left="0"/>
        <w:rPr>
          <w:rFonts w:eastAsiaTheme="majorEastAsia"/>
        </w:rPr>
      </w:pPr>
    </w:p>
    <w:p w14:paraId="2DB62D50" w14:textId="43364EF7" w:rsidR="00241F99" w:rsidRDefault="00241F99" w:rsidP="00241F99">
      <w:pPr>
        <w:spacing w:before="0" w:after="0"/>
        <w:ind w:left="0"/>
      </w:pPr>
      <w:r>
        <w:rPr>
          <w:rFonts w:eastAsiaTheme="majorEastAsia"/>
        </w:rPr>
        <w:t xml:space="preserve">En </w:t>
      </w:r>
      <w:proofErr w:type="gramStart"/>
      <w:r>
        <w:rPr>
          <w:rFonts w:eastAsiaTheme="majorEastAsia"/>
        </w:rPr>
        <w:t>plus  de</w:t>
      </w:r>
      <w:proofErr w:type="gramEnd"/>
      <w:r>
        <w:rPr>
          <w:rFonts w:eastAsiaTheme="majorEastAsia"/>
        </w:rPr>
        <w:t xml:space="preserve"> ce qui </w:t>
      </w:r>
      <w:proofErr w:type="gramStart"/>
      <w:r>
        <w:rPr>
          <w:rFonts w:eastAsiaTheme="majorEastAsia"/>
        </w:rPr>
        <w:t xml:space="preserve">précède, </w:t>
      </w:r>
      <w:r>
        <w:t xml:space="preserve"> il</w:t>
      </w:r>
      <w:proofErr w:type="gramEnd"/>
      <w:r w:rsidRPr="00EC7A97">
        <w:t xml:space="preserve">  </w:t>
      </w:r>
      <w:r>
        <w:rPr>
          <w:rFonts w:eastAsiaTheme="majorEastAsia"/>
        </w:rPr>
        <w:t xml:space="preserve">veillera </w:t>
      </w:r>
      <w:proofErr w:type="gramStart"/>
      <w:r>
        <w:rPr>
          <w:rFonts w:eastAsiaTheme="majorEastAsia"/>
        </w:rPr>
        <w:t>à  aligner</w:t>
      </w:r>
      <w:proofErr w:type="gramEnd"/>
      <w:r>
        <w:rPr>
          <w:rFonts w:eastAsiaTheme="majorEastAsia"/>
        </w:rPr>
        <w:t xml:space="preserve"> </w:t>
      </w:r>
      <w:r w:rsidRPr="00CE43A6">
        <w:rPr>
          <w:rFonts w:eastAsiaTheme="majorEastAsia"/>
        </w:rPr>
        <w:t xml:space="preserve"> </w:t>
      </w:r>
      <w:r>
        <w:rPr>
          <w:rFonts w:eastAsiaTheme="majorEastAsia"/>
        </w:rPr>
        <w:t>la</w:t>
      </w:r>
      <w:r w:rsidRPr="00CE43A6">
        <w:rPr>
          <w:rFonts w:eastAsiaTheme="majorEastAsia"/>
        </w:rPr>
        <w:t xml:space="preserve"> conception</w:t>
      </w:r>
      <w:r>
        <w:rPr>
          <w:rFonts w:eastAsiaTheme="majorEastAsia"/>
        </w:rPr>
        <w:t xml:space="preserve"> des ouvrages </w:t>
      </w:r>
      <w:proofErr w:type="gramStart"/>
      <w:r>
        <w:rPr>
          <w:rFonts w:eastAsiaTheme="majorEastAsia"/>
        </w:rPr>
        <w:t xml:space="preserve">aux  </w:t>
      </w:r>
      <w:r w:rsidRPr="00433651">
        <w:rPr>
          <w:rFonts w:eastAsiaTheme="majorEastAsia"/>
        </w:rPr>
        <w:t>plans</w:t>
      </w:r>
      <w:proofErr w:type="gramEnd"/>
      <w:r w:rsidRPr="00433651">
        <w:rPr>
          <w:rFonts w:eastAsiaTheme="majorEastAsia"/>
        </w:rPr>
        <w:t xml:space="preserve"> types standards </w:t>
      </w:r>
      <w:r w:rsidRPr="00CE43A6">
        <w:rPr>
          <w:rFonts w:eastAsiaTheme="majorEastAsia"/>
        </w:rPr>
        <w:t xml:space="preserve">déjà préparé </w:t>
      </w:r>
      <w:proofErr w:type="gramStart"/>
      <w:r w:rsidRPr="00CE43A6">
        <w:rPr>
          <w:rFonts w:eastAsiaTheme="majorEastAsia"/>
        </w:rPr>
        <w:t>p</w:t>
      </w:r>
      <w:r>
        <w:rPr>
          <w:rFonts w:eastAsiaTheme="majorEastAsia"/>
        </w:rPr>
        <w:t>our  les</w:t>
      </w:r>
      <w:proofErr w:type="gramEnd"/>
      <w:r>
        <w:rPr>
          <w:rFonts w:eastAsiaTheme="majorEastAsia"/>
        </w:rPr>
        <w:t xml:space="preserve"> 4 provinces de</w:t>
      </w:r>
      <w:r w:rsidRPr="00CE43A6">
        <w:rPr>
          <w:rFonts w:eastAsiaTheme="majorEastAsia"/>
        </w:rPr>
        <w:t xml:space="preserve"> PASEA-I</w:t>
      </w:r>
      <w:r>
        <w:rPr>
          <w:rFonts w:eastAsiaTheme="majorEastAsia"/>
        </w:rPr>
        <w:t xml:space="preserve"> et </w:t>
      </w:r>
      <w:r w:rsidRPr="00EC7A97">
        <w:t xml:space="preserve">faire un arbitrage entre les normes des infrastructures EHA recommandées et la superficie disponible sur chaque site, pour dimensionner les ouvrages. </w:t>
      </w:r>
    </w:p>
    <w:p w14:paraId="40F51959" w14:textId="77777777" w:rsidR="00241F99" w:rsidRPr="00EC7A97" w:rsidRDefault="00241F99" w:rsidP="00241F99">
      <w:pPr>
        <w:spacing w:before="0" w:after="0"/>
        <w:ind w:left="0"/>
        <w:rPr>
          <w:rFonts w:eastAsiaTheme="majorEastAsia"/>
        </w:rPr>
      </w:pPr>
    </w:p>
    <w:p w14:paraId="15DA4985" w14:textId="77777777" w:rsidR="00241F99" w:rsidRDefault="00241F99" w:rsidP="00241F99">
      <w:pPr>
        <w:spacing w:before="0" w:after="0"/>
        <w:ind w:left="0"/>
        <w:rPr>
          <w:rFonts w:eastAsiaTheme="majorEastAsia"/>
        </w:rPr>
      </w:pPr>
    </w:p>
    <w:p w14:paraId="72433327" w14:textId="77777777" w:rsidR="00241F99" w:rsidRDefault="00241F99" w:rsidP="00241F99">
      <w:pPr>
        <w:spacing w:before="0" w:after="0"/>
        <w:ind w:left="0"/>
        <w:rPr>
          <w:rFonts w:eastAsiaTheme="majorEastAsia"/>
        </w:rPr>
      </w:pPr>
      <w:r w:rsidRPr="00C871C5">
        <w:rPr>
          <w:rFonts w:eastAsiaTheme="majorEastAsia"/>
        </w:rPr>
        <w:t>Les propositions techniques devront être adaptées au contexte local, aux caractéristiques de chaque institution et aux capacités du système d’alimentation en eau potable projeté.</w:t>
      </w:r>
    </w:p>
    <w:p w14:paraId="170E5615" w14:textId="77777777" w:rsidR="00241F99" w:rsidRPr="00C871C5" w:rsidRDefault="00241F99" w:rsidP="00241F99">
      <w:pPr>
        <w:spacing w:before="0" w:after="0"/>
        <w:ind w:left="0"/>
        <w:rPr>
          <w:rFonts w:eastAsiaTheme="majorEastAsia"/>
        </w:rPr>
      </w:pPr>
    </w:p>
    <w:p w14:paraId="1C09214C" w14:textId="77777777" w:rsidR="00241F99" w:rsidRPr="00C871C5" w:rsidRDefault="00241F99" w:rsidP="00241F99">
      <w:pPr>
        <w:spacing w:before="0" w:after="0"/>
        <w:ind w:left="0"/>
        <w:rPr>
          <w:rFonts w:eastAsiaTheme="majorEastAsia"/>
        </w:rPr>
      </w:pPr>
      <w:r w:rsidRPr="00C871C5">
        <w:rPr>
          <w:rFonts w:eastAsiaTheme="majorEastAsia"/>
        </w:rPr>
        <w:t>À ce titre, le Consultant devra notamment :</w:t>
      </w:r>
    </w:p>
    <w:p w14:paraId="254F26E5" w14:textId="77777777" w:rsidR="00241F99" w:rsidRPr="00C871C5" w:rsidRDefault="00241F99" w:rsidP="00241F99">
      <w:pPr>
        <w:pStyle w:val="Paragraphedeliste"/>
        <w:numPr>
          <w:ilvl w:val="1"/>
          <w:numId w:val="89"/>
        </w:numPr>
        <w:spacing w:before="0" w:after="0"/>
        <w:ind w:left="1208" w:hanging="357"/>
        <w:rPr>
          <w:rFonts w:eastAsiaTheme="majorEastAsia"/>
          <w:b/>
          <w:bCs/>
          <w:szCs w:val="32"/>
          <w:lang w:val="fr-FR"/>
        </w:rPr>
      </w:pPr>
      <w:r w:rsidRPr="00C871C5">
        <w:rPr>
          <w:rFonts w:eastAsiaTheme="majorEastAsia"/>
          <w:b/>
          <w:bCs/>
          <w:sz w:val="24"/>
          <w:szCs w:val="32"/>
          <w:lang w:val="fr-FR"/>
        </w:rPr>
        <w:t>Définir la typologie des ouvrages sanitaires</w:t>
      </w:r>
    </w:p>
    <w:p w14:paraId="6893E133" w14:textId="77777777" w:rsidR="00241F99" w:rsidRPr="00C871C5" w:rsidRDefault="00241F99" w:rsidP="00241F99">
      <w:pPr>
        <w:numPr>
          <w:ilvl w:val="0"/>
          <w:numId w:val="88"/>
        </w:numPr>
        <w:spacing w:before="0" w:after="0"/>
        <w:ind w:left="1565" w:hanging="357"/>
        <w:rPr>
          <w:rFonts w:eastAsiaTheme="majorEastAsia"/>
        </w:rPr>
      </w:pPr>
      <w:r w:rsidRPr="00C871C5">
        <w:rPr>
          <w:rFonts w:eastAsiaTheme="majorEastAsia"/>
        </w:rPr>
        <w:t>Identifier le type de blocs sanitaires approprié (latrines améliorées, latrines ventilées, blocs à chasse manuelle, etc.) en fonction du contexte hydrogéologique et des disponibilités en eau ;</w:t>
      </w:r>
    </w:p>
    <w:p w14:paraId="0C3362B5" w14:textId="77777777" w:rsidR="00241F99" w:rsidRPr="00C871C5" w:rsidRDefault="00241F99" w:rsidP="00241F99">
      <w:pPr>
        <w:numPr>
          <w:ilvl w:val="0"/>
          <w:numId w:val="88"/>
        </w:numPr>
        <w:spacing w:before="0" w:after="0"/>
        <w:ind w:left="1565" w:hanging="357"/>
        <w:rPr>
          <w:rFonts w:eastAsiaTheme="majorEastAsia"/>
        </w:rPr>
      </w:pPr>
      <w:r w:rsidRPr="00C871C5">
        <w:rPr>
          <w:rFonts w:eastAsiaTheme="majorEastAsia"/>
        </w:rPr>
        <w:lastRenderedPageBreak/>
        <w:t>Proposer une organisation adaptée des blocs (séparation filles/garçons et personnel pour les écoles ; patients et personnel pour les centres de santé) ;</w:t>
      </w:r>
    </w:p>
    <w:p w14:paraId="2A5E72ED" w14:textId="77777777" w:rsidR="00241F99" w:rsidRPr="00C871C5" w:rsidRDefault="00241F99" w:rsidP="00241F99">
      <w:pPr>
        <w:numPr>
          <w:ilvl w:val="0"/>
          <w:numId w:val="88"/>
        </w:numPr>
        <w:spacing w:before="0" w:after="0"/>
        <w:ind w:left="1565" w:hanging="357"/>
        <w:rPr>
          <w:rFonts w:eastAsiaTheme="majorEastAsia"/>
        </w:rPr>
      </w:pPr>
      <w:r w:rsidRPr="00C871C5">
        <w:rPr>
          <w:rFonts w:eastAsiaTheme="majorEastAsia"/>
        </w:rPr>
        <w:t>Intégrer, lorsque pertinent, des dispositions favorisant l’accessibilité des personnes à mobilité réduite.</w:t>
      </w:r>
    </w:p>
    <w:p w14:paraId="046BB848" w14:textId="1BC73146" w:rsidR="00241F99" w:rsidRPr="00C871C5" w:rsidRDefault="00241F99" w:rsidP="00241F99">
      <w:pPr>
        <w:pStyle w:val="Paragraphedeliste"/>
        <w:numPr>
          <w:ilvl w:val="1"/>
          <w:numId w:val="89"/>
        </w:numPr>
        <w:spacing w:before="0" w:after="0"/>
        <w:ind w:left="1208" w:hanging="357"/>
        <w:rPr>
          <w:rFonts w:eastAsiaTheme="majorEastAsia"/>
          <w:b/>
          <w:bCs/>
          <w:szCs w:val="32"/>
          <w:lang w:val="fr-FR"/>
        </w:rPr>
      </w:pPr>
      <w:r w:rsidRPr="00C871C5">
        <w:rPr>
          <w:rFonts w:eastAsiaTheme="majorEastAsia"/>
          <w:b/>
          <w:bCs/>
          <w:sz w:val="24"/>
          <w:szCs w:val="32"/>
          <w:lang w:val="fr-FR"/>
        </w:rPr>
        <w:t xml:space="preserve">Dimensionnement </w:t>
      </w:r>
      <w:proofErr w:type="spellStart"/>
      <w:r w:rsidR="000D4006">
        <w:rPr>
          <w:rFonts w:eastAsiaTheme="majorEastAsia"/>
          <w:b/>
          <w:bCs/>
          <w:sz w:val="24"/>
          <w:szCs w:val="32"/>
          <w:lang w:val="fr-FR"/>
        </w:rPr>
        <w:t>detaillé</w:t>
      </w:r>
      <w:proofErr w:type="spellEnd"/>
    </w:p>
    <w:p w14:paraId="33894EE4" w14:textId="7AB7A600" w:rsidR="00241F99" w:rsidRPr="00C871C5" w:rsidRDefault="00241F99" w:rsidP="00241F99">
      <w:pPr>
        <w:numPr>
          <w:ilvl w:val="0"/>
          <w:numId w:val="88"/>
        </w:numPr>
        <w:spacing w:before="0" w:after="0"/>
        <w:ind w:left="1565" w:hanging="357"/>
        <w:rPr>
          <w:rFonts w:eastAsiaTheme="majorEastAsia"/>
        </w:rPr>
      </w:pPr>
      <w:r w:rsidRPr="00C871C5">
        <w:rPr>
          <w:rFonts w:eastAsiaTheme="majorEastAsia"/>
        </w:rPr>
        <w:t>Déterminer, sur la base des effectifs confirmés, le nombre de cabines sanitaires et d’urinoirs nécessaires ;</w:t>
      </w:r>
    </w:p>
    <w:p w14:paraId="35A4452A" w14:textId="77777777" w:rsidR="00241F99" w:rsidRPr="00C871C5" w:rsidRDefault="00241F99" w:rsidP="00241F99">
      <w:pPr>
        <w:numPr>
          <w:ilvl w:val="0"/>
          <w:numId w:val="88"/>
        </w:numPr>
        <w:spacing w:before="0" w:after="0"/>
        <w:ind w:left="1565" w:hanging="357"/>
        <w:rPr>
          <w:rFonts w:eastAsiaTheme="majorEastAsia"/>
        </w:rPr>
      </w:pPr>
      <w:r w:rsidRPr="00C871C5">
        <w:rPr>
          <w:rFonts w:eastAsiaTheme="majorEastAsia"/>
        </w:rPr>
        <w:t>Vérifier la cohérence entre le nombre d’ouvrages proposés et les capacités d’alimentation en eau prévues.</w:t>
      </w:r>
    </w:p>
    <w:p w14:paraId="79FE28E8" w14:textId="77777777" w:rsidR="00241F99" w:rsidRPr="00C871C5" w:rsidRDefault="00241F99" w:rsidP="00241F99">
      <w:pPr>
        <w:pStyle w:val="Paragraphedeliste"/>
        <w:numPr>
          <w:ilvl w:val="1"/>
          <w:numId w:val="89"/>
        </w:numPr>
        <w:spacing w:before="0" w:after="0"/>
        <w:ind w:left="1208" w:hanging="357"/>
        <w:rPr>
          <w:rFonts w:eastAsiaTheme="majorEastAsia"/>
          <w:b/>
          <w:bCs/>
          <w:szCs w:val="32"/>
          <w:lang w:val="fr-FR"/>
        </w:rPr>
      </w:pPr>
      <w:r w:rsidRPr="00C871C5">
        <w:rPr>
          <w:rFonts w:eastAsiaTheme="majorEastAsia"/>
          <w:b/>
          <w:bCs/>
          <w:sz w:val="24"/>
          <w:szCs w:val="32"/>
          <w:lang w:val="fr-FR"/>
        </w:rPr>
        <w:t>Dispositifs de lavage des mains</w:t>
      </w:r>
    </w:p>
    <w:p w14:paraId="26744584" w14:textId="77777777" w:rsidR="00241F99" w:rsidRPr="00C871C5" w:rsidRDefault="00241F99" w:rsidP="00241F99">
      <w:pPr>
        <w:numPr>
          <w:ilvl w:val="0"/>
          <w:numId w:val="88"/>
        </w:numPr>
        <w:spacing w:before="0" w:after="0"/>
        <w:ind w:left="1565" w:hanging="357"/>
        <w:rPr>
          <w:rFonts w:eastAsiaTheme="majorEastAsia"/>
        </w:rPr>
      </w:pPr>
      <w:r w:rsidRPr="00C871C5">
        <w:rPr>
          <w:rFonts w:eastAsiaTheme="majorEastAsia"/>
        </w:rPr>
        <w:t>Définir les principes d’implantation des dispositifs de lavage des mains (à proximité des latrines, salles de soins ou salles de classe) ;</w:t>
      </w:r>
    </w:p>
    <w:p w14:paraId="559BAEE5" w14:textId="77777777" w:rsidR="00241F99" w:rsidRPr="00C871C5" w:rsidRDefault="00241F99" w:rsidP="00241F99">
      <w:pPr>
        <w:numPr>
          <w:ilvl w:val="0"/>
          <w:numId w:val="88"/>
        </w:numPr>
        <w:spacing w:before="0" w:after="0"/>
        <w:ind w:left="1565" w:hanging="357"/>
        <w:rPr>
          <w:rFonts w:eastAsiaTheme="majorEastAsia"/>
        </w:rPr>
      </w:pPr>
      <w:r w:rsidRPr="00C871C5">
        <w:rPr>
          <w:rFonts w:eastAsiaTheme="majorEastAsia"/>
        </w:rPr>
        <w:t>Préciser les solutions techniques envisagées (lavabos, rampes collectives, dispositifs à commande manuelle ou à pédale, etc.) ;</w:t>
      </w:r>
    </w:p>
    <w:p w14:paraId="50916E24" w14:textId="77777777" w:rsidR="00241F99" w:rsidRPr="00C871C5" w:rsidRDefault="00241F99" w:rsidP="00241F99">
      <w:pPr>
        <w:numPr>
          <w:ilvl w:val="0"/>
          <w:numId w:val="88"/>
        </w:numPr>
        <w:spacing w:before="0" w:after="0"/>
        <w:ind w:left="1565" w:hanging="357"/>
        <w:rPr>
          <w:rFonts w:eastAsiaTheme="majorEastAsia"/>
        </w:rPr>
      </w:pPr>
      <w:r w:rsidRPr="00C871C5">
        <w:rPr>
          <w:rFonts w:eastAsiaTheme="majorEastAsia"/>
        </w:rPr>
        <w:t>Vérifier l’alimentation en eau de ces dispositifs à partir du système AEP projeté ou d’un dispositif local de stockage.</w:t>
      </w:r>
    </w:p>
    <w:p w14:paraId="763B4AF1" w14:textId="77777777" w:rsidR="00241F99" w:rsidRPr="00C871C5" w:rsidRDefault="00241F99" w:rsidP="00241F99">
      <w:pPr>
        <w:pStyle w:val="Paragraphedeliste"/>
        <w:numPr>
          <w:ilvl w:val="1"/>
          <w:numId w:val="89"/>
        </w:numPr>
        <w:spacing w:before="0" w:after="0"/>
        <w:ind w:left="1208" w:hanging="357"/>
        <w:rPr>
          <w:rFonts w:eastAsiaTheme="majorEastAsia"/>
          <w:b/>
          <w:bCs/>
          <w:szCs w:val="32"/>
          <w:lang w:val="fr-FR"/>
        </w:rPr>
      </w:pPr>
      <w:r w:rsidRPr="00C871C5">
        <w:rPr>
          <w:rFonts w:eastAsiaTheme="majorEastAsia"/>
          <w:b/>
          <w:bCs/>
          <w:sz w:val="24"/>
          <w:szCs w:val="32"/>
          <w:lang w:val="fr-FR"/>
        </w:rPr>
        <w:t>Principe de gestion des excréta et des eaux usées</w:t>
      </w:r>
    </w:p>
    <w:p w14:paraId="5BB70705" w14:textId="77777777" w:rsidR="00241F99" w:rsidRPr="00C871C5" w:rsidRDefault="00241F99" w:rsidP="00241F99">
      <w:pPr>
        <w:numPr>
          <w:ilvl w:val="0"/>
          <w:numId w:val="88"/>
        </w:numPr>
        <w:spacing w:before="0" w:after="0"/>
        <w:ind w:left="1565" w:hanging="357"/>
        <w:rPr>
          <w:rFonts w:eastAsiaTheme="majorEastAsia"/>
        </w:rPr>
      </w:pPr>
      <w:r w:rsidRPr="00C871C5">
        <w:rPr>
          <w:rFonts w:eastAsiaTheme="majorEastAsia"/>
        </w:rPr>
        <w:t>Définir le principe général de gestion des excréta (fosse ventilée, fosse étanche, fosse septique ou autre solution adaptée au contexte) ;</w:t>
      </w:r>
    </w:p>
    <w:p w14:paraId="1795343E" w14:textId="77777777" w:rsidR="00241F99" w:rsidRPr="00C871C5" w:rsidRDefault="00241F99" w:rsidP="00241F99">
      <w:pPr>
        <w:numPr>
          <w:ilvl w:val="0"/>
          <w:numId w:val="88"/>
        </w:numPr>
        <w:spacing w:before="0" w:after="0"/>
        <w:ind w:left="1565" w:hanging="357"/>
        <w:rPr>
          <w:rFonts w:eastAsiaTheme="majorEastAsia"/>
        </w:rPr>
      </w:pPr>
      <w:r w:rsidRPr="00C871C5">
        <w:rPr>
          <w:rFonts w:eastAsiaTheme="majorEastAsia"/>
        </w:rPr>
        <w:t>Proposer un principe d’évacuation des eaux grises issues des dispositifs de lavage des mains et des douches, le cas échéant ;</w:t>
      </w:r>
    </w:p>
    <w:p w14:paraId="5201F7CD" w14:textId="77777777" w:rsidR="00241F99" w:rsidRPr="00C871C5" w:rsidRDefault="00241F99" w:rsidP="00241F99">
      <w:pPr>
        <w:numPr>
          <w:ilvl w:val="0"/>
          <w:numId w:val="88"/>
        </w:numPr>
        <w:spacing w:before="0" w:after="0"/>
        <w:ind w:left="1565" w:hanging="357"/>
        <w:rPr>
          <w:rFonts w:eastAsiaTheme="majorEastAsia"/>
        </w:rPr>
      </w:pPr>
      <w:r w:rsidRPr="00C871C5">
        <w:rPr>
          <w:rFonts w:eastAsiaTheme="majorEastAsia"/>
        </w:rPr>
        <w:t>Vérifier la compatibilité des solutions proposées avec les caractéristiques du sol et les contraintes du site.</w:t>
      </w:r>
    </w:p>
    <w:p w14:paraId="308C660A" w14:textId="29379AFD" w:rsidR="00241F99" w:rsidRPr="00C871C5" w:rsidRDefault="00241F99" w:rsidP="00241F99">
      <w:pPr>
        <w:pStyle w:val="Paragraphedeliste"/>
        <w:numPr>
          <w:ilvl w:val="1"/>
          <w:numId w:val="89"/>
        </w:numPr>
        <w:spacing w:before="0" w:after="0"/>
        <w:ind w:left="1208" w:hanging="357"/>
        <w:rPr>
          <w:rFonts w:eastAsiaTheme="majorEastAsia"/>
          <w:b/>
          <w:bCs/>
          <w:szCs w:val="32"/>
          <w:lang w:val="fr-FR"/>
        </w:rPr>
      </w:pPr>
      <w:r w:rsidRPr="00C871C5">
        <w:rPr>
          <w:rFonts w:eastAsiaTheme="majorEastAsia"/>
          <w:b/>
          <w:bCs/>
          <w:sz w:val="24"/>
          <w:szCs w:val="32"/>
          <w:lang w:val="fr-FR"/>
        </w:rPr>
        <w:t xml:space="preserve">Implantation </w:t>
      </w:r>
      <w:r w:rsidR="000D4006">
        <w:rPr>
          <w:rFonts w:eastAsiaTheme="majorEastAsia"/>
          <w:b/>
          <w:bCs/>
          <w:sz w:val="24"/>
          <w:szCs w:val="32"/>
          <w:lang w:val="fr-FR"/>
        </w:rPr>
        <w:t>des ouvrages</w:t>
      </w:r>
    </w:p>
    <w:p w14:paraId="15335D0F" w14:textId="3A6920D9" w:rsidR="00241F99" w:rsidRPr="00C871C5" w:rsidRDefault="00241F99" w:rsidP="00241F99">
      <w:pPr>
        <w:numPr>
          <w:ilvl w:val="0"/>
          <w:numId w:val="88"/>
        </w:numPr>
        <w:spacing w:before="0" w:after="0"/>
        <w:ind w:left="1565" w:hanging="357"/>
        <w:rPr>
          <w:rFonts w:eastAsiaTheme="majorEastAsia"/>
        </w:rPr>
      </w:pPr>
      <w:r w:rsidRPr="00C871C5">
        <w:rPr>
          <w:rFonts w:eastAsiaTheme="majorEastAsia"/>
        </w:rPr>
        <w:t xml:space="preserve">Proposer un </w:t>
      </w:r>
      <w:r w:rsidR="000D4006">
        <w:rPr>
          <w:rFonts w:eastAsiaTheme="majorEastAsia"/>
        </w:rPr>
        <w:t xml:space="preserve">plan </w:t>
      </w:r>
      <w:proofErr w:type="gramStart"/>
      <w:r w:rsidRPr="00C871C5">
        <w:rPr>
          <w:rFonts w:eastAsiaTheme="majorEastAsia"/>
        </w:rPr>
        <w:t>d’implantation  des</w:t>
      </w:r>
      <w:proofErr w:type="gramEnd"/>
      <w:r w:rsidRPr="00C871C5">
        <w:rPr>
          <w:rFonts w:eastAsiaTheme="majorEastAsia"/>
        </w:rPr>
        <w:t xml:space="preserve"> ouvrages au sein de chaque institution ;</w:t>
      </w:r>
    </w:p>
    <w:p w14:paraId="6E85D09A" w14:textId="77777777" w:rsidR="00241F99" w:rsidRDefault="00241F99" w:rsidP="00241F99">
      <w:pPr>
        <w:numPr>
          <w:ilvl w:val="0"/>
          <w:numId w:val="88"/>
        </w:numPr>
        <w:spacing w:before="0" w:after="0"/>
        <w:ind w:left="1565" w:hanging="357"/>
        <w:rPr>
          <w:rFonts w:eastAsiaTheme="majorEastAsia"/>
        </w:rPr>
      </w:pPr>
      <w:r w:rsidRPr="00C871C5">
        <w:rPr>
          <w:rFonts w:eastAsiaTheme="majorEastAsia"/>
        </w:rPr>
        <w:t>Tenir compte des contraintes d’espace, de la circulation interne, de la sécurité des usagers et de la facilité d’entretien.</w:t>
      </w:r>
    </w:p>
    <w:p w14:paraId="23B71A0B" w14:textId="77777777" w:rsidR="00241F99" w:rsidRDefault="00241F99" w:rsidP="00C871C5">
      <w:pPr>
        <w:spacing w:before="0" w:after="0"/>
        <w:ind w:left="0"/>
        <w:rPr>
          <w:rFonts w:eastAsiaTheme="majorEastAsia"/>
        </w:rPr>
      </w:pPr>
    </w:p>
    <w:p w14:paraId="26BF6689" w14:textId="77777777" w:rsidR="00241F99" w:rsidRDefault="00241F99" w:rsidP="00C871C5">
      <w:pPr>
        <w:spacing w:before="0" w:after="0"/>
        <w:ind w:left="0"/>
        <w:rPr>
          <w:rFonts w:eastAsiaTheme="majorEastAsia"/>
        </w:rPr>
      </w:pPr>
    </w:p>
    <w:p w14:paraId="5363869C" w14:textId="612A16F4" w:rsidR="00C5050F" w:rsidRPr="00C871C5" w:rsidRDefault="00C5050F" w:rsidP="00C871C5">
      <w:pPr>
        <w:spacing w:before="0" w:after="0"/>
        <w:ind w:left="0"/>
        <w:rPr>
          <w:rFonts w:eastAsiaTheme="majorEastAsia"/>
        </w:rPr>
      </w:pPr>
      <w:r w:rsidRPr="00C871C5">
        <w:rPr>
          <w:rFonts w:eastAsiaTheme="majorEastAsia"/>
        </w:rPr>
        <w:t>Le Consultant définira de manière complète les caractéristiques techniques des ouvrages à réaliser ou à réhabiliter, notamment :</w:t>
      </w:r>
    </w:p>
    <w:p w14:paraId="2C2FDE79" w14:textId="77777777" w:rsidR="00C5050F" w:rsidRPr="00C871C5" w:rsidRDefault="00C5050F">
      <w:pPr>
        <w:numPr>
          <w:ilvl w:val="0"/>
          <w:numId w:val="88"/>
        </w:numPr>
        <w:spacing w:before="0" w:after="0"/>
        <w:ind w:left="1208" w:hanging="357"/>
        <w:rPr>
          <w:rFonts w:eastAsiaTheme="majorEastAsia"/>
        </w:rPr>
      </w:pPr>
      <w:r w:rsidRPr="00C871C5">
        <w:rPr>
          <w:rFonts w:eastAsiaTheme="majorEastAsia"/>
        </w:rPr>
        <w:t>La conception architecturale des blocs sanitaires ;</w:t>
      </w:r>
    </w:p>
    <w:p w14:paraId="43768C97" w14:textId="77777777" w:rsidR="00C5050F" w:rsidRPr="00C871C5" w:rsidRDefault="00C5050F">
      <w:pPr>
        <w:numPr>
          <w:ilvl w:val="0"/>
          <w:numId w:val="88"/>
        </w:numPr>
        <w:spacing w:before="0" w:after="0"/>
        <w:ind w:left="1208" w:hanging="357"/>
        <w:rPr>
          <w:rFonts w:eastAsiaTheme="majorEastAsia"/>
        </w:rPr>
      </w:pPr>
      <w:r w:rsidRPr="00C871C5">
        <w:rPr>
          <w:rFonts w:eastAsiaTheme="majorEastAsia"/>
        </w:rPr>
        <w:t>Le dimensionnement des ouvrages d’assainissement (fosses, dispositifs de ventilation, ouvrages annexes) ;</w:t>
      </w:r>
    </w:p>
    <w:p w14:paraId="35FC6562" w14:textId="77777777" w:rsidR="00C5050F" w:rsidRPr="00C871C5" w:rsidRDefault="00C5050F">
      <w:pPr>
        <w:numPr>
          <w:ilvl w:val="0"/>
          <w:numId w:val="88"/>
        </w:numPr>
        <w:spacing w:before="0" w:after="0"/>
        <w:ind w:left="1208" w:hanging="357"/>
        <w:rPr>
          <w:rFonts w:eastAsiaTheme="majorEastAsia"/>
        </w:rPr>
      </w:pPr>
      <w:r w:rsidRPr="00C871C5">
        <w:rPr>
          <w:rFonts w:eastAsiaTheme="majorEastAsia"/>
        </w:rPr>
        <w:t>Le dimensionnement des réseaux internes d’alimentation en eau ;</w:t>
      </w:r>
    </w:p>
    <w:p w14:paraId="2ECA22FD" w14:textId="77777777" w:rsidR="00C5050F" w:rsidRPr="00C871C5" w:rsidRDefault="00C5050F">
      <w:pPr>
        <w:numPr>
          <w:ilvl w:val="0"/>
          <w:numId w:val="88"/>
        </w:numPr>
        <w:spacing w:before="0" w:after="0"/>
        <w:ind w:left="1208" w:hanging="357"/>
        <w:rPr>
          <w:rFonts w:eastAsiaTheme="majorEastAsia"/>
        </w:rPr>
      </w:pPr>
      <w:r w:rsidRPr="00C871C5">
        <w:rPr>
          <w:rFonts w:eastAsiaTheme="majorEastAsia"/>
        </w:rPr>
        <w:t>Les dispositifs d’évacuation des eaux usées.</w:t>
      </w:r>
    </w:p>
    <w:p w14:paraId="1BAD1B34" w14:textId="77777777" w:rsidR="00C5050F" w:rsidRDefault="00C5050F" w:rsidP="00C871C5">
      <w:pPr>
        <w:spacing w:before="0" w:after="0"/>
        <w:ind w:left="0"/>
        <w:rPr>
          <w:rFonts w:eastAsiaTheme="majorEastAsia"/>
        </w:rPr>
      </w:pPr>
      <w:r w:rsidRPr="00C871C5">
        <w:rPr>
          <w:rFonts w:eastAsiaTheme="majorEastAsia"/>
        </w:rPr>
        <w:t>Les solutions techniques retenues devront être adaptées aux conditions locales et compatibles avec le système AEP projeté.</w:t>
      </w:r>
    </w:p>
    <w:p w14:paraId="0056B7ED" w14:textId="77777777" w:rsidR="0033376D" w:rsidRPr="00C871C5" w:rsidRDefault="0033376D" w:rsidP="00C871C5">
      <w:pPr>
        <w:spacing w:before="0" w:after="0"/>
        <w:ind w:left="0"/>
        <w:rPr>
          <w:rFonts w:eastAsiaTheme="majorEastAsia"/>
        </w:rPr>
      </w:pPr>
    </w:p>
    <w:p w14:paraId="2C9D9858" w14:textId="289B9BED" w:rsidR="00C5050F" w:rsidRPr="00C871C5" w:rsidRDefault="00C5050F" w:rsidP="00C871C5">
      <w:pPr>
        <w:pStyle w:val="Titre40"/>
        <w:spacing w:before="0" w:after="0"/>
        <w:rPr>
          <w:b w:val="0"/>
          <w:bCs w:val="0"/>
          <w:color w:val="000000" w:themeColor="text1"/>
        </w:rPr>
      </w:pPr>
      <w:r w:rsidRPr="00C871C5">
        <w:rPr>
          <w:rFonts w:cs="Times New Roman"/>
          <w:color w:val="000000" w:themeColor="text1"/>
        </w:rPr>
        <w:t>Notes de calcul</w:t>
      </w:r>
    </w:p>
    <w:p w14:paraId="34EA2975" w14:textId="77777777" w:rsidR="00C5050F" w:rsidRPr="00C871C5" w:rsidRDefault="00C5050F" w:rsidP="00C871C5">
      <w:pPr>
        <w:spacing w:before="0" w:after="0"/>
        <w:ind w:left="0"/>
        <w:rPr>
          <w:rFonts w:eastAsiaTheme="majorEastAsia"/>
        </w:rPr>
      </w:pPr>
      <w:r w:rsidRPr="00C871C5">
        <w:rPr>
          <w:rFonts w:eastAsiaTheme="majorEastAsia"/>
        </w:rPr>
        <w:t>Le Consultant établira les notes de calcul justifiant :</w:t>
      </w:r>
    </w:p>
    <w:p w14:paraId="16453DE8" w14:textId="77777777" w:rsidR="00C5050F" w:rsidRPr="00C871C5" w:rsidRDefault="00C5050F">
      <w:pPr>
        <w:numPr>
          <w:ilvl w:val="0"/>
          <w:numId w:val="88"/>
        </w:numPr>
        <w:spacing w:before="0" w:after="0"/>
        <w:ind w:left="1208" w:hanging="357"/>
        <w:rPr>
          <w:rFonts w:eastAsiaTheme="majorEastAsia"/>
        </w:rPr>
      </w:pPr>
      <w:r w:rsidRPr="00C871C5">
        <w:rPr>
          <w:rFonts w:eastAsiaTheme="majorEastAsia"/>
        </w:rPr>
        <w:t>Le nombre de cabines sanitaires et d’urinoirs retenus ;</w:t>
      </w:r>
    </w:p>
    <w:p w14:paraId="79649CEF" w14:textId="77777777" w:rsidR="00C5050F" w:rsidRPr="00C871C5" w:rsidRDefault="00C5050F">
      <w:pPr>
        <w:numPr>
          <w:ilvl w:val="0"/>
          <w:numId w:val="88"/>
        </w:numPr>
        <w:spacing w:before="0" w:after="0"/>
        <w:ind w:left="1208" w:hanging="357"/>
        <w:rPr>
          <w:rFonts w:eastAsiaTheme="majorEastAsia"/>
        </w:rPr>
      </w:pPr>
      <w:r w:rsidRPr="00C871C5">
        <w:rPr>
          <w:rFonts w:eastAsiaTheme="majorEastAsia"/>
        </w:rPr>
        <w:t>Le volume et les dimensions des fosses et ouvrages d’assainissement ;</w:t>
      </w:r>
    </w:p>
    <w:p w14:paraId="23E56ABF" w14:textId="77777777" w:rsidR="00C5050F" w:rsidRPr="00C871C5" w:rsidRDefault="00C5050F">
      <w:pPr>
        <w:numPr>
          <w:ilvl w:val="0"/>
          <w:numId w:val="88"/>
        </w:numPr>
        <w:spacing w:before="0" w:after="0"/>
        <w:ind w:left="1208" w:hanging="357"/>
        <w:rPr>
          <w:rFonts w:eastAsiaTheme="majorEastAsia"/>
        </w:rPr>
      </w:pPr>
      <w:r w:rsidRPr="00C871C5">
        <w:rPr>
          <w:rFonts w:eastAsiaTheme="majorEastAsia"/>
        </w:rPr>
        <w:t>Les besoins en eau des dispositifs sanitaires ;</w:t>
      </w:r>
    </w:p>
    <w:p w14:paraId="333CE6D9" w14:textId="77777777" w:rsidR="00C5050F" w:rsidRPr="00C871C5" w:rsidRDefault="00C5050F">
      <w:pPr>
        <w:numPr>
          <w:ilvl w:val="0"/>
          <w:numId w:val="88"/>
        </w:numPr>
        <w:spacing w:before="0" w:after="0"/>
        <w:ind w:left="1208" w:hanging="357"/>
        <w:rPr>
          <w:rFonts w:eastAsiaTheme="majorEastAsia"/>
        </w:rPr>
      </w:pPr>
      <w:r w:rsidRPr="00C871C5">
        <w:rPr>
          <w:rFonts w:eastAsiaTheme="majorEastAsia"/>
        </w:rPr>
        <w:t>La compatibilité hydraulique avec le système d’alimentation en eau potable.</w:t>
      </w:r>
    </w:p>
    <w:p w14:paraId="7DA51D26" w14:textId="13BCD2D6" w:rsidR="00C5050F" w:rsidRPr="00C871C5" w:rsidRDefault="00C5050F" w:rsidP="00C871C5">
      <w:pPr>
        <w:pStyle w:val="Titre40"/>
        <w:spacing w:before="0" w:after="0"/>
        <w:rPr>
          <w:b w:val="0"/>
          <w:bCs w:val="0"/>
          <w:color w:val="000000" w:themeColor="text1"/>
        </w:rPr>
      </w:pPr>
      <w:r w:rsidRPr="00C871C5">
        <w:rPr>
          <w:rFonts w:cs="Times New Roman"/>
          <w:color w:val="000000" w:themeColor="text1"/>
        </w:rPr>
        <w:t>Plans et documents graphiques</w:t>
      </w:r>
    </w:p>
    <w:p w14:paraId="425C3C95" w14:textId="77777777" w:rsidR="00C5050F" w:rsidRPr="00C871C5" w:rsidRDefault="00C5050F" w:rsidP="00C871C5">
      <w:pPr>
        <w:spacing w:before="0" w:after="0"/>
        <w:ind w:left="0"/>
        <w:rPr>
          <w:rFonts w:eastAsiaTheme="majorEastAsia"/>
        </w:rPr>
      </w:pPr>
      <w:r w:rsidRPr="00C871C5">
        <w:rPr>
          <w:rFonts w:eastAsiaTheme="majorEastAsia"/>
        </w:rPr>
        <w:t>Les études comprendront notamment :</w:t>
      </w:r>
    </w:p>
    <w:p w14:paraId="678CEAAE" w14:textId="77777777" w:rsidR="00C5050F" w:rsidRPr="00C871C5" w:rsidRDefault="00C5050F">
      <w:pPr>
        <w:numPr>
          <w:ilvl w:val="0"/>
          <w:numId w:val="88"/>
        </w:numPr>
        <w:spacing w:before="0" w:after="0"/>
        <w:ind w:left="1208" w:hanging="357"/>
        <w:rPr>
          <w:rFonts w:eastAsiaTheme="majorEastAsia"/>
        </w:rPr>
      </w:pPr>
      <w:r w:rsidRPr="00C871C5">
        <w:rPr>
          <w:rFonts w:eastAsiaTheme="majorEastAsia"/>
        </w:rPr>
        <w:t>Plans de situation et plans de masse ;</w:t>
      </w:r>
    </w:p>
    <w:p w14:paraId="24140B26" w14:textId="77777777" w:rsidR="00C5050F" w:rsidRPr="00C871C5" w:rsidRDefault="00C5050F">
      <w:pPr>
        <w:numPr>
          <w:ilvl w:val="0"/>
          <w:numId w:val="88"/>
        </w:numPr>
        <w:spacing w:before="0" w:after="0"/>
        <w:ind w:left="1208" w:hanging="357"/>
        <w:rPr>
          <w:rFonts w:eastAsiaTheme="majorEastAsia"/>
        </w:rPr>
      </w:pPr>
      <w:r w:rsidRPr="00C871C5">
        <w:rPr>
          <w:rFonts w:eastAsiaTheme="majorEastAsia"/>
        </w:rPr>
        <w:t>Plans, coupes et façades des ouvrages ;</w:t>
      </w:r>
    </w:p>
    <w:p w14:paraId="2FFC86E6" w14:textId="77777777" w:rsidR="00C5050F" w:rsidRPr="00C871C5" w:rsidRDefault="00C5050F">
      <w:pPr>
        <w:numPr>
          <w:ilvl w:val="0"/>
          <w:numId w:val="88"/>
        </w:numPr>
        <w:spacing w:before="0" w:after="0"/>
        <w:ind w:left="1208" w:hanging="357"/>
        <w:rPr>
          <w:rFonts w:eastAsiaTheme="majorEastAsia"/>
        </w:rPr>
      </w:pPr>
      <w:r w:rsidRPr="00C871C5">
        <w:rPr>
          <w:rFonts w:eastAsiaTheme="majorEastAsia"/>
        </w:rPr>
        <w:t>Détails constructifs ;</w:t>
      </w:r>
    </w:p>
    <w:p w14:paraId="05CFF415" w14:textId="77777777" w:rsidR="00C5050F" w:rsidRPr="00C871C5" w:rsidRDefault="00C5050F">
      <w:pPr>
        <w:numPr>
          <w:ilvl w:val="0"/>
          <w:numId w:val="88"/>
        </w:numPr>
        <w:spacing w:before="0" w:after="0"/>
        <w:ind w:left="1208" w:hanging="357"/>
        <w:rPr>
          <w:rFonts w:eastAsiaTheme="majorEastAsia"/>
        </w:rPr>
      </w:pPr>
      <w:r w:rsidRPr="00C871C5">
        <w:rPr>
          <w:rFonts w:eastAsiaTheme="majorEastAsia"/>
        </w:rPr>
        <w:t>Schémas des réseaux internes d’alimentation en eau et d’évacuation.</w:t>
      </w:r>
    </w:p>
    <w:p w14:paraId="6F842EAF" w14:textId="6D6A2E47" w:rsidR="00C5050F" w:rsidRPr="00C871C5" w:rsidRDefault="00C5050F" w:rsidP="00C871C5">
      <w:pPr>
        <w:pStyle w:val="Titre40"/>
        <w:spacing w:before="0" w:after="0"/>
        <w:rPr>
          <w:b w:val="0"/>
          <w:bCs w:val="0"/>
          <w:color w:val="000000" w:themeColor="text1"/>
        </w:rPr>
      </w:pPr>
      <w:r w:rsidRPr="00C871C5">
        <w:rPr>
          <w:rFonts w:cs="Times New Roman"/>
          <w:color w:val="000000" w:themeColor="text1"/>
        </w:rPr>
        <w:lastRenderedPageBreak/>
        <w:t>Spécifications techniques</w:t>
      </w:r>
    </w:p>
    <w:p w14:paraId="3CFFD1F5" w14:textId="77777777" w:rsidR="00C5050F" w:rsidRPr="00C871C5" w:rsidRDefault="00C5050F" w:rsidP="00C871C5">
      <w:pPr>
        <w:spacing w:before="0" w:after="0"/>
        <w:ind w:left="0"/>
        <w:rPr>
          <w:rFonts w:eastAsiaTheme="majorEastAsia"/>
        </w:rPr>
      </w:pPr>
      <w:r w:rsidRPr="00C871C5">
        <w:rPr>
          <w:rFonts w:eastAsiaTheme="majorEastAsia"/>
        </w:rPr>
        <w:t>Le Consultant définira les spécifications techniques relatives :</w:t>
      </w:r>
    </w:p>
    <w:p w14:paraId="3D266A83" w14:textId="77777777" w:rsidR="00C5050F" w:rsidRPr="00C871C5" w:rsidRDefault="00C5050F">
      <w:pPr>
        <w:numPr>
          <w:ilvl w:val="0"/>
          <w:numId w:val="88"/>
        </w:numPr>
        <w:spacing w:before="0" w:after="0"/>
        <w:ind w:left="1208" w:hanging="357"/>
        <w:rPr>
          <w:rFonts w:eastAsiaTheme="majorEastAsia"/>
        </w:rPr>
      </w:pPr>
      <w:r w:rsidRPr="00C871C5">
        <w:rPr>
          <w:rFonts w:eastAsiaTheme="majorEastAsia"/>
        </w:rPr>
        <w:t>Aux matériaux de construction ;</w:t>
      </w:r>
    </w:p>
    <w:p w14:paraId="05D0FA83" w14:textId="77777777" w:rsidR="00C5050F" w:rsidRPr="00C871C5" w:rsidRDefault="00C5050F">
      <w:pPr>
        <w:numPr>
          <w:ilvl w:val="0"/>
          <w:numId w:val="88"/>
        </w:numPr>
        <w:spacing w:before="0" w:after="0"/>
        <w:ind w:left="1208" w:hanging="357"/>
        <w:rPr>
          <w:rFonts w:eastAsiaTheme="majorEastAsia"/>
        </w:rPr>
      </w:pPr>
      <w:r w:rsidRPr="00C871C5">
        <w:rPr>
          <w:rFonts w:eastAsiaTheme="majorEastAsia"/>
        </w:rPr>
        <w:t>Aux équipements sanitaires ;</w:t>
      </w:r>
    </w:p>
    <w:p w14:paraId="3D271BAD" w14:textId="77777777" w:rsidR="00C5050F" w:rsidRPr="00C871C5" w:rsidRDefault="00C5050F">
      <w:pPr>
        <w:numPr>
          <w:ilvl w:val="0"/>
          <w:numId w:val="88"/>
        </w:numPr>
        <w:spacing w:before="0" w:after="0"/>
        <w:ind w:left="1208" w:hanging="357"/>
        <w:rPr>
          <w:rFonts w:eastAsiaTheme="majorEastAsia"/>
        </w:rPr>
      </w:pPr>
      <w:r w:rsidRPr="00C871C5">
        <w:rPr>
          <w:rFonts w:eastAsiaTheme="majorEastAsia"/>
        </w:rPr>
        <w:t>Aux dispositifs de raccordement au réseau AEP ou de stockage local ;</w:t>
      </w:r>
    </w:p>
    <w:p w14:paraId="205D9C82" w14:textId="77777777" w:rsidR="00C5050F" w:rsidRPr="00C871C5" w:rsidRDefault="00C5050F">
      <w:pPr>
        <w:numPr>
          <w:ilvl w:val="0"/>
          <w:numId w:val="88"/>
        </w:numPr>
        <w:spacing w:before="0" w:after="0"/>
        <w:ind w:left="1208" w:hanging="357"/>
        <w:rPr>
          <w:rFonts w:eastAsiaTheme="majorEastAsia"/>
        </w:rPr>
      </w:pPr>
      <w:r w:rsidRPr="00C871C5">
        <w:rPr>
          <w:rFonts w:eastAsiaTheme="majorEastAsia"/>
        </w:rPr>
        <w:t>Aux exigences de durabilité et de facilité d’entretien.</w:t>
      </w:r>
    </w:p>
    <w:p w14:paraId="2829A81D" w14:textId="664E6E04" w:rsidR="00C5050F" w:rsidRPr="00C871C5" w:rsidRDefault="00C5050F" w:rsidP="00C871C5">
      <w:pPr>
        <w:pStyle w:val="Titre40"/>
        <w:spacing w:before="0" w:after="0"/>
        <w:rPr>
          <w:b w:val="0"/>
          <w:bCs w:val="0"/>
          <w:color w:val="000000" w:themeColor="text1"/>
        </w:rPr>
      </w:pPr>
      <w:r w:rsidRPr="00C871C5">
        <w:rPr>
          <w:rFonts w:cs="Times New Roman"/>
          <w:color w:val="000000" w:themeColor="text1"/>
        </w:rPr>
        <w:t>Métrés et devis</w:t>
      </w:r>
    </w:p>
    <w:p w14:paraId="61232A7D" w14:textId="77777777" w:rsidR="00C5050F" w:rsidRPr="00C871C5" w:rsidRDefault="00C5050F" w:rsidP="00C871C5">
      <w:pPr>
        <w:spacing w:before="0" w:after="0"/>
        <w:rPr>
          <w:rFonts w:eastAsiaTheme="majorEastAsia"/>
        </w:rPr>
      </w:pPr>
      <w:r w:rsidRPr="00C871C5">
        <w:rPr>
          <w:rFonts w:eastAsiaTheme="majorEastAsia"/>
        </w:rPr>
        <w:t>Les études APD comprendront :</w:t>
      </w:r>
    </w:p>
    <w:p w14:paraId="1D21E1F7" w14:textId="77777777" w:rsidR="00C5050F" w:rsidRPr="00C871C5" w:rsidRDefault="00C5050F">
      <w:pPr>
        <w:numPr>
          <w:ilvl w:val="0"/>
          <w:numId w:val="88"/>
        </w:numPr>
        <w:spacing w:before="0" w:after="0"/>
        <w:ind w:left="1208" w:hanging="357"/>
        <w:rPr>
          <w:rFonts w:eastAsiaTheme="majorEastAsia"/>
        </w:rPr>
      </w:pPr>
      <w:r w:rsidRPr="00C871C5">
        <w:rPr>
          <w:rFonts w:eastAsiaTheme="majorEastAsia"/>
        </w:rPr>
        <w:t>Les métrés quantitatifs détaillés par institution ;</w:t>
      </w:r>
    </w:p>
    <w:p w14:paraId="37E6916E" w14:textId="77777777" w:rsidR="00C5050F" w:rsidRPr="00C871C5" w:rsidRDefault="00C5050F">
      <w:pPr>
        <w:numPr>
          <w:ilvl w:val="0"/>
          <w:numId w:val="88"/>
        </w:numPr>
        <w:spacing w:before="0" w:after="0"/>
        <w:ind w:left="1208" w:hanging="357"/>
        <w:rPr>
          <w:rFonts w:eastAsiaTheme="majorEastAsia"/>
        </w:rPr>
      </w:pPr>
      <w:r w:rsidRPr="00C871C5">
        <w:rPr>
          <w:rFonts w:eastAsiaTheme="majorEastAsia"/>
        </w:rPr>
        <w:t>Le bordereau des prix unitaires ;</w:t>
      </w:r>
    </w:p>
    <w:p w14:paraId="2C4CE6EF" w14:textId="71A3B923" w:rsidR="00241F99" w:rsidRDefault="00C5050F" w:rsidP="00241F99">
      <w:pPr>
        <w:numPr>
          <w:ilvl w:val="0"/>
          <w:numId w:val="88"/>
        </w:numPr>
        <w:spacing w:before="0" w:after="0"/>
        <w:ind w:left="1208" w:hanging="357"/>
        <w:rPr>
          <w:rFonts w:eastAsiaTheme="majorEastAsia"/>
        </w:rPr>
      </w:pPr>
      <w:r w:rsidRPr="00C871C5">
        <w:rPr>
          <w:rFonts w:eastAsiaTheme="majorEastAsia"/>
        </w:rPr>
        <w:t>Le devis quantitatif et estimatif.</w:t>
      </w:r>
    </w:p>
    <w:p w14:paraId="0CFA4BE2" w14:textId="77777777" w:rsidR="00241F99" w:rsidRDefault="00241F99" w:rsidP="00241F99">
      <w:pPr>
        <w:spacing w:before="0" w:after="0"/>
        <w:rPr>
          <w:rFonts w:eastAsiaTheme="majorEastAsia"/>
        </w:rPr>
      </w:pPr>
    </w:p>
    <w:p w14:paraId="466E7D52" w14:textId="78695413" w:rsidR="00E2719A" w:rsidRPr="00F7636B" w:rsidRDefault="00E2719A" w:rsidP="00F7636B">
      <w:pPr>
        <w:ind w:left="0"/>
      </w:pPr>
      <w:bookmarkStart w:id="47" w:name="_Toc223015367"/>
      <w:bookmarkStart w:id="48" w:name="_Hlk222405125"/>
      <w:bookmarkEnd w:id="47"/>
    </w:p>
    <w:p w14:paraId="0D6EF92A" w14:textId="02776419" w:rsidR="00950F6C" w:rsidRPr="00E2719A" w:rsidRDefault="00950F6C" w:rsidP="00F7636B">
      <w:pPr>
        <w:pStyle w:val="Titre2"/>
        <w:rPr>
          <w:rFonts w:cs="Times New Roman"/>
          <w:bCs/>
          <w:color w:val="000000" w:themeColor="text1"/>
          <w:szCs w:val="24"/>
        </w:rPr>
      </w:pPr>
      <w:r w:rsidRPr="00C871C5">
        <w:t xml:space="preserve">MISSION </w:t>
      </w:r>
      <w:r w:rsidR="00DC2A32">
        <w:t>5</w:t>
      </w:r>
      <w:r w:rsidRPr="00C871C5">
        <w:t xml:space="preserve"> : DOSSIERS D’APPEL </w:t>
      </w:r>
      <w:proofErr w:type="gramStart"/>
      <w:r w:rsidRPr="00C871C5">
        <w:t>D’OFFRES</w:t>
      </w:r>
      <w:r>
        <w:t xml:space="preserve">  DES</w:t>
      </w:r>
      <w:proofErr w:type="gramEnd"/>
      <w:r>
        <w:t xml:space="preserve"> OUVRAGES : </w:t>
      </w:r>
      <w:r w:rsidRPr="00950F6C">
        <w:rPr>
          <w:rFonts w:cs="Times New Roman"/>
          <w:bCs/>
          <w:color w:val="000000" w:themeColor="text1"/>
          <w:szCs w:val="24"/>
        </w:rPr>
        <w:t xml:space="preserve">FORAGES+AEP+ </w:t>
      </w:r>
      <w:r w:rsidR="00DC2A32">
        <w:rPr>
          <w:rFonts w:cs="Times New Roman"/>
          <w:bCs/>
          <w:color w:val="000000" w:themeColor="text1"/>
          <w:szCs w:val="24"/>
        </w:rPr>
        <w:t xml:space="preserve">OUVRAGES </w:t>
      </w:r>
      <w:r w:rsidRPr="00950F6C">
        <w:rPr>
          <w:rFonts w:cs="Times New Roman"/>
          <w:bCs/>
          <w:color w:val="000000" w:themeColor="text1"/>
          <w:szCs w:val="24"/>
        </w:rPr>
        <w:t>EHA.</w:t>
      </w:r>
    </w:p>
    <w:p w14:paraId="220D8B46" w14:textId="77777777" w:rsidR="00776751" w:rsidRPr="00C871C5" w:rsidRDefault="00776751" w:rsidP="00C871C5">
      <w:pPr>
        <w:pStyle w:val="Titre3"/>
        <w:spacing w:before="0" w:after="0"/>
        <w:rPr>
          <w:rFonts w:cs="Times New Roman"/>
          <w:bCs/>
        </w:rPr>
      </w:pPr>
      <w:r w:rsidRPr="00C871C5">
        <w:rPr>
          <w:rFonts w:cs="Times New Roman"/>
          <w:bCs/>
        </w:rPr>
        <w:t>Généralités</w:t>
      </w:r>
    </w:p>
    <w:p w14:paraId="7CA4AE41" w14:textId="77777777" w:rsidR="00776751" w:rsidRPr="00C871C5" w:rsidRDefault="00776751" w:rsidP="00C871C5">
      <w:pPr>
        <w:spacing w:before="0" w:after="0"/>
        <w:ind w:left="0"/>
        <w:rPr>
          <w:rFonts w:eastAsia="MS Mincho"/>
          <w:color w:val="000000" w:themeColor="text1"/>
        </w:rPr>
      </w:pPr>
      <w:r w:rsidRPr="00C871C5">
        <w:rPr>
          <w:rFonts w:eastAsia="MS Mincho"/>
          <w:color w:val="000000" w:themeColor="text1"/>
        </w:rPr>
        <w:t xml:space="preserve">Sur la base des études APD, le Consultant procèdera à la mise en forme des APD sous format DAO, en vue de lancer les AO correspondants dans les meilleurs délais. Il est attendu du Consultant une proposition d’optimisation d’allotissement des travaux en vue de regrouper les travaux de même nature et réduire ainsi le nombre d’AO à lancer. </w:t>
      </w:r>
    </w:p>
    <w:p w14:paraId="54BDEBCC" w14:textId="77777777" w:rsidR="00776751" w:rsidRPr="00C871C5" w:rsidRDefault="00776751" w:rsidP="00C871C5">
      <w:pPr>
        <w:spacing w:before="0" w:after="0"/>
        <w:ind w:left="0"/>
        <w:rPr>
          <w:color w:val="000000" w:themeColor="text1"/>
        </w:rPr>
      </w:pPr>
      <w:r w:rsidRPr="00C871C5">
        <w:rPr>
          <w:rFonts w:eastAsia="MS Mincho"/>
          <w:color w:val="000000" w:themeColor="text1"/>
        </w:rPr>
        <w:t>Pour chaque lot de travaux, le dossier de consultation des entreprises ou Dossier d’Appel d’Offres sera élaboré par le prestataire, sur la base des DAO standards de la Banque</w:t>
      </w:r>
      <w:r w:rsidRPr="00C871C5">
        <w:rPr>
          <w:color w:val="000000" w:themeColor="text1"/>
        </w:rPr>
        <w:t xml:space="preserve"> Mondiale en vigueur qui sera mis à disposition du Consultant, et sera notamment constitué des éléments suivants : </w:t>
      </w:r>
    </w:p>
    <w:p w14:paraId="150BD870" w14:textId="77777777" w:rsidR="00776751" w:rsidRPr="00C871C5" w:rsidRDefault="00776751" w:rsidP="00C871C5">
      <w:pPr>
        <w:pStyle w:val="Paragraphedeliste"/>
        <w:widowControl/>
        <w:numPr>
          <w:ilvl w:val="0"/>
          <w:numId w:val="20"/>
        </w:numPr>
        <w:spacing w:before="0" w:after="0"/>
        <w:ind w:left="1210"/>
        <w:rPr>
          <w:color w:val="000000" w:themeColor="text1"/>
          <w:sz w:val="24"/>
          <w:lang w:val="fr-FR"/>
        </w:rPr>
      </w:pPr>
      <w:r w:rsidRPr="00C871C5">
        <w:rPr>
          <w:color w:val="000000" w:themeColor="text1"/>
          <w:sz w:val="24"/>
          <w:lang w:val="fr-FR"/>
        </w:rPr>
        <w:t>Cahier des clauses administratives générales et/ou particulières (CCAG et/ou CCAP) ;</w:t>
      </w:r>
    </w:p>
    <w:p w14:paraId="027B06AD" w14:textId="77777777" w:rsidR="00776751" w:rsidRPr="00C871C5" w:rsidRDefault="00776751" w:rsidP="00C871C5">
      <w:pPr>
        <w:pStyle w:val="Paragraphedeliste"/>
        <w:widowControl/>
        <w:numPr>
          <w:ilvl w:val="0"/>
          <w:numId w:val="20"/>
        </w:numPr>
        <w:spacing w:before="0" w:after="0"/>
        <w:ind w:left="1210"/>
        <w:rPr>
          <w:color w:val="000000" w:themeColor="text1"/>
          <w:sz w:val="24"/>
          <w:lang w:val="fr-FR"/>
        </w:rPr>
      </w:pPr>
      <w:r w:rsidRPr="00C871C5">
        <w:rPr>
          <w:color w:val="000000" w:themeColor="text1"/>
          <w:sz w:val="24"/>
          <w:lang w:val="fr-FR"/>
        </w:rPr>
        <w:t>Cahier des clauses techniques particulières (CCTP) ;</w:t>
      </w:r>
    </w:p>
    <w:p w14:paraId="44BBC0FC" w14:textId="77777777" w:rsidR="00776751" w:rsidRPr="00C871C5" w:rsidRDefault="00776751" w:rsidP="00C871C5">
      <w:pPr>
        <w:pStyle w:val="Paragraphedeliste"/>
        <w:widowControl/>
        <w:numPr>
          <w:ilvl w:val="0"/>
          <w:numId w:val="20"/>
        </w:numPr>
        <w:spacing w:before="0" w:after="0"/>
        <w:ind w:left="1210"/>
        <w:rPr>
          <w:color w:val="000000" w:themeColor="text1"/>
          <w:sz w:val="24"/>
          <w:lang w:val="fr-FR"/>
        </w:rPr>
      </w:pPr>
      <w:r w:rsidRPr="00C871C5">
        <w:rPr>
          <w:color w:val="000000" w:themeColor="text1"/>
          <w:sz w:val="24"/>
          <w:lang w:val="fr-FR"/>
        </w:rPr>
        <w:t>Formulaire relatif à l’acte d’engagement ;</w:t>
      </w:r>
    </w:p>
    <w:p w14:paraId="71E76ED8" w14:textId="77777777" w:rsidR="00776751" w:rsidRPr="00C871C5" w:rsidRDefault="00776751" w:rsidP="00C871C5">
      <w:pPr>
        <w:pStyle w:val="Paragraphedeliste"/>
        <w:widowControl/>
        <w:numPr>
          <w:ilvl w:val="0"/>
          <w:numId w:val="20"/>
        </w:numPr>
        <w:spacing w:before="0" w:after="0"/>
        <w:ind w:left="1210"/>
        <w:rPr>
          <w:color w:val="000000" w:themeColor="text1"/>
          <w:sz w:val="24"/>
          <w:lang w:val="fr-FR"/>
        </w:rPr>
      </w:pPr>
      <w:r w:rsidRPr="00C871C5">
        <w:rPr>
          <w:color w:val="000000" w:themeColor="text1"/>
          <w:sz w:val="24"/>
          <w:lang w:val="fr-FR"/>
        </w:rPr>
        <w:t>Bordereau de prix unitaire ou d’une décomposition du prix globale et forfaitaire (DPGF) ou encore d’un détail quantitatif estimatif (DQE) ;</w:t>
      </w:r>
    </w:p>
    <w:p w14:paraId="56944981" w14:textId="77777777" w:rsidR="00776751" w:rsidRPr="00C871C5" w:rsidRDefault="00776751" w:rsidP="00C871C5">
      <w:pPr>
        <w:pStyle w:val="Paragraphedeliste"/>
        <w:widowControl/>
        <w:numPr>
          <w:ilvl w:val="0"/>
          <w:numId w:val="20"/>
        </w:numPr>
        <w:spacing w:before="0" w:after="0"/>
        <w:ind w:left="1210"/>
        <w:rPr>
          <w:color w:val="000000" w:themeColor="text1"/>
          <w:sz w:val="24"/>
          <w:lang w:val="fr-FR"/>
        </w:rPr>
      </w:pPr>
      <w:r w:rsidRPr="00C871C5">
        <w:rPr>
          <w:color w:val="000000" w:themeColor="text1"/>
          <w:sz w:val="24"/>
          <w:lang w:val="fr-FR"/>
        </w:rPr>
        <w:t>Des documents techniques (pièces graphiques, rapports géotechniques, notes de calculs, plan général de coordination...) tels que préparés et développés dans les phases d’APS/APD ;</w:t>
      </w:r>
    </w:p>
    <w:p w14:paraId="11D4CF94" w14:textId="77777777" w:rsidR="00776751" w:rsidRPr="00C871C5" w:rsidRDefault="00776751" w:rsidP="00C871C5">
      <w:pPr>
        <w:pStyle w:val="Paragraphedeliste"/>
        <w:widowControl/>
        <w:numPr>
          <w:ilvl w:val="0"/>
          <w:numId w:val="20"/>
        </w:numPr>
        <w:spacing w:before="0" w:after="0"/>
        <w:ind w:left="1210"/>
        <w:rPr>
          <w:color w:val="000000" w:themeColor="text1"/>
          <w:sz w:val="24"/>
          <w:lang w:val="fr-FR"/>
        </w:rPr>
      </w:pPr>
      <w:r w:rsidRPr="00C871C5">
        <w:rPr>
          <w:color w:val="000000" w:themeColor="text1"/>
          <w:sz w:val="24"/>
          <w:lang w:val="fr-FR"/>
        </w:rPr>
        <w:t>Prescriptions environnementales et sociales.</w:t>
      </w:r>
    </w:p>
    <w:p w14:paraId="341F6888" w14:textId="77777777" w:rsidR="00776751" w:rsidRPr="00C871C5" w:rsidRDefault="00776751" w:rsidP="00C871C5">
      <w:pPr>
        <w:spacing w:before="0" w:after="0"/>
        <w:ind w:left="0"/>
        <w:rPr>
          <w:color w:val="000000" w:themeColor="text1"/>
        </w:rPr>
      </w:pPr>
      <w:r w:rsidRPr="00C871C5">
        <w:rPr>
          <w:color w:val="000000" w:themeColor="text1"/>
        </w:rPr>
        <w:t>Le DAO comprendra, les pièces écrites et graphiques, le bordereau des prix et devis estimatif et quantitatif ainsi que les prescriptions environnementales et sociales.</w:t>
      </w:r>
    </w:p>
    <w:p w14:paraId="33F9E98C" w14:textId="77777777" w:rsidR="00776751" w:rsidRPr="00C871C5" w:rsidRDefault="00776751" w:rsidP="00C871C5">
      <w:pPr>
        <w:spacing w:before="0" w:after="0"/>
        <w:ind w:left="0"/>
        <w:rPr>
          <w:color w:val="000000" w:themeColor="text1"/>
        </w:rPr>
      </w:pPr>
      <w:r w:rsidRPr="00F7636B">
        <w:rPr>
          <w:color w:val="000000" w:themeColor="text1"/>
          <w:highlight w:val="yellow"/>
        </w:rPr>
        <w:t>Pour les DAO des forages, le Consultant utilisera le livre rouge de la FIDIC</w:t>
      </w:r>
      <w:r w:rsidRPr="00F7636B">
        <w:rPr>
          <w:rStyle w:val="Appelnotedebasdep"/>
          <w:color w:val="000000" w:themeColor="text1"/>
          <w:highlight w:val="yellow"/>
        </w:rPr>
        <w:footnoteReference w:id="2"/>
      </w:r>
      <w:r w:rsidRPr="00F7636B">
        <w:rPr>
          <w:color w:val="000000" w:themeColor="text1"/>
          <w:highlight w:val="yellow"/>
        </w:rPr>
        <w:t>.</w:t>
      </w:r>
    </w:p>
    <w:p w14:paraId="158165EC" w14:textId="77777777" w:rsidR="00776751" w:rsidRPr="00C871C5" w:rsidRDefault="00776751" w:rsidP="00C871C5">
      <w:pPr>
        <w:autoSpaceDE w:val="0"/>
        <w:autoSpaceDN w:val="0"/>
        <w:adjustRightInd w:val="0"/>
        <w:spacing w:before="0" w:after="0"/>
        <w:ind w:left="0"/>
        <w:rPr>
          <w:color w:val="000000" w:themeColor="text1"/>
        </w:rPr>
      </w:pPr>
      <w:r w:rsidRPr="00C871C5">
        <w:rPr>
          <w:color w:val="000000" w:themeColor="text1"/>
        </w:rPr>
        <w:t xml:space="preserve">Les risques géologiques (absence d’eau dans l’aquifère visé) ne sont pas assumés par le foreur. L’absence d’eau à l’endroit exigé conduit à l’abandon du site et au paiement des travaux réalisés sur base des prix du bordereau métré (en cas d’exécution correcte de l’ouvrage). </w:t>
      </w:r>
    </w:p>
    <w:p w14:paraId="62460E48" w14:textId="77777777" w:rsidR="00776751" w:rsidRPr="00C871C5" w:rsidRDefault="00776751" w:rsidP="00C871C5">
      <w:pPr>
        <w:autoSpaceDE w:val="0"/>
        <w:autoSpaceDN w:val="0"/>
        <w:adjustRightInd w:val="0"/>
        <w:spacing w:before="0" w:after="0"/>
        <w:ind w:left="0"/>
        <w:rPr>
          <w:color w:val="000000" w:themeColor="text1"/>
        </w:rPr>
      </w:pPr>
      <w:r w:rsidRPr="00C871C5">
        <w:rPr>
          <w:color w:val="000000" w:themeColor="text1"/>
        </w:rPr>
        <w:lastRenderedPageBreak/>
        <w:t xml:space="preserve">Le DAO des forages doit définir des tests à l'achèvement pour garantir : (i) l'absence de contamination de l'eau pendant la construction, (ii) la verticalité du logement de la pompe, (iii) l'alignement du tubage au niveau de la pompe et (iv) la minimisation des pertes de charge du forage. </w:t>
      </w:r>
    </w:p>
    <w:p w14:paraId="349EBE91" w14:textId="77777777" w:rsidR="00776751" w:rsidRPr="00C871C5" w:rsidRDefault="00776751">
      <w:pPr>
        <w:pStyle w:val="Textbody"/>
        <w:numPr>
          <w:ilvl w:val="0"/>
          <w:numId w:val="25"/>
        </w:numPr>
        <w:spacing w:before="0" w:after="0" w:line="276" w:lineRule="auto"/>
        <w:ind w:left="851"/>
        <w:rPr>
          <w:rFonts w:ascii="Times New Roman" w:hAnsi="Times New Roman" w:cs="Times New Roman"/>
          <w:color w:val="000000" w:themeColor="text1"/>
          <w:lang w:val="fr-FR"/>
        </w:rPr>
      </w:pPr>
      <w:r w:rsidRPr="00C871C5">
        <w:rPr>
          <w:rFonts w:ascii="Times New Roman" w:hAnsi="Times New Roman" w:cs="Times New Roman"/>
          <w:b/>
          <w:color w:val="000000" w:themeColor="text1"/>
          <w:lang w:val="fr-FR"/>
        </w:rPr>
        <w:t>Qualité de l’eau</w:t>
      </w:r>
      <w:r w:rsidRPr="00C871C5">
        <w:rPr>
          <w:rFonts w:ascii="Times New Roman" w:hAnsi="Times New Roman" w:cs="Times New Roman"/>
          <w:color w:val="000000" w:themeColor="text1"/>
          <w:lang w:val="fr-FR"/>
        </w:rPr>
        <w:t> : Un puits produisant de l'eau contenant des hydrocarbures ou une contamination bactériologique ne doit pas être mis en service. Le contractant est tenu de remédier à la situation, faute de quoi le puits peut être déclaré perdu.</w:t>
      </w:r>
    </w:p>
    <w:p w14:paraId="4901956B" w14:textId="77777777" w:rsidR="00776751" w:rsidRPr="00C871C5" w:rsidRDefault="00776751">
      <w:pPr>
        <w:pStyle w:val="Textbody"/>
        <w:numPr>
          <w:ilvl w:val="0"/>
          <w:numId w:val="25"/>
        </w:numPr>
        <w:spacing w:before="0" w:after="0" w:line="276" w:lineRule="auto"/>
        <w:ind w:left="851"/>
        <w:rPr>
          <w:rFonts w:ascii="Times New Roman" w:hAnsi="Times New Roman" w:cs="Times New Roman"/>
          <w:color w:val="000000" w:themeColor="text1"/>
          <w:lang w:val="fr-FR"/>
        </w:rPr>
      </w:pPr>
      <w:r w:rsidRPr="00C871C5">
        <w:rPr>
          <w:rFonts w:ascii="Times New Roman" w:hAnsi="Times New Roman" w:cs="Times New Roman"/>
          <w:b/>
          <w:bCs/>
          <w:color w:val="000000" w:themeColor="text1"/>
          <w:lang w:val="fr-FR"/>
        </w:rPr>
        <w:t>Verticalité</w:t>
      </w:r>
      <w:r w:rsidRPr="00C871C5">
        <w:rPr>
          <w:rFonts w:ascii="Times New Roman" w:hAnsi="Times New Roman" w:cs="Times New Roman"/>
          <w:color w:val="000000" w:themeColor="text1"/>
          <w:lang w:val="fr-FR"/>
        </w:rPr>
        <w:t xml:space="preserve"> : Le tubage doit être suffisamment d'aplomb pour ne pas gêner l'installation et le fonctionnement de la pompe. La section du logement de la pompe doit être forée et tubée de manière droite et verticale pour éviter que la pompe, une fois installée, ne soit en contact avec le tubage et ne l'endommage (soudure par électrolyse dans le cas d'un tubage en acier, friction et usure dans le cas d'un tubage en PVC, etc.). </w:t>
      </w:r>
    </w:p>
    <w:p w14:paraId="5CCE146B" w14:textId="77777777" w:rsidR="00776751" w:rsidRPr="00C871C5" w:rsidRDefault="00776751">
      <w:pPr>
        <w:pStyle w:val="Textbody"/>
        <w:numPr>
          <w:ilvl w:val="0"/>
          <w:numId w:val="25"/>
        </w:numPr>
        <w:spacing w:before="0" w:after="0" w:line="276" w:lineRule="auto"/>
        <w:ind w:left="851"/>
        <w:rPr>
          <w:rFonts w:ascii="Times New Roman" w:hAnsi="Times New Roman" w:cs="Times New Roman"/>
          <w:color w:val="000000" w:themeColor="text1"/>
          <w:lang w:val="fr-FR"/>
        </w:rPr>
      </w:pPr>
      <w:r w:rsidRPr="00C871C5">
        <w:rPr>
          <w:rFonts w:ascii="Times New Roman" w:hAnsi="Times New Roman" w:cs="Times New Roman"/>
          <w:b/>
          <w:bCs/>
          <w:color w:val="000000" w:themeColor="text1"/>
          <w:lang w:val="fr-FR"/>
        </w:rPr>
        <w:t>Alignement</w:t>
      </w:r>
      <w:r w:rsidRPr="00C871C5">
        <w:rPr>
          <w:rFonts w:ascii="Times New Roman" w:hAnsi="Times New Roman" w:cs="Times New Roman"/>
          <w:color w:val="000000" w:themeColor="text1"/>
          <w:lang w:val="fr-FR"/>
        </w:rPr>
        <w:t xml:space="preserve"> : Le test d'alignement a pour but de déterminer le degré maximum de désalignement des différentes sections de tubage assemblées pendant la construction du puits, autorisé dans le logement de la pompe pour permettre l'installation et le fonctionnement d'une pompe submersible. </w:t>
      </w:r>
    </w:p>
    <w:p w14:paraId="68F231F2" w14:textId="77777777" w:rsidR="00776751" w:rsidRPr="00C871C5" w:rsidRDefault="00776751">
      <w:pPr>
        <w:pStyle w:val="Paragraphedeliste"/>
        <w:widowControl/>
        <w:numPr>
          <w:ilvl w:val="0"/>
          <w:numId w:val="25"/>
        </w:numPr>
        <w:autoSpaceDE w:val="0"/>
        <w:autoSpaceDN w:val="0"/>
        <w:adjustRightInd w:val="0"/>
        <w:spacing w:before="0" w:after="0"/>
        <w:ind w:left="851"/>
        <w:rPr>
          <w:b/>
          <w:bCs/>
          <w:color w:val="000000" w:themeColor="text1"/>
          <w:lang w:val="fr-FR"/>
        </w:rPr>
      </w:pPr>
      <w:r w:rsidRPr="00C871C5">
        <w:rPr>
          <w:rFonts w:eastAsia="Songti SC"/>
          <w:b/>
          <w:bCs/>
          <w:color w:val="000000" w:themeColor="text1"/>
          <w:sz w:val="24"/>
          <w:lang w:val="fr-FR" w:bidi="hi-IN"/>
        </w:rPr>
        <w:t>Perte de charge</w:t>
      </w:r>
      <w:r w:rsidRPr="00C871C5">
        <w:rPr>
          <w:b/>
          <w:bCs/>
          <w:color w:val="000000" w:themeColor="text1"/>
          <w:lang w:val="fr-FR"/>
        </w:rPr>
        <w:t> :</w:t>
      </w:r>
      <w:r w:rsidRPr="00C871C5">
        <w:rPr>
          <w:color w:val="000000" w:themeColor="text1"/>
          <w:lang w:val="fr-FR"/>
        </w:rPr>
        <w:t xml:space="preserve"> </w:t>
      </w:r>
      <w:r w:rsidRPr="00C871C5">
        <w:rPr>
          <w:rFonts w:eastAsia="Songti SC"/>
          <w:color w:val="000000" w:themeColor="text1"/>
          <w:sz w:val="24"/>
          <w:lang w:val="fr-FR" w:bidi="hi-IN"/>
        </w:rPr>
        <w:t>La perte de charge a un impact important sur les coûts de pompage (cout d’exploitation plus important car cela augmente la hauteur manométrique totale).</w:t>
      </w:r>
    </w:p>
    <w:p w14:paraId="0F955B60" w14:textId="77777777" w:rsidR="00776751" w:rsidRPr="00C871C5" w:rsidRDefault="00776751" w:rsidP="00C871C5">
      <w:pPr>
        <w:autoSpaceDE w:val="0"/>
        <w:autoSpaceDN w:val="0"/>
        <w:adjustRightInd w:val="0"/>
        <w:spacing w:before="0" w:after="0"/>
        <w:ind w:left="0"/>
        <w:rPr>
          <w:color w:val="000000" w:themeColor="text1"/>
        </w:rPr>
      </w:pPr>
      <w:r w:rsidRPr="00C871C5">
        <w:rPr>
          <w:color w:val="000000" w:themeColor="text1"/>
        </w:rPr>
        <w:t xml:space="preserve">Les tests d'achèvement (voir la section 9 du contrat du Livre Rouge de la FIDIC) doivent être clairement définis dans la section « Exigence des travaux » du contrat, y compris les valeurs limites pour la réussite des tests. Le Consultant doit définir et spécifier clairement les critères et les indicateurs mesurés pour les tests d’achèvement. Le Consultant doit aussi spécifier les moins-values (en pourcentage – normalement maximum 15% du prix qui serait appliqué pour un forage correctement exécuté) appliquées en cas de le non atteint d’un ou plusieurs des critères d’achèvements fixés dans le cas où la CEP-O décide tout-de-même de mettre le forage défaillant en service (pour des raisons de rareté de la ressource en eau par exemple). Si la CEP-O décide de ne pas réceptionner ni d’autoriser l’équipement d’un forage mal exécuté, ce dernier ne sera pas payé. </w:t>
      </w:r>
    </w:p>
    <w:p w14:paraId="5F9754A2" w14:textId="77777777" w:rsidR="00776751" w:rsidRPr="00C871C5" w:rsidRDefault="00776751" w:rsidP="00C871C5">
      <w:pPr>
        <w:pStyle w:val="Textbody"/>
        <w:spacing w:before="0" w:after="0"/>
        <w:ind w:left="0"/>
        <w:rPr>
          <w:rFonts w:ascii="Times New Roman" w:hAnsi="Times New Roman" w:cs="Times New Roman"/>
          <w:color w:val="000000" w:themeColor="text1"/>
          <w:lang w:val="fr-FR"/>
        </w:rPr>
      </w:pPr>
      <w:r w:rsidRPr="00C871C5">
        <w:rPr>
          <w:rFonts w:ascii="Times New Roman" w:hAnsi="Times New Roman" w:cs="Times New Roman"/>
          <w:color w:val="000000" w:themeColor="text1"/>
          <w:lang w:val="fr-FR"/>
        </w:rPr>
        <w:t xml:space="preserve">La formulation proposée pour la condition particulière (clause 9.4 du livre rouge de la FIDIC) pourrait être la suivante : "Les </w:t>
      </w:r>
      <w:r w:rsidRPr="00C871C5">
        <w:rPr>
          <w:rFonts w:ascii="Times New Roman" w:hAnsi="Times New Roman" w:cs="Times New Roman"/>
          <w:i/>
          <w:iCs/>
          <w:color w:val="000000" w:themeColor="text1"/>
          <w:lang w:val="fr-FR"/>
        </w:rPr>
        <w:t>prix unitaires des éléments correspondant à des infrastructures mises en service qui ne satisfont pas à un ou plusieurs tests à l'achèvement sont réduits de 3 % pour chaque test échoué concernant la qualité de l'eau, la verticalité et l'alignement, et sont réduits de 5 % supplémentaires pour un test échoué concernant la perte de charge, portés à 8 % si la perte de charge est plus de deux fois supérieure à l'objectif. La réduction totale est plafonnée à 15 %</w:t>
      </w:r>
      <w:r w:rsidRPr="00C871C5">
        <w:rPr>
          <w:rFonts w:ascii="Times New Roman" w:hAnsi="Times New Roman" w:cs="Times New Roman"/>
          <w:color w:val="000000" w:themeColor="text1"/>
          <w:lang w:val="fr-FR"/>
        </w:rPr>
        <w:t>.</w:t>
      </w:r>
    </w:p>
    <w:p w14:paraId="4B96A78A" w14:textId="77777777" w:rsidR="00776751" w:rsidRPr="00C871C5" w:rsidRDefault="00776751" w:rsidP="00C871C5">
      <w:pPr>
        <w:autoSpaceDE w:val="0"/>
        <w:autoSpaceDN w:val="0"/>
        <w:adjustRightInd w:val="0"/>
        <w:spacing w:before="0" w:after="0"/>
        <w:ind w:left="0"/>
        <w:rPr>
          <w:color w:val="000000" w:themeColor="text1"/>
        </w:rPr>
      </w:pPr>
      <w:r w:rsidRPr="00C871C5">
        <w:rPr>
          <w:color w:val="000000" w:themeColor="text1"/>
        </w:rPr>
        <w:t xml:space="preserve">Les conditions particulières du contrat de travaux de forage comprendront la clause 14.9 proposée pour ajuster le calendrier de paiement concernant le paiement des infrastructures non mises en service et la clause 9.4 proposée pour détailler la formule de paiement partiel pour les infrastructures mises en service qui n'ont pas passé les tests à l'achèvement. </w:t>
      </w:r>
    </w:p>
    <w:p w14:paraId="110F0E94" w14:textId="77777777" w:rsidR="007F4FA3" w:rsidRPr="00C871C5" w:rsidRDefault="007F4FA3" w:rsidP="00C871C5">
      <w:pPr>
        <w:autoSpaceDE w:val="0"/>
        <w:autoSpaceDN w:val="0"/>
        <w:adjustRightInd w:val="0"/>
        <w:spacing w:before="0" w:after="0"/>
        <w:ind w:left="0"/>
        <w:rPr>
          <w:color w:val="000000" w:themeColor="text1"/>
        </w:rPr>
      </w:pPr>
      <w:r w:rsidRPr="00C871C5">
        <w:rPr>
          <w:color w:val="000000" w:themeColor="text1"/>
        </w:rPr>
        <w:t>En complément des DAO relatifs aux ouvrages de captage et aux systèmes d’Alimentation en Eau Potable, le Consultant élaborera un Dossier d’Appel d’Offres spécifique pour les travaux de construction et/ou de réhabilitation des infrastructures d’Eau, d’Hygiène et d’Assainissement (EHA) dans les écoles et centres de santé retenus.</w:t>
      </w:r>
    </w:p>
    <w:p w14:paraId="09AF0EFF" w14:textId="77777777" w:rsidR="007F4FA3" w:rsidRPr="00C871C5" w:rsidRDefault="007F4FA3" w:rsidP="00C871C5">
      <w:pPr>
        <w:autoSpaceDE w:val="0"/>
        <w:autoSpaceDN w:val="0"/>
        <w:adjustRightInd w:val="0"/>
        <w:spacing w:before="0" w:after="0"/>
        <w:ind w:left="0"/>
        <w:rPr>
          <w:color w:val="000000" w:themeColor="text1"/>
        </w:rPr>
      </w:pPr>
      <w:r w:rsidRPr="00C871C5">
        <w:rPr>
          <w:color w:val="000000" w:themeColor="text1"/>
        </w:rPr>
        <w:t>Le DAO EHA sera élaboré sur la base des études d’Avant-Projet Détaillé et conformément aux modèles standards de la Banque Mondiale en vigueur.</w:t>
      </w:r>
    </w:p>
    <w:p w14:paraId="1BDF0E34" w14:textId="77777777" w:rsidR="007F4FA3" w:rsidRPr="00C871C5" w:rsidRDefault="007F4FA3" w:rsidP="00C871C5">
      <w:pPr>
        <w:autoSpaceDE w:val="0"/>
        <w:autoSpaceDN w:val="0"/>
        <w:adjustRightInd w:val="0"/>
        <w:spacing w:before="0" w:after="0"/>
        <w:ind w:left="0"/>
        <w:rPr>
          <w:color w:val="000000" w:themeColor="text1"/>
        </w:rPr>
      </w:pPr>
      <w:r w:rsidRPr="00C871C5">
        <w:rPr>
          <w:color w:val="000000" w:themeColor="text1"/>
        </w:rPr>
        <w:t>Il comprendra notamment :</w:t>
      </w:r>
    </w:p>
    <w:p w14:paraId="573091E5" w14:textId="77777777" w:rsidR="007F4FA3" w:rsidRPr="00C871C5" w:rsidRDefault="007F4FA3">
      <w:pPr>
        <w:numPr>
          <w:ilvl w:val="0"/>
          <w:numId w:val="91"/>
        </w:numPr>
        <w:autoSpaceDE w:val="0"/>
        <w:autoSpaceDN w:val="0"/>
        <w:adjustRightInd w:val="0"/>
        <w:spacing w:before="0" w:after="0"/>
        <w:ind w:left="1210"/>
        <w:rPr>
          <w:color w:val="000000" w:themeColor="text1"/>
        </w:rPr>
      </w:pPr>
      <w:r w:rsidRPr="00C871C5">
        <w:rPr>
          <w:color w:val="000000" w:themeColor="text1"/>
        </w:rPr>
        <w:t>Les pièces administratives (CCAG/CCAP) adaptées à la nature des travaux ;</w:t>
      </w:r>
    </w:p>
    <w:p w14:paraId="7D59D016" w14:textId="77777777" w:rsidR="007F4FA3" w:rsidRPr="00C871C5" w:rsidRDefault="007F4FA3">
      <w:pPr>
        <w:numPr>
          <w:ilvl w:val="0"/>
          <w:numId w:val="91"/>
        </w:numPr>
        <w:autoSpaceDE w:val="0"/>
        <w:autoSpaceDN w:val="0"/>
        <w:adjustRightInd w:val="0"/>
        <w:spacing w:before="0" w:after="0"/>
        <w:ind w:left="1210"/>
        <w:rPr>
          <w:color w:val="000000" w:themeColor="text1"/>
        </w:rPr>
      </w:pPr>
      <w:r w:rsidRPr="00C871C5">
        <w:rPr>
          <w:color w:val="000000" w:themeColor="text1"/>
        </w:rPr>
        <w:t>Le Cahier des Clauses Techniques Particulières (CCTP) décrivant les spécifications techniques détaillées des ouvrages ;</w:t>
      </w:r>
    </w:p>
    <w:p w14:paraId="7990CA49" w14:textId="77777777" w:rsidR="007F4FA3" w:rsidRPr="00C871C5" w:rsidRDefault="007F4FA3">
      <w:pPr>
        <w:numPr>
          <w:ilvl w:val="0"/>
          <w:numId w:val="91"/>
        </w:numPr>
        <w:autoSpaceDE w:val="0"/>
        <w:autoSpaceDN w:val="0"/>
        <w:adjustRightInd w:val="0"/>
        <w:spacing w:before="0" w:after="0"/>
        <w:ind w:left="1210"/>
        <w:rPr>
          <w:color w:val="000000" w:themeColor="text1"/>
        </w:rPr>
      </w:pPr>
      <w:r w:rsidRPr="00C871C5">
        <w:rPr>
          <w:color w:val="000000" w:themeColor="text1"/>
        </w:rPr>
        <w:t>Les plans architecturaux et techniques issus de l’APD ;</w:t>
      </w:r>
    </w:p>
    <w:p w14:paraId="42AD3ABF" w14:textId="77777777" w:rsidR="007F4FA3" w:rsidRPr="00C871C5" w:rsidRDefault="007F4FA3">
      <w:pPr>
        <w:numPr>
          <w:ilvl w:val="0"/>
          <w:numId w:val="91"/>
        </w:numPr>
        <w:autoSpaceDE w:val="0"/>
        <w:autoSpaceDN w:val="0"/>
        <w:adjustRightInd w:val="0"/>
        <w:spacing w:before="0" w:after="0"/>
        <w:ind w:left="1210"/>
        <w:rPr>
          <w:color w:val="000000" w:themeColor="text1"/>
        </w:rPr>
      </w:pPr>
      <w:r w:rsidRPr="00C871C5">
        <w:rPr>
          <w:color w:val="000000" w:themeColor="text1"/>
        </w:rPr>
        <w:lastRenderedPageBreak/>
        <w:t>Les notes de calcul structurelles et hydrauliques pertinentes ;</w:t>
      </w:r>
    </w:p>
    <w:p w14:paraId="0AB37E57" w14:textId="77777777" w:rsidR="007F4FA3" w:rsidRPr="00C871C5" w:rsidRDefault="007F4FA3">
      <w:pPr>
        <w:numPr>
          <w:ilvl w:val="0"/>
          <w:numId w:val="91"/>
        </w:numPr>
        <w:autoSpaceDE w:val="0"/>
        <w:autoSpaceDN w:val="0"/>
        <w:adjustRightInd w:val="0"/>
        <w:spacing w:before="0" w:after="0"/>
        <w:ind w:left="1210"/>
        <w:rPr>
          <w:color w:val="000000" w:themeColor="text1"/>
        </w:rPr>
      </w:pPr>
      <w:r w:rsidRPr="00C871C5">
        <w:rPr>
          <w:color w:val="000000" w:themeColor="text1"/>
        </w:rPr>
        <w:t>Le bordereau des prix unitaires (BPU) ;</w:t>
      </w:r>
    </w:p>
    <w:p w14:paraId="230297FD" w14:textId="77777777" w:rsidR="007F4FA3" w:rsidRPr="00C871C5" w:rsidRDefault="007F4FA3">
      <w:pPr>
        <w:numPr>
          <w:ilvl w:val="0"/>
          <w:numId w:val="91"/>
        </w:numPr>
        <w:autoSpaceDE w:val="0"/>
        <w:autoSpaceDN w:val="0"/>
        <w:adjustRightInd w:val="0"/>
        <w:spacing w:before="0" w:after="0"/>
        <w:ind w:left="1210"/>
        <w:rPr>
          <w:color w:val="000000" w:themeColor="text1"/>
        </w:rPr>
      </w:pPr>
      <w:r w:rsidRPr="00C871C5">
        <w:rPr>
          <w:color w:val="000000" w:themeColor="text1"/>
        </w:rPr>
        <w:t>Le détail quantitatif estimatif (DQE) ;</w:t>
      </w:r>
    </w:p>
    <w:p w14:paraId="007541E6" w14:textId="77777777" w:rsidR="0033376D" w:rsidRDefault="007F4FA3">
      <w:pPr>
        <w:numPr>
          <w:ilvl w:val="0"/>
          <w:numId w:val="91"/>
        </w:numPr>
        <w:autoSpaceDE w:val="0"/>
        <w:autoSpaceDN w:val="0"/>
        <w:adjustRightInd w:val="0"/>
        <w:spacing w:before="0" w:after="0"/>
        <w:ind w:left="1210"/>
        <w:rPr>
          <w:color w:val="000000" w:themeColor="text1"/>
        </w:rPr>
      </w:pPr>
      <w:r w:rsidRPr="00C871C5">
        <w:rPr>
          <w:color w:val="000000" w:themeColor="text1"/>
        </w:rPr>
        <w:t>Les prescriptions environnementales et sociales applicables aux travaux</w:t>
      </w:r>
    </w:p>
    <w:p w14:paraId="358D8A38" w14:textId="7BCB47BF" w:rsidR="007F4FA3" w:rsidRPr="00C871C5" w:rsidRDefault="007F4FA3" w:rsidP="00F7636B">
      <w:pPr>
        <w:autoSpaceDE w:val="0"/>
        <w:autoSpaceDN w:val="0"/>
        <w:adjustRightInd w:val="0"/>
        <w:spacing w:before="0" w:after="0"/>
        <w:ind w:left="1210"/>
        <w:rPr>
          <w:color w:val="000000" w:themeColor="text1"/>
        </w:rPr>
      </w:pPr>
    </w:p>
    <w:p w14:paraId="45920CD6" w14:textId="2C40EABD" w:rsidR="0033376D" w:rsidRPr="0033376D" w:rsidRDefault="00776751" w:rsidP="0033376D">
      <w:pPr>
        <w:pStyle w:val="Titre3"/>
        <w:spacing w:before="0" w:after="0"/>
        <w:rPr>
          <w:rFonts w:cs="Times New Roman"/>
          <w:bCs/>
        </w:rPr>
      </w:pPr>
      <w:r w:rsidRPr="00C871C5">
        <w:rPr>
          <w:rFonts w:cs="Times New Roman"/>
          <w:bCs/>
        </w:rPr>
        <w:t>Pièces écrites et des pièces graphiques</w:t>
      </w:r>
    </w:p>
    <w:p w14:paraId="7516D217" w14:textId="3C3D45D4" w:rsidR="00776751" w:rsidRPr="00C871C5" w:rsidRDefault="00776751" w:rsidP="00C871C5">
      <w:pPr>
        <w:spacing w:before="0" w:after="0"/>
        <w:ind w:left="0"/>
        <w:rPr>
          <w:rFonts w:eastAsia="MS Mincho"/>
          <w:color w:val="000000" w:themeColor="text1"/>
        </w:rPr>
      </w:pPr>
      <w:r w:rsidRPr="00C871C5">
        <w:rPr>
          <w:rFonts w:eastAsia="MS Mincho"/>
          <w:color w:val="000000" w:themeColor="text1"/>
        </w:rPr>
        <w:t>Les documents techniques des DAO seront élaborés en fonction des conclusions et des résultats de l’APD et ce, au regard du budget disponible.</w:t>
      </w:r>
    </w:p>
    <w:p w14:paraId="14C49442" w14:textId="2B50BDBE" w:rsidR="007F4FA3" w:rsidRPr="00C871C5" w:rsidRDefault="007F4FA3" w:rsidP="00C871C5">
      <w:pPr>
        <w:spacing w:before="0" w:after="0"/>
        <w:ind w:left="0"/>
        <w:rPr>
          <w:rFonts w:eastAsia="MS Mincho"/>
          <w:color w:val="000000" w:themeColor="text1"/>
        </w:rPr>
      </w:pPr>
      <w:r w:rsidRPr="00C871C5">
        <w:rPr>
          <w:rFonts w:eastAsia="MS Mincho"/>
          <w:color w:val="000000" w:themeColor="text1"/>
        </w:rPr>
        <w:t>Pour les infrastructures EHA, les pièces graphiques comprendront notamment les plans de masse, plans d’implantation, plans architecturaux, coupes, façades, détails constructifs, plans des réseaux internes d’alimentation en eau et d’évacuation, ainsi que tout schéma technique nécessaire à la bonne compréhension des ouvrages.</w:t>
      </w:r>
    </w:p>
    <w:p w14:paraId="0786C135" w14:textId="77777777" w:rsidR="00776751" w:rsidRPr="00C871C5" w:rsidRDefault="00776751" w:rsidP="00C871C5">
      <w:pPr>
        <w:spacing w:before="0" w:after="0"/>
        <w:ind w:left="0"/>
        <w:rPr>
          <w:rFonts w:eastAsia="MS Mincho"/>
          <w:color w:val="000000" w:themeColor="text1"/>
        </w:rPr>
      </w:pPr>
      <w:r w:rsidRPr="00C871C5">
        <w:rPr>
          <w:rFonts w:eastAsia="MS Mincho"/>
          <w:color w:val="000000" w:themeColor="text1"/>
        </w:rPr>
        <w:t>Le Consultant préparera les DAO (pièces écrites et pièces graphiques) à la concurrence pour le marché identifié. Les DAO ainsi produits seront mis en conformité avec les règles de procédure pour l’acquisition des biens et services de la Banque Mondiale.</w:t>
      </w:r>
    </w:p>
    <w:p w14:paraId="57AEC3AD" w14:textId="77777777" w:rsidR="00776751" w:rsidRPr="00C871C5" w:rsidRDefault="00776751" w:rsidP="00C871C5">
      <w:pPr>
        <w:pStyle w:val="Titre3"/>
        <w:spacing w:before="0" w:after="0"/>
        <w:rPr>
          <w:rFonts w:eastAsia="MS Mincho" w:cs="Times New Roman"/>
          <w:b w:val="0"/>
          <w:i/>
          <w:iCs/>
          <w:color w:val="000000" w:themeColor="text1"/>
          <w:u w:val="single"/>
        </w:rPr>
      </w:pPr>
      <w:r w:rsidRPr="00C871C5">
        <w:rPr>
          <w:rFonts w:cs="Times New Roman"/>
          <w:bCs/>
        </w:rPr>
        <w:t xml:space="preserve"> Bordereau de prix et des devis estimatif et quantitatif</w:t>
      </w:r>
    </w:p>
    <w:p w14:paraId="17BD78DC" w14:textId="77777777" w:rsidR="00776751" w:rsidRPr="00C871C5" w:rsidRDefault="00776751" w:rsidP="00C871C5">
      <w:pPr>
        <w:spacing w:before="0" w:after="0"/>
        <w:ind w:left="0"/>
        <w:rPr>
          <w:rFonts w:eastAsia="MS Mincho"/>
          <w:color w:val="000000" w:themeColor="text1"/>
        </w:rPr>
      </w:pPr>
      <w:r w:rsidRPr="00C871C5">
        <w:rPr>
          <w:rFonts w:eastAsia="MS Mincho"/>
          <w:color w:val="000000" w:themeColor="text1"/>
        </w:rPr>
        <w:t xml:space="preserve">Une évaluation confidentielle des ouvrages sera faite par nature d’ouvrage, avec indication des sources des prix unitaires, des imprévus et de l’augmentation des prix. </w:t>
      </w:r>
    </w:p>
    <w:p w14:paraId="0EE6F383" w14:textId="51956C13" w:rsidR="007F4FA3" w:rsidRPr="00C871C5" w:rsidRDefault="007F4FA3" w:rsidP="00C871C5">
      <w:pPr>
        <w:spacing w:before="0" w:after="0"/>
        <w:ind w:left="0"/>
        <w:rPr>
          <w:rFonts w:eastAsia="MS Mincho"/>
          <w:color w:val="000000" w:themeColor="text1"/>
        </w:rPr>
      </w:pPr>
      <w:r w:rsidRPr="00C871C5">
        <w:rPr>
          <w:rFonts w:eastAsia="MS Mincho"/>
          <w:color w:val="000000" w:themeColor="text1"/>
        </w:rPr>
        <w:t xml:space="preserve">L’évaluation confidentielle des travaux relatifs aux infrastructures EHA sera réalisée par </w:t>
      </w:r>
      <w:r w:rsidR="003E46ED" w:rsidRPr="00C871C5">
        <w:rPr>
          <w:rFonts w:eastAsia="MS Mincho"/>
          <w:color w:val="000000" w:themeColor="text1"/>
        </w:rPr>
        <w:t xml:space="preserve">province </w:t>
      </w:r>
      <w:r w:rsidRPr="00C871C5">
        <w:rPr>
          <w:rFonts w:eastAsia="MS Mincho"/>
          <w:color w:val="000000" w:themeColor="text1"/>
        </w:rPr>
        <w:t>et par nature d’ouvrage (blocs sanitaires, fosses, incinérateurs, réseaux internes, dispositifs de lavage des mains, etc.), sur la base des quantités issues des études APD.</w:t>
      </w:r>
    </w:p>
    <w:p w14:paraId="5AD24186" w14:textId="77777777" w:rsidR="00776751" w:rsidRDefault="00776751" w:rsidP="00C871C5">
      <w:pPr>
        <w:spacing w:before="0" w:after="0"/>
        <w:ind w:left="0"/>
        <w:rPr>
          <w:rFonts w:eastAsia="MS Mincho"/>
          <w:color w:val="000000" w:themeColor="text1"/>
        </w:rPr>
      </w:pPr>
      <w:r w:rsidRPr="00C871C5">
        <w:rPr>
          <w:rFonts w:eastAsia="MS Mincho"/>
          <w:color w:val="000000" w:themeColor="text1"/>
        </w:rPr>
        <w:t>L’évaluation confidentielle sera rédigée sur base du bordereau de prix et le(s) devis estimatif(s) et présentée à la CEP-O, mais ne sera pas annexée au DAO.</w:t>
      </w:r>
    </w:p>
    <w:p w14:paraId="7C725657" w14:textId="77777777" w:rsidR="0033376D" w:rsidRPr="00C871C5" w:rsidRDefault="0033376D" w:rsidP="00C871C5">
      <w:pPr>
        <w:spacing w:before="0" w:after="0"/>
        <w:ind w:left="0"/>
        <w:rPr>
          <w:rFonts w:eastAsia="MS Mincho"/>
          <w:color w:val="000000" w:themeColor="text1"/>
        </w:rPr>
      </w:pPr>
    </w:p>
    <w:p w14:paraId="4F2894F6" w14:textId="77777777" w:rsidR="00776751" w:rsidRPr="00C871C5" w:rsidRDefault="00776751" w:rsidP="00C871C5">
      <w:pPr>
        <w:pStyle w:val="Titre3"/>
        <w:spacing w:before="0" w:after="0"/>
        <w:rPr>
          <w:rFonts w:cs="Times New Roman"/>
          <w:bCs/>
        </w:rPr>
      </w:pPr>
      <w:r w:rsidRPr="00C871C5">
        <w:rPr>
          <w:rFonts w:cs="Times New Roman"/>
          <w:bCs/>
        </w:rPr>
        <w:t>Prescriptions pour la gestion environnementale et sociale (E&amp;S) dans les DAO</w:t>
      </w:r>
    </w:p>
    <w:p w14:paraId="638E6785" w14:textId="77777777" w:rsidR="00776751" w:rsidRPr="00C871C5" w:rsidRDefault="00776751" w:rsidP="00C871C5">
      <w:pPr>
        <w:spacing w:before="0" w:after="0"/>
        <w:ind w:left="0"/>
        <w:rPr>
          <w:rFonts w:eastAsia="MS Mincho"/>
          <w:color w:val="000000" w:themeColor="text1"/>
        </w:rPr>
      </w:pPr>
      <w:r w:rsidRPr="00C871C5">
        <w:rPr>
          <w:rFonts w:eastAsia="MS Mincho"/>
          <w:color w:val="000000" w:themeColor="text1"/>
        </w:rPr>
        <w:t>Ces prescriptions porteront sur les clauses environnementales et sociales issues des Etudes d’Impact Environnementaux et Sociaux (EIES) ainsi les mesures de prévention et de lutte contre l’exploitation et abus sexuel, et harcèlement sexuel, en ligne avec celles identifiées par le plan d’action EAS/HS</w:t>
      </w:r>
      <w:r w:rsidRPr="00C871C5">
        <w:rPr>
          <w:rStyle w:val="Appelnotedebasdep"/>
          <w:rFonts w:eastAsia="MS Mincho"/>
          <w:color w:val="000000" w:themeColor="text1"/>
        </w:rPr>
        <w:footnoteReference w:id="3"/>
      </w:r>
      <w:r w:rsidRPr="00C871C5">
        <w:rPr>
          <w:rFonts w:eastAsia="MS Mincho"/>
          <w:color w:val="000000" w:themeColor="text1"/>
        </w:rPr>
        <w:t>.</w:t>
      </w:r>
    </w:p>
    <w:p w14:paraId="692656BF" w14:textId="77777777" w:rsidR="00776751" w:rsidRDefault="00776751" w:rsidP="00C871C5">
      <w:pPr>
        <w:spacing w:before="0" w:after="0"/>
        <w:ind w:left="0"/>
        <w:rPr>
          <w:rFonts w:eastAsia="MS Mincho"/>
          <w:color w:val="000000" w:themeColor="text1"/>
        </w:rPr>
      </w:pPr>
      <w:r w:rsidRPr="00C871C5">
        <w:rPr>
          <w:rFonts w:eastAsia="MS Mincho"/>
          <w:color w:val="000000" w:themeColor="text1"/>
        </w:rPr>
        <w:t>Le Consultant remettra à la CEP-O et à la REGIDESO les licences des logiciels utilisés pour la modélisation du réseau (par exemple Mike Urbain/</w:t>
      </w:r>
      <w:proofErr w:type="spellStart"/>
      <w:r w:rsidRPr="00C871C5">
        <w:rPr>
          <w:rFonts w:eastAsia="MS Mincho"/>
          <w:color w:val="000000" w:themeColor="text1"/>
        </w:rPr>
        <w:t>WaterCAD</w:t>
      </w:r>
      <w:proofErr w:type="spellEnd"/>
      <w:r w:rsidRPr="00C871C5">
        <w:rPr>
          <w:rFonts w:eastAsia="MS Mincho"/>
          <w:color w:val="000000" w:themeColor="text1"/>
        </w:rPr>
        <w:t xml:space="preserve"> et Hammer) et procédera à une formation d’un total de 5 ingénieurs de ces institutions à l’utilisation de ces logiciels.</w:t>
      </w:r>
    </w:p>
    <w:p w14:paraId="1C52BCE6" w14:textId="77777777" w:rsidR="0033376D" w:rsidRPr="00C871C5" w:rsidRDefault="0033376D" w:rsidP="00C871C5">
      <w:pPr>
        <w:spacing w:before="0" w:after="0"/>
        <w:ind w:left="0"/>
        <w:rPr>
          <w:rFonts w:eastAsia="MS Mincho"/>
          <w:color w:val="000000" w:themeColor="text1"/>
        </w:rPr>
      </w:pPr>
    </w:p>
    <w:p w14:paraId="7858335C" w14:textId="72AAE8AB" w:rsidR="00DD41EE" w:rsidRPr="00C871C5" w:rsidRDefault="00DD41EE" w:rsidP="00C871C5">
      <w:pPr>
        <w:pStyle w:val="Titre1"/>
        <w:spacing w:before="0" w:after="0"/>
        <w:rPr>
          <w:caps w:val="0"/>
        </w:rPr>
      </w:pPr>
      <w:bookmarkStart w:id="49" w:name="_Toc224937810"/>
      <w:bookmarkEnd w:id="48"/>
      <w:r w:rsidRPr="00C871C5">
        <w:rPr>
          <w:caps w:val="0"/>
        </w:rPr>
        <w:t>DUREE DE LA MISSION</w:t>
      </w:r>
      <w:bookmarkEnd w:id="49"/>
    </w:p>
    <w:p w14:paraId="1394935C" w14:textId="74CD5ECF" w:rsidR="00DD41EE" w:rsidRPr="00C871C5" w:rsidRDefault="00DD41EE" w:rsidP="00C871C5">
      <w:pPr>
        <w:spacing w:before="0" w:after="0"/>
        <w:ind w:left="0"/>
        <w:rPr>
          <w:color w:val="000000" w:themeColor="text1"/>
        </w:rPr>
      </w:pPr>
      <w:r w:rsidRPr="00C871C5">
        <w:rPr>
          <w:color w:val="000000" w:themeColor="text1"/>
        </w:rPr>
        <w:t xml:space="preserve">La durée calendaire prévisionnelle totale de la mission est de </w:t>
      </w:r>
      <w:r w:rsidR="0000601C" w:rsidRPr="00C871C5">
        <w:rPr>
          <w:color w:val="000000" w:themeColor="text1"/>
        </w:rPr>
        <w:t xml:space="preserve">Neuf </w:t>
      </w:r>
      <w:r w:rsidRPr="00C871C5">
        <w:rPr>
          <w:color w:val="000000" w:themeColor="text1"/>
        </w:rPr>
        <w:t>(0</w:t>
      </w:r>
      <w:r w:rsidR="0000601C" w:rsidRPr="00C871C5">
        <w:rPr>
          <w:color w:val="000000" w:themeColor="text1"/>
        </w:rPr>
        <w:t>9</w:t>
      </w:r>
      <w:r w:rsidRPr="00C871C5">
        <w:rPr>
          <w:color w:val="000000" w:themeColor="text1"/>
        </w:rPr>
        <w:t>) mois à compter de la date de réception de l’ordre de service. Elle n’inclut pas la période d’approbation des rapports par la CEP-O et les parties prenantes. Les durées pour chaque livrables et chaque groupe des sites sélectionnés sont reprises ci-dessous :</w:t>
      </w:r>
    </w:p>
    <w:p w14:paraId="1E36EDCF" w14:textId="1D53826B" w:rsidR="00DD41EE" w:rsidRPr="00C871C5" w:rsidRDefault="00DD41EE" w:rsidP="00C871C5">
      <w:pPr>
        <w:pStyle w:val="Lgende"/>
        <w:spacing w:before="0" w:after="0"/>
        <w:rPr>
          <w:color w:val="000000" w:themeColor="text1"/>
          <w:szCs w:val="24"/>
        </w:rPr>
      </w:pPr>
      <w:bookmarkStart w:id="50" w:name="_Toc224937826"/>
      <w:r w:rsidRPr="00C871C5">
        <w:t xml:space="preserve">Tableau </w:t>
      </w:r>
      <w:fldSimple w:instr=" SEQ Tableau \* ARABIC ">
        <w:r w:rsidR="00142E6B" w:rsidRPr="00C871C5">
          <w:rPr>
            <w:noProof/>
          </w:rPr>
          <w:t>4</w:t>
        </w:r>
      </w:fldSimple>
      <w:r w:rsidRPr="00C871C5">
        <w:t> : Durée de la mission</w:t>
      </w:r>
      <w:bookmarkEnd w:id="50"/>
    </w:p>
    <w:tbl>
      <w:tblPr>
        <w:tblW w:w="0" w:type="auto"/>
        <w:tblInd w:w="137" w:type="dxa"/>
        <w:tblCellMar>
          <w:left w:w="70" w:type="dxa"/>
          <w:right w:w="70" w:type="dxa"/>
        </w:tblCellMar>
        <w:tblLook w:val="04A0" w:firstRow="1" w:lastRow="0" w:firstColumn="1" w:lastColumn="0" w:noHBand="0" w:noVBand="1"/>
      </w:tblPr>
      <w:tblGrid>
        <w:gridCol w:w="567"/>
        <w:gridCol w:w="7229"/>
        <w:gridCol w:w="1127"/>
      </w:tblGrid>
      <w:tr w:rsidR="00960118" w:rsidRPr="00C871C5" w14:paraId="2A9D27D6" w14:textId="77777777" w:rsidTr="00B05A18">
        <w:trPr>
          <w:trHeight w:val="312"/>
          <w:tblHeader/>
        </w:trPr>
        <w:tc>
          <w:tcPr>
            <w:tcW w:w="567"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BE51493" w14:textId="77777777" w:rsidR="00960118" w:rsidRPr="00C871C5" w:rsidRDefault="00960118" w:rsidP="00C871C5">
            <w:pPr>
              <w:spacing w:before="0" w:after="0"/>
              <w:ind w:left="0"/>
              <w:jc w:val="center"/>
              <w:rPr>
                <w:b/>
                <w:bCs/>
                <w:color w:val="000000"/>
                <w:lang w:eastAsia="zh-CN"/>
              </w:rPr>
            </w:pPr>
            <w:r w:rsidRPr="00C871C5">
              <w:rPr>
                <w:b/>
                <w:bCs/>
                <w:color w:val="000000"/>
                <w:lang w:eastAsia="zh-CN"/>
              </w:rPr>
              <w:t>N°</w:t>
            </w:r>
          </w:p>
        </w:tc>
        <w:tc>
          <w:tcPr>
            <w:tcW w:w="7229" w:type="dxa"/>
            <w:tcBorders>
              <w:top w:val="single" w:sz="4" w:space="0" w:color="auto"/>
              <w:left w:val="nil"/>
              <w:bottom w:val="single" w:sz="4" w:space="0" w:color="auto"/>
              <w:right w:val="single" w:sz="4" w:space="0" w:color="auto"/>
            </w:tcBorders>
            <w:shd w:val="clear" w:color="000000" w:fill="F2F2F2"/>
            <w:noWrap/>
            <w:vAlign w:val="center"/>
            <w:hideMark/>
          </w:tcPr>
          <w:p w14:paraId="2E5322FF" w14:textId="77777777" w:rsidR="00960118" w:rsidRPr="00C871C5" w:rsidRDefault="00960118" w:rsidP="00C871C5">
            <w:pPr>
              <w:spacing w:before="0" w:after="0"/>
              <w:ind w:left="0"/>
              <w:rPr>
                <w:b/>
                <w:bCs/>
                <w:color w:val="000000"/>
                <w:lang w:eastAsia="zh-CN"/>
              </w:rPr>
            </w:pPr>
            <w:bookmarkStart w:id="51" w:name="RANGE!B4"/>
            <w:r w:rsidRPr="00C871C5">
              <w:rPr>
                <w:b/>
                <w:bCs/>
                <w:color w:val="000000" w:themeColor="text1"/>
                <w:lang w:eastAsia="fr-FR"/>
              </w:rPr>
              <w:t>Désignation</w:t>
            </w:r>
            <w:bookmarkEnd w:id="51"/>
          </w:p>
        </w:tc>
        <w:tc>
          <w:tcPr>
            <w:tcW w:w="1127" w:type="dxa"/>
            <w:tcBorders>
              <w:top w:val="single" w:sz="4" w:space="0" w:color="auto"/>
              <w:left w:val="nil"/>
              <w:bottom w:val="single" w:sz="4" w:space="0" w:color="auto"/>
              <w:right w:val="single" w:sz="4" w:space="0" w:color="auto"/>
            </w:tcBorders>
            <w:shd w:val="clear" w:color="000000" w:fill="F2F2F2"/>
            <w:noWrap/>
            <w:vAlign w:val="center"/>
            <w:hideMark/>
          </w:tcPr>
          <w:p w14:paraId="46725113" w14:textId="77777777" w:rsidR="00960118" w:rsidRPr="00C871C5" w:rsidRDefault="00960118" w:rsidP="00C871C5">
            <w:pPr>
              <w:spacing w:before="0" w:after="0"/>
              <w:ind w:left="0"/>
              <w:jc w:val="center"/>
              <w:rPr>
                <w:b/>
                <w:bCs/>
                <w:color w:val="000000"/>
                <w:lang w:eastAsia="zh-CN"/>
              </w:rPr>
            </w:pPr>
            <w:r w:rsidRPr="00C871C5">
              <w:rPr>
                <w:b/>
                <w:bCs/>
                <w:color w:val="000000" w:themeColor="text1"/>
                <w:lang w:eastAsia="fr-FR"/>
              </w:rPr>
              <w:t>Durée (Jours)</w:t>
            </w:r>
          </w:p>
        </w:tc>
      </w:tr>
      <w:tr w:rsidR="00960118" w:rsidRPr="00C871C5" w14:paraId="14FB86AB" w14:textId="77777777" w:rsidTr="00B05A18">
        <w:trPr>
          <w:trHeight w:val="624"/>
        </w:trPr>
        <w:tc>
          <w:tcPr>
            <w:tcW w:w="567" w:type="dxa"/>
            <w:tcBorders>
              <w:top w:val="nil"/>
              <w:left w:val="single" w:sz="4" w:space="0" w:color="auto"/>
              <w:bottom w:val="single" w:sz="4" w:space="0" w:color="auto"/>
              <w:right w:val="single" w:sz="4" w:space="0" w:color="auto"/>
            </w:tcBorders>
            <w:noWrap/>
            <w:vAlign w:val="center"/>
            <w:hideMark/>
          </w:tcPr>
          <w:p w14:paraId="6A0DFFBA" w14:textId="77777777" w:rsidR="00960118" w:rsidRPr="00C871C5" w:rsidRDefault="00960118" w:rsidP="00C871C5">
            <w:pPr>
              <w:spacing w:before="0" w:after="0"/>
              <w:ind w:left="0"/>
              <w:jc w:val="center"/>
              <w:rPr>
                <w:color w:val="000000"/>
                <w:lang w:eastAsia="zh-CN"/>
              </w:rPr>
            </w:pPr>
            <w:r w:rsidRPr="00C871C5">
              <w:rPr>
                <w:color w:val="000000"/>
                <w:lang w:eastAsia="zh-CN"/>
              </w:rPr>
              <w:t>1</w:t>
            </w:r>
          </w:p>
        </w:tc>
        <w:tc>
          <w:tcPr>
            <w:tcW w:w="7229" w:type="dxa"/>
            <w:tcBorders>
              <w:top w:val="nil"/>
              <w:left w:val="nil"/>
              <w:bottom w:val="single" w:sz="4" w:space="0" w:color="auto"/>
              <w:right w:val="single" w:sz="4" w:space="0" w:color="auto"/>
            </w:tcBorders>
            <w:noWrap/>
            <w:vAlign w:val="center"/>
            <w:hideMark/>
          </w:tcPr>
          <w:p w14:paraId="36186B3F" w14:textId="53BE8EFD" w:rsidR="00960118" w:rsidRPr="00C871C5" w:rsidRDefault="00960118" w:rsidP="00C871C5">
            <w:pPr>
              <w:spacing w:before="0" w:after="0"/>
              <w:ind w:left="0"/>
              <w:rPr>
                <w:color w:val="000000"/>
                <w:lang w:eastAsia="zh-CN"/>
              </w:rPr>
            </w:pPr>
            <w:r w:rsidRPr="00C871C5">
              <w:rPr>
                <w:color w:val="000000" w:themeColor="text1"/>
                <w:lang w:eastAsia="fr-FR"/>
              </w:rPr>
              <w:t xml:space="preserve">Etudes hydrogéologiques, géophysiques, hydrologiques </w:t>
            </w:r>
            <w:commentRangeStart w:id="52"/>
            <w:r w:rsidRPr="00C871C5">
              <w:rPr>
                <w:color w:val="000000" w:themeColor="text1"/>
                <w:lang w:eastAsia="fr-FR"/>
              </w:rPr>
              <w:t xml:space="preserve">et bathymétriques </w:t>
            </w:r>
            <w:commentRangeEnd w:id="52"/>
            <w:r w:rsidR="00684457">
              <w:rPr>
                <w:rStyle w:val="Marquedecommentaire"/>
                <w:color w:val="000000" w:themeColor="text1"/>
                <w:sz w:val="24"/>
                <w:szCs w:val="24"/>
                <w:lang w:eastAsia="fr-FR"/>
              </w:rPr>
              <w:commentReference w:id="52"/>
            </w:r>
            <w:r w:rsidR="00D90A25">
              <w:rPr>
                <w:color w:val="000000" w:themeColor="text1"/>
                <w:lang w:eastAsia="fr-FR"/>
              </w:rPr>
              <w:t>(</w:t>
            </w:r>
            <w:r w:rsidR="004925D6">
              <w:rPr>
                <w:color w:val="000000" w:themeColor="text1"/>
                <w:lang w:eastAsia="fr-FR"/>
              </w:rPr>
              <w:t xml:space="preserve"> seulement </w:t>
            </w:r>
            <w:r w:rsidR="00D90A25">
              <w:rPr>
                <w:color w:val="000000" w:themeColor="text1"/>
                <w:lang w:eastAsia="fr-FR"/>
              </w:rPr>
              <w:t xml:space="preserve">pour </w:t>
            </w:r>
            <w:r w:rsidR="004925D6">
              <w:rPr>
                <w:color w:val="000000" w:themeColor="text1"/>
                <w:lang w:eastAsia="fr-FR"/>
              </w:rPr>
              <w:t>le site nécessitant</w:t>
            </w:r>
            <w:r w:rsidR="00D90A25">
              <w:rPr>
                <w:color w:val="000000" w:themeColor="text1"/>
                <w:lang w:eastAsia="fr-FR"/>
              </w:rPr>
              <w:t xml:space="preserve"> cela)</w:t>
            </w:r>
            <w:r w:rsidR="00D90A25" w:rsidRPr="00C871C5">
              <w:rPr>
                <w:color w:val="000000" w:themeColor="text1"/>
                <w:lang w:eastAsia="fr-FR"/>
              </w:rPr>
              <w:t xml:space="preserve"> pour l’ensemble </w:t>
            </w:r>
          </w:p>
        </w:tc>
        <w:tc>
          <w:tcPr>
            <w:tcW w:w="1127" w:type="dxa"/>
            <w:tcBorders>
              <w:top w:val="nil"/>
              <w:left w:val="nil"/>
              <w:bottom w:val="single" w:sz="4" w:space="0" w:color="auto"/>
              <w:right w:val="single" w:sz="4" w:space="0" w:color="auto"/>
            </w:tcBorders>
            <w:noWrap/>
            <w:vAlign w:val="center"/>
            <w:hideMark/>
          </w:tcPr>
          <w:p w14:paraId="61D72035" w14:textId="3F9DF84C" w:rsidR="00960118" w:rsidRPr="00C871C5" w:rsidRDefault="00B145CB" w:rsidP="00C871C5">
            <w:pPr>
              <w:spacing w:before="0" w:after="0"/>
              <w:ind w:left="0"/>
              <w:jc w:val="center"/>
              <w:rPr>
                <w:color w:val="000000"/>
                <w:lang w:eastAsia="zh-CN"/>
              </w:rPr>
            </w:pPr>
            <w:r w:rsidRPr="00C871C5">
              <w:rPr>
                <w:color w:val="000000" w:themeColor="text1"/>
                <w:lang w:eastAsia="fr-FR"/>
              </w:rPr>
              <w:t>60</w:t>
            </w:r>
          </w:p>
        </w:tc>
      </w:tr>
      <w:tr w:rsidR="00960118" w:rsidRPr="00C871C5" w14:paraId="1FE2FD16" w14:textId="77777777" w:rsidTr="00B05A18">
        <w:trPr>
          <w:trHeight w:val="312"/>
        </w:trPr>
        <w:tc>
          <w:tcPr>
            <w:tcW w:w="567" w:type="dxa"/>
            <w:tcBorders>
              <w:top w:val="nil"/>
              <w:left w:val="single" w:sz="4" w:space="0" w:color="auto"/>
              <w:bottom w:val="single" w:sz="4" w:space="0" w:color="auto"/>
              <w:right w:val="single" w:sz="4" w:space="0" w:color="auto"/>
            </w:tcBorders>
            <w:shd w:val="clear" w:color="000000" w:fill="F2F2F2"/>
            <w:noWrap/>
            <w:vAlign w:val="center"/>
            <w:hideMark/>
          </w:tcPr>
          <w:p w14:paraId="106A19CD" w14:textId="77777777" w:rsidR="00960118" w:rsidRPr="00C871C5" w:rsidRDefault="00960118" w:rsidP="00C871C5">
            <w:pPr>
              <w:spacing w:before="0" w:after="0"/>
              <w:ind w:left="0"/>
              <w:jc w:val="center"/>
              <w:rPr>
                <w:b/>
                <w:bCs/>
                <w:color w:val="000000"/>
                <w:lang w:eastAsia="zh-CN"/>
              </w:rPr>
            </w:pPr>
            <w:r w:rsidRPr="00C871C5">
              <w:rPr>
                <w:b/>
                <w:bCs/>
                <w:color w:val="000000"/>
                <w:lang w:eastAsia="zh-CN"/>
              </w:rPr>
              <w:t>2</w:t>
            </w:r>
          </w:p>
        </w:tc>
        <w:tc>
          <w:tcPr>
            <w:tcW w:w="7229" w:type="dxa"/>
            <w:tcBorders>
              <w:top w:val="nil"/>
              <w:left w:val="nil"/>
              <w:bottom w:val="single" w:sz="4" w:space="0" w:color="auto"/>
              <w:right w:val="single" w:sz="4" w:space="0" w:color="auto"/>
            </w:tcBorders>
            <w:shd w:val="clear" w:color="000000" w:fill="F2F2F2"/>
            <w:noWrap/>
            <w:vAlign w:val="center"/>
            <w:hideMark/>
          </w:tcPr>
          <w:p w14:paraId="516C927B" w14:textId="77777777" w:rsidR="00960118" w:rsidRPr="00C871C5" w:rsidRDefault="00960118" w:rsidP="00C871C5">
            <w:pPr>
              <w:spacing w:before="0" w:after="0"/>
              <w:ind w:left="0"/>
              <w:rPr>
                <w:b/>
                <w:bCs/>
                <w:color w:val="000000"/>
                <w:lang w:eastAsia="zh-CN"/>
              </w:rPr>
            </w:pPr>
            <w:r w:rsidRPr="00C871C5">
              <w:rPr>
                <w:b/>
                <w:bCs/>
                <w:color w:val="000000" w:themeColor="text1"/>
                <w:lang w:eastAsia="fr-FR"/>
              </w:rPr>
              <w:t>Etudes de Faisabilité Technico-économique</w:t>
            </w:r>
          </w:p>
        </w:tc>
        <w:tc>
          <w:tcPr>
            <w:tcW w:w="1127" w:type="dxa"/>
            <w:tcBorders>
              <w:top w:val="nil"/>
              <w:left w:val="nil"/>
              <w:bottom w:val="single" w:sz="4" w:space="0" w:color="auto"/>
              <w:right w:val="single" w:sz="4" w:space="0" w:color="auto"/>
            </w:tcBorders>
            <w:shd w:val="clear" w:color="000000" w:fill="F2F2F2"/>
            <w:noWrap/>
            <w:vAlign w:val="center"/>
            <w:hideMark/>
          </w:tcPr>
          <w:p w14:paraId="4D3C5DB0" w14:textId="77777777" w:rsidR="00960118" w:rsidRPr="00C871C5" w:rsidRDefault="00960118" w:rsidP="00C871C5">
            <w:pPr>
              <w:spacing w:before="0" w:after="0"/>
              <w:ind w:left="0"/>
              <w:jc w:val="center"/>
              <w:rPr>
                <w:color w:val="000000"/>
                <w:lang w:eastAsia="zh-CN"/>
              </w:rPr>
            </w:pPr>
            <w:r w:rsidRPr="00C871C5">
              <w:rPr>
                <w:color w:val="000000" w:themeColor="text1"/>
                <w:lang w:eastAsia="fr-FR"/>
              </w:rPr>
              <w:t> </w:t>
            </w:r>
          </w:p>
        </w:tc>
      </w:tr>
      <w:tr w:rsidR="00960118" w:rsidRPr="00C871C5" w14:paraId="6B67B41E" w14:textId="77777777" w:rsidTr="00B05A18">
        <w:trPr>
          <w:trHeight w:val="312"/>
        </w:trPr>
        <w:tc>
          <w:tcPr>
            <w:tcW w:w="567" w:type="dxa"/>
            <w:tcBorders>
              <w:top w:val="nil"/>
              <w:left w:val="single" w:sz="4" w:space="0" w:color="auto"/>
              <w:bottom w:val="single" w:sz="4" w:space="0" w:color="auto"/>
              <w:right w:val="single" w:sz="4" w:space="0" w:color="auto"/>
            </w:tcBorders>
            <w:noWrap/>
            <w:vAlign w:val="center"/>
            <w:hideMark/>
          </w:tcPr>
          <w:p w14:paraId="6213E7CB" w14:textId="77777777" w:rsidR="00960118" w:rsidRPr="00C871C5" w:rsidRDefault="00960118" w:rsidP="00C871C5">
            <w:pPr>
              <w:spacing w:before="0" w:after="0"/>
              <w:ind w:left="0"/>
              <w:jc w:val="center"/>
              <w:rPr>
                <w:color w:val="000000"/>
                <w:lang w:eastAsia="zh-CN"/>
              </w:rPr>
            </w:pPr>
            <w:r w:rsidRPr="00C871C5">
              <w:rPr>
                <w:color w:val="000000"/>
                <w:lang w:eastAsia="zh-CN"/>
              </w:rPr>
              <w:lastRenderedPageBreak/>
              <w:t>2.1</w:t>
            </w:r>
          </w:p>
        </w:tc>
        <w:tc>
          <w:tcPr>
            <w:tcW w:w="7229" w:type="dxa"/>
            <w:tcBorders>
              <w:top w:val="nil"/>
              <w:left w:val="nil"/>
              <w:bottom w:val="single" w:sz="4" w:space="0" w:color="auto"/>
              <w:right w:val="single" w:sz="4" w:space="0" w:color="auto"/>
            </w:tcBorders>
            <w:noWrap/>
            <w:vAlign w:val="center"/>
            <w:hideMark/>
          </w:tcPr>
          <w:p w14:paraId="30B0366E" w14:textId="0D337DDD" w:rsidR="00960118" w:rsidRPr="00C871C5" w:rsidRDefault="00960118" w:rsidP="00C871C5">
            <w:pPr>
              <w:spacing w:before="0" w:after="0"/>
              <w:ind w:left="0"/>
              <w:rPr>
                <w:color w:val="000000"/>
                <w:lang w:eastAsia="zh-CN"/>
              </w:rPr>
            </w:pPr>
            <w:r w:rsidRPr="00C871C5">
              <w:rPr>
                <w:iCs/>
                <w:color w:val="000000" w:themeColor="text1"/>
                <w:lang w:eastAsia="zh-CN"/>
              </w:rPr>
              <w:t>Groupe 1 (AEP)</w:t>
            </w:r>
            <w:r w:rsidRPr="00C871C5">
              <w:rPr>
                <w:color w:val="000000"/>
                <w:lang w:eastAsia="zh-CN"/>
              </w:rPr>
              <w:t xml:space="preserve"> : </w:t>
            </w:r>
            <w:proofErr w:type="spellStart"/>
            <w:r w:rsidR="001032D6" w:rsidRPr="00C871C5">
              <w:rPr>
                <w:iCs/>
                <w:color w:val="000000" w:themeColor="text1"/>
              </w:rPr>
              <w:t>Assolongo</w:t>
            </w:r>
            <w:proofErr w:type="spellEnd"/>
            <w:r w:rsidR="001032D6" w:rsidRPr="00C871C5">
              <w:rPr>
                <w:iCs/>
                <w:color w:val="000000" w:themeColor="text1"/>
              </w:rPr>
              <w:t xml:space="preserve">, Boma </w:t>
            </w:r>
            <w:proofErr w:type="spellStart"/>
            <w:r w:rsidR="001032D6" w:rsidRPr="00C871C5">
              <w:rPr>
                <w:iCs/>
                <w:color w:val="000000" w:themeColor="text1"/>
              </w:rPr>
              <w:t>bungu</w:t>
            </w:r>
            <w:proofErr w:type="spellEnd"/>
            <w:r w:rsidR="001032D6" w:rsidRPr="00C871C5">
              <w:rPr>
                <w:iCs/>
                <w:color w:val="000000" w:themeColor="text1"/>
              </w:rPr>
              <w:t xml:space="preserve">, Lufu secteur, </w:t>
            </w:r>
            <w:proofErr w:type="spellStart"/>
            <w:r w:rsidR="001032D6" w:rsidRPr="00C871C5">
              <w:rPr>
                <w:iCs/>
                <w:color w:val="000000" w:themeColor="text1"/>
              </w:rPr>
              <w:t>Kinzau</w:t>
            </w:r>
            <w:proofErr w:type="spellEnd"/>
            <w:r w:rsidR="001032D6" w:rsidRPr="00C871C5">
              <w:rPr>
                <w:iCs/>
                <w:color w:val="000000" w:themeColor="text1"/>
              </w:rPr>
              <w:t xml:space="preserve"> </w:t>
            </w:r>
            <w:proofErr w:type="spellStart"/>
            <w:r w:rsidR="001032D6" w:rsidRPr="00C871C5">
              <w:rPr>
                <w:iCs/>
                <w:color w:val="000000" w:themeColor="text1"/>
              </w:rPr>
              <w:t>Mvuete</w:t>
            </w:r>
            <w:proofErr w:type="spellEnd"/>
            <w:r w:rsidR="001032D6" w:rsidRPr="00C871C5">
              <w:rPr>
                <w:iCs/>
                <w:color w:val="000000" w:themeColor="text1"/>
              </w:rPr>
              <w:t>, Seke Banza et Loango</w:t>
            </w:r>
          </w:p>
        </w:tc>
        <w:tc>
          <w:tcPr>
            <w:tcW w:w="1127" w:type="dxa"/>
            <w:tcBorders>
              <w:top w:val="nil"/>
              <w:left w:val="nil"/>
              <w:bottom w:val="single" w:sz="4" w:space="0" w:color="auto"/>
              <w:right w:val="single" w:sz="4" w:space="0" w:color="auto"/>
            </w:tcBorders>
            <w:noWrap/>
            <w:vAlign w:val="center"/>
            <w:hideMark/>
          </w:tcPr>
          <w:p w14:paraId="7324F213" w14:textId="0B702D81" w:rsidR="00960118" w:rsidRPr="00C871C5" w:rsidRDefault="001032D6" w:rsidP="00C871C5">
            <w:pPr>
              <w:spacing w:before="0" w:after="0"/>
              <w:ind w:left="0"/>
              <w:jc w:val="center"/>
              <w:rPr>
                <w:color w:val="000000"/>
                <w:lang w:eastAsia="zh-CN"/>
              </w:rPr>
            </w:pPr>
            <w:r w:rsidRPr="00C871C5">
              <w:rPr>
                <w:color w:val="000000" w:themeColor="text1"/>
                <w:lang w:eastAsia="fr-FR"/>
              </w:rPr>
              <w:t>60</w:t>
            </w:r>
          </w:p>
        </w:tc>
      </w:tr>
      <w:tr w:rsidR="00960118" w:rsidRPr="00C871C5" w14:paraId="4C54ED09" w14:textId="77777777" w:rsidTr="00B05A18">
        <w:trPr>
          <w:trHeight w:val="338"/>
        </w:trPr>
        <w:tc>
          <w:tcPr>
            <w:tcW w:w="567" w:type="dxa"/>
            <w:tcBorders>
              <w:top w:val="nil"/>
              <w:left w:val="single" w:sz="4" w:space="0" w:color="auto"/>
              <w:bottom w:val="single" w:sz="4" w:space="0" w:color="auto"/>
              <w:right w:val="single" w:sz="4" w:space="0" w:color="auto"/>
            </w:tcBorders>
            <w:noWrap/>
            <w:vAlign w:val="center"/>
            <w:hideMark/>
          </w:tcPr>
          <w:p w14:paraId="0475CE6D" w14:textId="77777777" w:rsidR="00960118" w:rsidRPr="00C871C5" w:rsidRDefault="00960118" w:rsidP="00C871C5">
            <w:pPr>
              <w:spacing w:before="0" w:after="0"/>
              <w:ind w:left="0"/>
              <w:jc w:val="center"/>
              <w:rPr>
                <w:color w:val="000000"/>
                <w:lang w:eastAsia="zh-CN"/>
              </w:rPr>
            </w:pPr>
            <w:r w:rsidRPr="00C871C5">
              <w:rPr>
                <w:color w:val="000000"/>
                <w:lang w:eastAsia="zh-CN"/>
              </w:rPr>
              <w:t>2.2</w:t>
            </w:r>
          </w:p>
        </w:tc>
        <w:tc>
          <w:tcPr>
            <w:tcW w:w="7229" w:type="dxa"/>
            <w:tcBorders>
              <w:top w:val="nil"/>
              <w:left w:val="nil"/>
              <w:bottom w:val="single" w:sz="4" w:space="0" w:color="auto"/>
              <w:right w:val="single" w:sz="4" w:space="0" w:color="auto"/>
            </w:tcBorders>
            <w:noWrap/>
            <w:vAlign w:val="center"/>
            <w:hideMark/>
          </w:tcPr>
          <w:p w14:paraId="367CD1E3" w14:textId="083C4586" w:rsidR="00960118" w:rsidRPr="00C871C5" w:rsidRDefault="00960118" w:rsidP="00C871C5">
            <w:pPr>
              <w:spacing w:before="0" w:after="0"/>
              <w:ind w:left="0"/>
              <w:rPr>
                <w:color w:val="000000"/>
                <w:lang w:eastAsia="zh-CN"/>
              </w:rPr>
            </w:pPr>
            <w:r w:rsidRPr="00C871C5">
              <w:rPr>
                <w:iCs/>
                <w:color w:val="000000" w:themeColor="text1"/>
                <w:lang w:eastAsia="zh-CN"/>
              </w:rPr>
              <w:t>Groupe 2 (AEP)</w:t>
            </w:r>
            <w:r w:rsidRPr="00C871C5">
              <w:rPr>
                <w:color w:val="000000"/>
                <w:lang w:eastAsia="zh-CN"/>
              </w:rPr>
              <w:t xml:space="preserve"> : </w:t>
            </w:r>
            <w:r w:rsidR="001032D6" w:rsidRPr="00C871C5">
              <w:rPr>
                <w:iCs/>
                <w:color w:val="000000" w:themeColor="text1"/>
              </w:rPr>
              <w:t xml:space="preserve">Kwilu </w:t>
            </w:r>
            <w:proofErr w:type="spellStart"/>
            <w:r w:rsidR="001032D6" w:rsidRPr="00C871C5">
              <w:rPr>
                <w:iCs/>
                <w:color w:val="000000" w:themeColor="text1"/>
              </w:rPr>
              <w:t>ngongo</w:t>
            </w:r>
            <w:proofErr w:type="spellEnd"/>
            <w:r w:rsidR="001032D6" w:rsidRPr="00C871C5">
              <w:rPr>
                <w:iCs/>
                <w:color w:val="000000" w:themeColor="text1"/>
              </w:rPr>
              <w:t xml:space="preserve"> cité, Mongo </w:t>
            </w:r>
            <w:proofErr w:type="spellStart"/>
            <w:r w:rsidR="001032D6" w:rsidRPr="00C871C5">
              <w:rPr>
                <w:iCs/>
                <w:color w:val="000000" w:themeColor="text1"/>
              </w:rPr>
              <w:t>luala</w:t>
            </w:r>
            <w:proofErr w:type="spellEnd"/>
            <w:r w:rsidR="001032D6" w:rsidRPr="00C871C5">
              <w:rPr>
                <w:iCs/>
                <w:color w:val="000000" w:themeColor="text1"/>
              </w:rPr>
              <w:t xml:space="preserve"> et </w:t>
            </w:r>
            <w:proofErr w:type="spellStart"/>
            <w:r w:rsidR="001032D6" w:rsidRPr="00C871C5">
              <w:rPr>
                <w:iCs/>
                <w:color w:val="000000" w:themeColor="text1"/>
              </w:rPr>
              <w:t>Songololo</w:t>
            </w:r>
            <w:proofErr w:type="spellEnd"/>
            <w:r w:rsidR="001032D6" w:rsidRPr="00C871C5">
              <w:rPr>
                <w:iCs/>
                <w:color w:val="000000" w:themeColor="text1"/>
              </w:rPr>
              <w:t xml:space="preserve"> </w:t>
            </w:r>
            <w:proofErr w:type="gramStart"/>
            <w:r w:rsidR="001032D6" w:rsidRPr="00C871C5">
              <w:rPr>
                <w:iCs/>
                <w:color w:val="000000" w:themeColor="text1"/>
              </w:rPr>
              <w:t>cité ,</w:t>
            </w:r>
            <w:proofErr w:type="gramEnd"/>
            <w:r w:rsidR="001032D6" w:rsidRPr="00C871C5">
              <w:rPr>
                <w:iCs/>
                <w:color w:val="000000" w:themeColor="text1"/>
              </w:rPr>
              <w:t xml:space="preserve"> Lufu cité, </w:t>
            </w:r>
            <w:proofErr w:type="spellStart"/>
            <w:r w:rsidR="001032D6" w:rsidRPr="00C871C5">
              <w:rPr>
                <w:iCs/>
                <w:color w:val="000000" w:themeColor="text1"/>
              </w:rPr>
              <w:t>Kimpese</w:t>
            </w:r>
            <w:proofErr w:type="spellEnd"/>
            <w:r w:rsidR="001032D6" w:rsidRPr="00C871C5">
              <w:rPr>
                <w:iCs/>
                <w:color w:val="000000" w:themeColor="text1"/>
              </w:rPr>
              <w:t xml:space="preserve"> secteur</w:t>
            </w:r>
          </w:p>
        </w:tc>
        <w:tc>
          <w:tcPr>
            <w:tcW w:w="1127" w:type="dxa"/>
            <w:tcBorders>
              <w:top w:val="nil"/>
              <w:left w:val="nil"/>
              <w:bottom w:val="single" w:sz="4" w:space="0" w:color="auto"/>
              <w:right w:val="single" w:sz="4" w:space="0" w:color="auto"/>
            </w:tcBorders>
            <w:noWrap/>
            <w:vAlign w:val="center"/>
            <w:hideMark/>
          </w:tcPr>
          <w:p w14:paraId="6D8CC455" w14:textId="77777777" w:rsidR="00960118" w:rsidRPr="00C871C5" w:rsidRDefault="00960118" w:rsidP="00C871C5">
            <w:pPr>
              <w:spacing w:before="0" w:after="0"/>
              <w:ind w:left="0"/>
              <w:jc w:val="center"/>
              <w:rPr>
                <w:color w:val="000000"/>
                <w:lang w:eastAsia="zh-CN"/>
              </w:rPr>
            </w:pPr>
            <w:r w:rsidRPr="00C871C5">
              <w:rPr>
                <w:color w:val="000000" w:themeColor="text1"/>
                <w:lang w:eastAsia="fr-FR"/>
              </w:rPr>
              <w:t>60</w:t>
            </w:r>
          </w:p>
        </w:tc>
      </w:tr>
      <w:tr w:rsidR="00960118" w:rsidRPr="00C871C5" w14:paraId="612B7631" w14:textId="77777777" w:rsidTr="00B05A18">
        <w:trPr>
          <w:trHeight w:val="408"/>
        </w:trPr>
        <w:tc>
          <w:tcPr>
            <w:tcW w:w="567" w:type="dxa"/>
            <w:tcBorders>
              <w:top w:val="nil"/>
              <w:left w:val="single" w:sz="4" w:space="0" w:color="auto"/>
              <w:bottom w:val="single" w:sz="4" w:space="0" w:color="auto"/>
              <w:right w:val="single" w:sz="4" w:space="0" w:color="auto"/>
            </w:tcBorders>
            <w:noWrap/>
            <w:vAlign w:val="center"/>
            <w:hideMark/>
          </w:tcPr>
          <w:p w14:paraId="71164B5B" w14:textId="77777777" w:rsidR="00960118" w:rsidRPr="00C871C5" w:rsidRDefault="00960118" w:rsidP="00C871C5">
            <w:pPr>
              <w:spacing w:before="0" w:after="0"/>
              <w:ind w:left="0"/>
              <w:jc w:val="center"/>
              <w:rPr>
                <w:color w:val="000000"/>
                <w:lang w:eastAsia="zh-CN"/>
              </w:rPr>
            </w:pPr>
            <w:r w:rsidRPr="00C871C5">
              <w:rPr>
                <w:color w:val="000000"/>
                <w:lang w:eastAsia="zh-CN"/>
              </w:rPr>
              <w:t>2.3</w:t>
            </w:r>
          </w:p>
        </w:tc>
        <w:tc>
          <w:tcPr>
            <w:tcW w:w="7229" w:type="dxa"/>
            <w:tcBorders>
              <w:top w:val="nil"/>
              <w:left w:val="nil"/>
              <w:bottom w:val="single" w:sz="4" w:space="0" w:color="auto"/>
              <w:right w:val="single" w:sz="4" w:space="0" w:color="auto"/>
            </w:tcBorders>
            <w:noWrap/>
            <w:vAlign w:val="center"/>
            <w:hideMark/>
          </w:tcPr>
          <w:p w14:paraId="7F55E122" w14:textId="22F09D04" w:rsidR="00960118" w:rsidRPr="00C871C5" w:rsidRDefault="00960118" w:rsidP="00C871C5">
            <w:pPr>
              <w:spacing w:before="0" w:after="0"/>
              <w:ind w:left="0"/>
              <w:rPr>
                <w:color w:val="000000"/>
                <w:lang w:eastAsia="zh-CN"/>
              </w:rPr>
            </w:pPr>
            <w:r w:rsidRPr="00C871C5">
              <w:rPr>
                <w:iCs/>
                <w:color w:val="000000" w:themeColor="text1"/>
                <w:lang w:eastAsia="zh-CN"/>
              </w:rPr>
              <w:t>Groupe 3 (AEP)</w:t>
            </w:r>
            <w:r w:rsidRPr="00C871C5">
              <w:rPr>
                <w:color w:val="000000"/>
                <w:lang w:eastAsia="zh-CN"/>
              </w:rPr>
              <w:t xml:space="preserve"> : </w:t>
            </w:r>
            <w:proofErr w:type="spellStart"/>
            <w:r w:rsidR="001032D6" w:rsidRPr="00C871C5">
              <w:rPr>
                <w:iCs/>
                <w:color w:val="000000" w:themeColor="text1"/>
              </w:rPr>
              <w:t>Madimba</w:t>
            </w:r>
            <w:proofErr w:type="spellEnd"/>
            <w:r w:rsidR="001032D6" w:rsidRPr="00C871C5">
              <w:rPr>
                <w:iCs/>
                <w:color w:val="000000" w:themeColor="text1"/>
              </w:rPr>
              <w:t xml:space="preserve"> cité, Sona </w:t>
            </w:r>
            <w:proofErr w:type="spellStart"/>
            <w:r w:rsidR="001032D6" w:rsidRPr="00C871C5">
              <w:rPr>
                <w:iCs/>
                <w:color w:val="000000" w:themeColor="text1"/>
              </w:rPr>
              <w:t>bata</w:t>
            </w:r>
            <w:proofErr w:type="spellEnd"/>
            <w:r w:rsidR="001032D6" w:rsidRPr="00C871C5">
              <w:rPr>
                <w:iCs/>
                <w:color w:val="000000" w:themeColor="text1"/>
              </w:rPr>
              <w:t>, cité et Benga secteur</w:t>
            </w:r>
          </w:p>
        </w:tc>
        <w:tc>
          <w:tcPr>
            <w:tcW w:w="1127" w:type="dxa"/>
            <w:tcBorders>
              <w:top w:val="nil"/>
              <w:left w:val="nil"/>
              <w:bottom w:val="single" w:sz="4" w:space="0" w:color="auto"/>
              <w:right w:val="single" w:sz="4" w:space="0" w:color="auto"/>
            </w:tcBorders>
            <w:noWrap/>
            <w:vAlign w:val="center"/>
            <w:hideMark/>
          </w:tcPr>
          <w:p w14:paraId="1CAAD7F4" w14:textId="03C45ED9" w:rsidR="00960118" w:rsidRPr="00C871C5" w:rsidRDefault="001032D6" w:rsidP="00C871C5">
            <w:pPr>
              <w:spacing w:before="0" w:after="0"/>
              <w:ind w:left="0"/>
              <w:jc w:val="center"/>
              <w:rPr>
                <w:color w:val="000000"/>
                <w:lang w:eastAsia="zh-CN"/>
              </w:rPr>
            </w:pPr>
            <w:r w:rsidRPr="00C871C5">
              <w:rPr>
                <w:color w:val="000000" w:themeColor="text1"/>
                <w:lang w:eastAsia="fr-FR"/>
              </w:rPr>
              <w:t>45</w:t>
            </w:r>
          </w:p>
        </w:tc>
      </w:tr>
      <w:tr w:rsidR="00960118" w:rsidRPr="00C871C5" w14:paraId="244525D8" w14:textId="77777777" w:rsidTr="00B05A18">
        <w:trPr>
          <w:trHeight w:val="267"/>
        </w:trPr>
        <w:tc>
          <w:tcPr>
            <w:tcW w:w="567" w:type="dxa"/>
            <w:tcBorders>
              <w:top w:val="nil"/>
              <w:left w:val="single" w:sz="4" w:space="0" w:color="auto"/>
              <w:bottom w:val="single" w:sz="4" w:space="0" w:color="auto"/>
              <w:right w:val="single" w:sz="4" w:space="0" w:color="auto"/>
            </w:tcBorders>
            <w:noWrap/>
            <w:vAlign w:val="center"/>
            <w:hideMark/>
          </w:tcPr>
          <w:p w14:paraId="5B622BBD" w14:textId="77777777" w:rsidR="00960118" w:rsidRPr="00C871C5" w:rsidRDefault="00960118" w:rsidP="00C871C5">
            <w:pPr>
              <w:spacing w:before="0" w:after="0"/>
              <w:ind w:left="0"/>
              <w:jc w:val="center"/>
              <w:rPr>
                <w:color w:val="000000"/>
                <w:lang w:eastAsia="zh-CN"/>
              </w:rPr>
            </w:pPr>
            <w:r w:rsidRPr="00C871C5">
              <w:rPr>
                <w:color w:val="000000"/>
                <w:lang w:eastAsia="zh-CN"/>
              </w:rPr>
              <w:t>2.4</w:t>
            </w:r>
          </w:p>
        </w:tc>
        <w:tc>
          <w:tcPr>
            <w:tcW w:w="7229" w:type="dxa"/>
            <w:tcBorders>
              <w:top w:val="nil"/>
              <w:left w:val="nil"/>
              <w:bottom w:val="single" w:sz="4" w:space="0" w:color="auto"/>
              <w:right w:val="single" w:sz="4" w:space="0" w:color="auto"/>
            </w:tcBorders>
            <w:noWrap/>
            <w:vAlign w:val="center"/>
            <w:hideMark/>
          </w:tcPr>
          <w:p w14:paraId="6034C7C0" w14:textId="594F4E77" w:rsidR="00960118" w:rsidRPr="00C871C5" w:rsidRDefault="00960118" w:rsidP="00C871C5">
            <w:pPr>
              <w:spacing w:before="0" w:after="0"/>
              <w:ind w:left="0"/>
              <w:rPr>
                <w:color w:val="000000"/>
                <w:lang w:eastAsia="zh-CN"/>
              </w:rPr>
            </w:pPr>
            <w:r w:rsidRPr="00C871C5">
              <w:rPr>
                <w:iCs/>
                <w:color w:val="000000" w:themeColor="text1"/>
                <w:lang w:eastAsia="zh-CN"/>
              </w:rPr>
              <w:t>Groupe 4 (AEP)</w:t>
            </w:r>
            <w:r w:rsidRPr="00C871C5">
              <w:rPr>
                <w:color w:val="000000"/>
                <w:lang w:eastAsia="zh-CN"/>
              </w:rPr>
              <w:t xml:space="preserve"> : Kabinda, </w:t>
            </w:r>
            <w:proofErr w:type="spellStart"/>
            <w:r w:rsidRPr="00C871C5">
              <w:rPr>
                <w:color w:val="000000"/>
                <w:lang w:eastAsia="zh-CN"/>
              </w:rPr>
              <w:t>Ngandajika</w:t>
            </w:r>
            <w:proofErr w:type="spellEnd"/>
            <w:r w:rsidRPr="00C871C5">
              <w:rPr>
                <w:color w:val="000000"/>
                <w:lang w:eastAsia="zh-CN"/>
              </w:rPr>
              <w:t>, Lubao et Luputa</w:t>
            </w:r>
          </w:p>
        </w:tc>
        <w:tc>
          <w:tcPr>
            <w:tcW w:w="1127" w:type="dxa"/>
            <w:tcBorders>
              <w:top w:val="nil"/>
              <w:left w:val="nil"/>
              <w:bottom w:val="single" w:sz="4" w:space="0" w:color="auto"/>
              <w:right w:val="single" w:sz="4" w:space="0" w:color="auto"/>
            </w:tcBorders>
            <w:noWrap/>
            <w:vAlign w:val="center"/>
            <w:hideMark/>
          </w:tcPr>
          <w:p w14:paraId="63E005A3" w14:textId="77777777" w:rsidR="00960118" w:rsidRPr="00C871C5" w:rsidRDefault="00960118" w:rsidP="00C871C5">
            <w:pPr>
              <w:spacing w:before="0" w:after="0"/>
              <w:ind w:left="0"/>
              <w:jc w:val="center"/>
              <w:rPr>
                <w:color w:val="000000"/>
                <w:lang w:eastAsia="zh-CN"/>
              </w:rPr>
            </w:pPr>
            <w:r w:rsidRPr="00C871C5">
              <w:rPr>
                <w:color w:val="000000" w:themeColor="text1"/>
                <w:lang w:eastAsia="fr-FR"/>
              </w:rPr>
              <w:t>60</w:t>
            </w:r>
          </w:p>
        </w:tc>
      </w:tr>
      <w:tr w:rsidR="00960118" w:rsidRPr="00C871C5" w14:paraId="59035346" w14:textId="77777777" w:rsidTr="00B05A18">
        <w:trPr>
          <w:trHeight w:val="312"/>
        </w:trPr>
        <w:tc>
          <w:tcPr>
            <w:tcW w:w="567" w:type="dxa"/>
            <w:tcBorders>
              <w:top w:val="nil"/>
              <w:left w:val="single" w:sz="4" w:space="0" w:color="auto"/>
              <w:bottom w:val="single" w:sz="4" w:space="0" w:color="auto"/>
              <w:right w:val="single" w:sz="4" w:space="0" w:color="auto"/>
            </w:tcBorders>
            <w:shd w:val="clear" w:color="000000" w:fill="F2F2F2"/>
            <w:noWrap/>
            <w:vAlign w:val="center"/>
            <w:hideMark/>
          </w:tcPr>
          <w:p w14:paraId="61385AFC" w14:textId="77777777" w:rsidR="00960118" w:rsidRPr="00C871C5" w:rsidRDefault="00960118" w:rsidP="00C871C5">
            <w:pPr>
              <w:spacing w:before="0" w:after="0"/>
              <w:ind w:left="0"/>
              <w:jc w:val="center"/>
              <w:rPr>
                <w:b/>
                <w:bCs/>
                <w:color w:val="000000"/>
                <w:lang w:eastAsia="zh-CN"/>
              </w:rPr>
            </w:pPr>
            <w:r w:rsidRPr="00C871C5">
              <w:rPr>
                <w:b/>
                <w:bCs/>
                <w:color w:val="000000"/>
                <w:lang w:eastAsia="zh-CN"/>
              </w:rPr>
              <w:t>3</w:t>
            </w:r>
          </w:p>
        </w:tc>
        <w:tc>
          <w:tcPr>
            <w:tcW w:w="7229" w:type="dxa"/>
            <w:tcBorders>
              <w:top w:val="nil"/>
              <w:left w:val="nil"/>
              <w:bottom w:val="single" w:sz="4" w:space="0" w:color="auto"/>
              <w:right w:val="single" w:sz="4" w:space="0" w:color="auto"/>
            </w:tcBorders>
            <w:shd w:val="clear" w:color="000000" w:fill="F2F2F2"/>
            <w:noWrap/>
            <w:vAlign w:val="center"/>
            <w:hideMark/>
          </w:tcPr>
          <w:p w14:paraId="4A076BB5" w14:textId="6EF23E26" w:rsidR="00960118" w:rsidRPr="00C871C5" w:rsidRDefault="00960118" w:rsidP="00C871C5">
            <w:pPr>
              <w:spacing w:before="0" w:after="0"/>
              <w:ind w:left="0"/>
              <w:rPr>
                <w:b/>
                <w:bCs/>
                <w:color w:val="000000"/>
                <w:lang w:eastAsia="zh-CN"/>
              </w:rPr>
            </w:pPr>
            <w:r w:rsidRPr="00C871C5">
              <w:rPr>
                <w:b/>
                <w:bCs/>
                <w:color w:val="000000" w:themeColor="text1"/>
                <w:lang w:eastAsia="fr-FR"/>
              </w:rPr>
              <w:t xml:space="preserve">Etudes d’Avant-Projet Sommaire par </w:t>
            </w:r>
            <w:commentRangeStart w:id="53"/>
            <w:commentRangeStart w:id="54"/>
            <w:r w:rsidRPr="00C871C5">
              <w:rPr>
                <w:b/>
                <w:bCs/>
                <w:color w:val="000000" w:themeColor="text1"/>
                <w:lang w:eastAsia="fr-FR"/>
              </w:rPr>
              <w:t>groupe</w:t>
            </w:r>
            <w:commentRangeEnd w:id="53"/>
            <w:r w:rsidR="00684457" w:rsidRPr="00C871C5">
              <w:rPr>
                <w:rStyle w:val="Marquedecommentaire"/>
                <w:b/>
                <w:bCs/>
                <w:color w:val="000000"/>
                <w:sz w:val="24"/>
                <w:szCs w:val="24"/>
                <w:lang w:eastAsia="zh-CN"/>
              </w:rPr>
              <w:commentReference w:id="53"/>
            </w:r>
            <w:commentRangeEnd w:id="54"/>
            <w:r w:rsidR="00684457" w:rsidRPr="00C871C5">
              <w:rPr>
                <w:rStyle w:val="Marquedecommentaire"/>
                <w:b/>
                <w:bCs/>
                <w:color w:val="000000"/>
                <w:sz w:val="24"/>
                <w:szCs w:val="24"/>
                <w:lang w:eastAsia="zh-CN"/>
              </w:rPr>
              <w:commentReference w:id="54"/>
            </w:r>
          </w:p>
        </w:tc>
        <w:tc>
          <w:tcPr>
            <w:tcW w:w="1127" w:type="dxa"/>
            <w:tcBorders>
              <w:top w:val="nil"/>
              <w:left w:val="nil"/>
              <w:bottom w:val="single" w:sz="4" w:space="0" w:color="auto"/>
              <w:right w:val="single" w:sz="4" w:space="0" w:color="auto"/>
            </w:tcBorders>
            <w:shd w:val="clear" w:color="000000" w:fill="F2F2F2"/>
            <w:noWrap/>
            <w:vAlign w:val="center"/>
            <w:hideMark/>
          </w:tcPr>
          <w:p w14:paraId="19BBE9C1" w14:textId="77777777" w:rsidR="00960118" w:rsidRPr="00C871C5" w:rsidRDefault="00960118" w:rsidP="00C871C5">
            <w:pPr>
              <w:spacing w:before="0" w:after="0"/>
              <w:ind w:left="0"/>
              <w:jc w:val="center"/>
              <w:rPr>
                <w:color w:val="000000"/>
                <w:lang w:eastAsia="zh-CN"/>
              </w:rPr>
            </w:pPr>
            <w:r w:rsidRPr="00C871C5">
              <w:rPr>
                <w:color w:val="000000" w:themeColor="text1"/>
                <w:lang w:eastAsia="fr-FR"/>
              </w:rPr>
              <w:t> </w:t>
            </w:r>
          </w:p>
        </w:tc>
      </w:tr>
      <w:tr w:rsidR="001032D6" w:rsidRPr="00C871C5" w14:paraId="361FD32B" w14:textId="77777777" w:rsidTr="00B05A18">
        <w:trPr>
          <w:trHeight w:val="312"/>
        </w:trPr>
        <w:tc>
          <w:tcPr>
            <w:tcW w:w="567" w:type="dxa"/>
            <w:tcBorders>
              <w:top w:val="nil"/>
              <w:left w:val="single" w:sz="4" w:space="0" w:color="auto"/>
              <w:bottom w:val="single" w:sz="4" w:space="0" w:color="auto"/>
              <w:right w:val="single" w:sz="4" w:space="0" w:color="auto"/>
            </w:tcBorders>
            <w:noWrap/>
            <w:vAlign w:val="center"/>
            <w:hideMark/>
          </w:tcPr>
          <w:p w14:paraId="6F9E8D2D" w14:textId="77777777" w:rsidR="001032D6" w:rsidRPr="00C871C5" w:rsidRDefault="001032D6" w:rsidP="00C871C5">
            <w:pPr>
              <w:spacing w:before="0" w:after="0"/>
              <w:ind w:left="0"/>
              <w:jc w:val="center"/>
              <w:rPr>
                <w:color w:val="000000"/>
                <w:lang w:eastAsia="zh-CN"/>
              </w:rPr>
            </w:pPr>
            <w:r w:rsidRPr="00C871C5">
              <w:rPr>
                <w:color w:val="000000"/>
                <w:lang w:eastAsia="zh-CN"/>
              </w:rPr>
              <w:t>3.1</w:t>
            </w:r>
          </w:p>
        </w:tc>
        <w:tc>
          <w:tcPr>
            <w:tcW w:w="7229" w:type="dxa"/>
            <w:tcBorders>
              <w:top w:val="nil"/>
              <w:left w:val="nil"/>
              <w:bottom w:val="single" w:sz="4" w:space="0" w:color="auto"/>
              <w:right w:val="single" w:sz="4" w:space="0" w:color="auto"/>
            </w:tcBorders>
            <w:noWrap/>
            <w:vAlign w:val="center"/>
            <w:hideMark/>
          </w:tcPr>
          <w:p w14:paraId="309AF501" w14:textId="4FC82161" w:rsidR="001032D6" w:rsidRPr="00C871C5" w:rsidRDefault="001032D6" w:rsidP="00C871C5">
            <w:pPr>
              <w:spacing w:before="0" w:after="0"/>
              <w:ind w:left="0"/>
              <w:rPr>
                <w:b/>
                <w:bCs/>
                <w:color w:val="000000"/>
                <w:lang w:eastAsia="zh-CN"/>
              </w:rPr>
            </w:pPr>
            <w:r w:rsidRPr="00C871C5">
              <w:rPr>
                <w:iCs/>
                <w:color w:val="000000" w:themeColor="text1"/>
                <w:lang w:eastAsia="zh-CN"/>
              </w:rPr>
              <w:t>Groupe 1 (AEP)</w:t>
            </w:r>
            <w:r w:rsidRPr="00C871C5">
              <w:rPr>
                <w:color w:val="000000"/>
                <w:lang w:eastAsia="zh-CN"/>
              </w:rPr>
              <w:t xml:space="preserve"> : </w:t>
            </w:r>
            <w:proofErr w:type="spellStart"/>
            <w:r w:rsidRPr="00C871C5">
              <w:rPr>
                <w:iCs/>
                <w:color w:val="000000" w:themeColor="text1"/>
              </w:rPr>
              <w:t>Assolongo</w:t>
            </w:r>
            <w:proofErr w:type="spellEnd"/>
            <w:r w:rsidRPr="00C871C5">
              <w:rPr>
                <w:iCs/>
                <w:color w:val="000000" w:themeColor="text1"/>
              </w:rPr>
              <w:t xml:space="preserve">, Boma </w:t>
            </w:r>
            <w:proofErr w:type="spellStart"/>
            <w:r w:rsidRPr="00C871C5">
              <w:rPr>
                <w:iCs/>
                <w:color w:val="000000" w:themeColor="text1"/>
              </w:rPr>
              <w:t>bungu</w:t>
            </w:r>
            <w:proofErr w:type="spellEnd"/>
            <w:r w:rsidRPr="00C871C5">
              <w:rPr>
                <w:iCs/>
                <w:color w:val="000000" w:themeColor="text1"/>
              </w:rPr>
              <w:t xml:space="preserve">, Lufu secteur, </w:t>
            </w:r>
            <w:proofErr w:type="spellStart"/>
            <w:r w:rsidRPr="00C871C5">
              <w:rPr>
                <w:iCs/>
                <w:color w:val="000000" w:themeColor="text1"/>
              </w:rPr>
              <w:t>Kinzau</w:t>
            </w:r>
            <w:proofErr w:type="spellEnd"/>
            <w:r w:rsidRPr="00C871C5">
              <w:rPr>
                <w:iCs/>
                <w:color w:val="000000" w:themeColor="text1"/>
              </w:rPr>
              <w:t xml:space="preserve"> </w:t>
            </w:r>
            <w:proofErr w:type="spellStart"/>
            <w:r w:rsidRPr="00C871C5">
              <w:rPr>
                <w:iCs/>
                <w:color w:val="000000" w:themeColor="text1"/>
              </w:rPr>
              <w:t>Mvuete</w:t>
            </w:r>
            <w:proofErr w:type="spellEnd"/>
            <w:r w:rsidRPr="00C871C5">
              <w:rPr>
                <w:iCs/>
                <w:color w:val="000000" w:themeColor="text1"/>
              </w:rPr>
              <w:t>, Seke Banza et Loango</w:t>
            </w:r>
          </w:p>
        </w:tc>
        <w:tc>
          <w:tcPr>
            <w:tcW w:w="1127" w:type="dxa"/>
            <w:tcBorders>
              <w:top w:val="nil"/>
              <w:left w:val="nil"/>
              <w:bottom w:val="single" w:sz="4" w:space="0" w:color="auto"/>
              <w:right w:val="single" w:sz="4" w:space="0" w:color="auto"/>
            </w:tcBorders>
            <w:noWrap/>
            <w:vAlign w:val="center"/>
            <w:hideMark/>
          </w:tcPr>
          <w:p w14:paraId="43B5F25E" w14:textId="4BB554EA" w:rsidR="001032D6" w:rsidRPr="00C871C5" w:rsidRDefault="001032D6" w:rsidP="00C871C5">
            <w:pPr>
              <w:spacing w:before="0" w:after="0"/>
              <w:ind w:left="0"/>
              <w:jc w:val="center"/>
              <w:rPr>
                <w:color w:val="000000"/>
                <w:lang w:eastAsia="zh-CN"/>
              </w:rPr>
            </w:pPr>
            <w:r w:rsidRPr="00C871C5">
              <w:rPr>
                <w:color w:val="000000" w:themeColor="text1"/>
                <w:lang w:eastAsia="fr-FR"/>
              </w:rPr>
              <w:t>60</w:t>
            </w:r>
          </w:p>
        </w:tc>
      </w:tr>
      <w:tr w:rsidR="001032D6" w:rsidRPr="00C871C5" w14:paraId="3C034269" w14:textId="77777777" w:rsidTr="00B05A18">
        <w:trPr>
          <w:trHeight w:val="322"/>
        </w:trPr>
        <w:tc>
          <w:tcPr>
            <w:tcW w:w="567" w:type="dxa"/>
            <w:tcBorders>
              <w:top w:val="nil"/>
              <w:left w:val="single" w:sz="4" w:space="0" w:color="auto"/>
              <w:bottom w:val="single" w:sz="4" w:space="0" w:color="auto"/>
              <w:right w:val="single" w:sz="4" w:space="0" w:color="auto"/>
            </w:tcBorders>
            <w:noWrap/>
            <w:vAlign w:val="center"/>
            <w:hideMark/>
          </w:tcPr>
          <w:p w14:paraId="7DF4FC59" w14:textId="77777777" w:rsidR="001032D6" w:rsidRPr="00C871C5" w:rsidRDefault="001032D6" w:rsidP="00C871C5">
            <w:pPr>
              <w:spacing w:before="0" w:after="0"/>
              <w:ind w:left="0"/>
              <w:jc w:val="center"/>
              <w:rPr>
                <w:color w:val="000000"/>
                <w:lang w:eastAsia="zh-CN"/>
              </w:rPr>
            </w:pPr>
            <w:r w:rsidRPr="00C871C5">
              <w:rPr>
                <w:color w:val="000000"/>
                <w:lang w:eastAsia="zh-CN"/>
              </w:rPr>
              <w:t>3.2</w:t>
            </w:r>
          </w:p>
        </w:tc>
        <w:tc>
          <w:tcPr>
            <w:tcW w:w="7229" w:type="dxa"/>
            <w:tcBorders>
              <w:top w:val="nil"/>
              <w:left w:val="nil"/>
              <w:bottom w:val="single" w:sz="4" w:space="0" w:color="auto"/>
              <w:right w:val="single" w:sz="4" w:space="0" w:color="auto"/>
            </w:tcBorders>
            <w:noWrap/>
            <w:vAlign w:val="center"/>
            <w:hideMark/>
          </w:tcPr>
          <w:p w14:paraId="3A81D978" w14:textId="64E7A675" w:rsidR="001032D6" w:rsidRPr="00C871C5" w:rsidRDefault="001032D6" w:rsidP="00C871C5">
            <w:pPr>
              <w:spacing w:before="0" w:after="0"/>
              <w:ind w:left="0"/>
              <w:rPr>
                <w:b/>
                <w:bCs/>
                <w:color w:val="000000"/>
                <w:lang w:eastAsia="zh-CN"/>
              </w:rPr>
            </w:pPr>
            <w:r w:rsidRPr="00C871C5">
              <w:rPr>
                <w:iCs/>
                <w:color w:val="000000" w:themeColor="text1"/>
                <w:lang w:eastAsia="zh-CN"/>
              </w:rPr>
              <w:t>Groupe 2 (AEP)</w:t>
            </w:r>
            <w:r w:rsidRPr="00C871C5">
              <w:rPr>
                <w:color w:val="000000"/>
                <w:lang w:eastAsia="zh-CN"/>
              </w:rPr>
              <w:t xml:space="preserve"> : </w:t>
            </w:r>
            <w:r w:rsidRPr="00C871C5">
              <w:rPr>
                <w:iCs/>
                <w:color w:val="000000" w:themeColor="text1"/>
              </w:rPr>
              <w:t xml:space="preserve">Kwilu </w:t>
            </w:r>
            <w:proofErr w:type="spellStart"/>
            <w:r w:rsidRPr="00C871C5">
              <w:rPr>
                <w:iCs/>
                <w:color w:val="000000" w:themeColor="text1"/>
              </w:rPr>
              <w:t>ngongo</w:t>
            </w:r>
            <w:proofErr w:type="spellEnd"/>
            <w:r w:rsidRPr="00C871C5">
              <w:rPr>
                <w:iCs/>
                <w:color w:val="000000" w:themeColor="text1"/>
              </w:rPr>
              <w:t xml:space="preserve"> cité, Mongo </w:t>
            </w:r>
            <w:proofErr w:type="spellStart"/>
            <w:r w:rsidRPr="00C871C5">
              <w:rPr>
                <w:iCs/>
                <w:color w:val="000000" w:themeColor="text1"/>
              </w:rPr>
              <w:t>luala</w:t>
            </w:r>
            <w:proofErr w:type="spellEnd"/>
            <w:r w:rsidRPr="00C871C5">
              <w:rPr>
                <w:iCs/>
                <w:color w:val="000000" w:themeColor="text1"/>
              </w:rPr>
              <w:t xml:space="preserve"> et </w:t>
            </w:r>
            <w:proofErr w:type="spellStart"/>
            <w:r w:rsidRPr="00C871C5">
              <w:rPr>
                <w:iCs/>
                <w:color w:val="000000" w:themeColor="text1"/>
              </w:rPr>
              <w:t>Songololo</w:t>
            </w:r>
            <w:proofErr w:type="spellEnd"/>
            <w:r w:rsidRPr="00C871C5">
              <w:rPr>
                <w:iCs/>
                <w:color w:val="000000" w:themeColor="text1"/>
              </w:rPr>
              <w:t xml:space="preserve"> </w:t>
            </w:r>
            <w:proofErr w:type="gramStart"/>
            <w:r w:rsidRPr="00C871C5">
              <w:rPr>
                <w:iCs/>
                <w:color w:val="000000" w:themeColor="text1"/>
              </w:rPr>
              <w:t>cité ,</w:t>
            </w:r>
            <w:proofErr w:type="gramEnd"/>
            <w:r w:rsidRPr="00C871C5">
              <w:rPr>
                <w:iCs/>
                <w:color w:val="000000" w:themeColor="text1"/>
              </w:rPr>
              <w:t xml:space="preserve"> Lufu cité, </w:t>
            </w:r>
            <w:proofErr w:type="spellStart"/>
            <w:r w:rsidRPr="00C871C5">
              <w:rPr>
                <w:iCs/>
                <w:color w:val="000000" w:themeColor="text1"/>
              </w:rPr>
              <w:t>Kimpese</w:t>
            </w:r>
            <w:proofErr w:type="spellEnd"/>
            <w:r w:rsidRPr="00C871C5">
              <w:rPr>
                <w:iCs/>
                <w:color w:val="000000" w:themeColor="text1"/>
              </w:rPr>
              <w:t xml:space="preserve"> secteur</w:t>
            </w:r>
          </w:p>
        </w:tc>
        <w:tc>
          <w:tcPr>
            <w:tcW w:w="1127" w:type="dxa"/>
            <w:tcBorders>
              <w:top w:val="nil"/>
              <w:left w:val="nil"/>
              <w:bottom w:val="single" w:sz="4" w:space="0" w:color="auto"/>
              <w:right w:val="single" w:sz="4" w:space="0" w:color="auto"/>
            </w:tcBorders>
            <w:noWrap/>
            <w:vAlign w:val="center"/>
            <w:hideMark/>
          </w:tcPr>
          <w:p w14:paraId="2280A33E" w14:textId="25E9D343" w:rsidR="001032D6" w:rsidRPr="00C871C5" w:rsidRDefault="001032D6" w:rsidP="00C871C5">
            <w:pPr>
              <w:spacing w:before="0" w:after="0"/>
              <w:ind w:left="0"/>
              <w:jc w:val="center"/>
              <w:rPr>
                <w:color w:val="000000"/>
                <w:lang w:eastAsia="zh-CN"/>
              </w:rPr>
            </w:pPr>
            <w:r w:rsidRPr="00C871C5">
              <w:rPr>
                <w:color w:val="000000" w:themeColor="text1"/>
                <w:lang w:eastAsia="fr-FR"/>
              </w:rPr>
              <w:t>60</w:t>
            </w:r>
          </w:p>
        </w:tc>
      </w:tr>
      <w:tr w:rsidR="001032D6" w:rsidRPr="00C871C5" w14:paraId="2BBC2AD3" w14:textId="77777777" w:rsidTr="00B05A18">
        <w:trPr>
          <w:trHeight w:val="284"/>
        </w:trPr>
        <w:tc>
          <w:tcPr>
            <w:tcW w:w="567" w:type="dxa"/>
            <w:tcBorders>
              <w:top w:val="nil"/>
              <w:left w:val="single" w:sz="4" w:space="0" w:color="auto"/>
              <w:bottom w:val="single" w:sz="4" w:space="0" w:color="auto"/>
              <w:right w:val="single" w:sz="4" w:space="0" w:color="auto"/>
            </w:tcBorders>
            <w:noWrap/>
            <w:vAlign w:val="center"/>
            <w:hideMark/>
          </w:tcPr>
          <w:p w14:paraId="64179B85" w14:textId="77777777" w:rsidR="001032D6" w:rsidRPr="00C871C5" w:rsidRDefault="001032D6" w:rsidP="00C871C5">
            <w:pPr>
              <w:spacing w:before="0" w:after="0"/>
              <w:ind w:left="0"/>
              <w:jc w:val="center"/>
              <w:rPr>
                <w:color w:val="000000"/>
                <w:lang w:eastAsia="zh-CN"/>
              </w:rPr>
            </w:pPr>
            <w:r w:rsidRPr="00C871C5">
              <w:rPr>
                <w:color w:val="000000"/>
                <w:lang w:eastAsia="zh-CN"/>
              </w:rPr>
              <w:t>3.3</w:t>
            </w:r>
          </w:p>
        </w:tc>
        <w:tc>
          <w:tcPr>
            <w:tcW w:w="7229" w:type="dxa"/>
            <w:tcBorders>
              <w:top w:val="nil"/>
              <w:left w:val="nil"/>
              <w:bottom w:val="single" w:sz="4" w:space="0" w:color="auto"/>
              <w:right w:val="single" w:sz="4" w:space="0" w:color="auto"/>
            </w:tcBorders>
            <w:noWrap/>
            <w:vAlign w:val="center"/>
            <w:hideMark/>
          </w:tcPr>
          <w:p w14:paraId="78B6344D" w14:textId="086A88D2" w:rsidR="001032D6" w:rsidRPr="00C871C5" w:rsidRDefault="001032D6" w:rsidP="00C871C5">
            <w:pPr>
              <w:spacing w:before="0" w:after="0"/>
              <w:ind w:left="0"/>
              <w:rPr>
                <w:b/>
                <w:bCs/>
                <w:color w:val="000000"/>
                <w:lang w:eastAsia="zh-CN"/>
              </w:rPr>
            </w:pPr>
            <w:r w:rsidRPr="00C871C5">
              <w:rPr>
                <w:iCs/>
                <w:color w:val="000000" w:themeColor="text1"/>
                <w:lang w:eastAsia="zh-CN"/>
              </w:rPr>
              <w:t>Groupe 3 (AEP)</w:t>
            </w:r>
            <w:r w:rsidRPr="00C871C5">
              <w:rPr>
                <w:color w:val="000000"/>
                <w:lang w:eastAsia="zh-CN"/>
              </w:rPr>
              <w:t xml:space="preserve"> : </w:t>
            </w:r>
            <w:proofErr w:type="spellStart"/>
            <w:r w:rsidRPr="00C871C5">
              <w:rPr>
                <w:iCs/>
                <w:color w:val="000000" w:themeColor="text1"/>
              </w:rPr>
              <w:t>Madimba</w:t>
            </w:r>
            <w:proofErr w:type="spellEnd"/>
            <w:r w:rsidRPr="00C871C5">
              <w:rPr>
                <w:iCs/>
                <w:color w:val="000000" w:themeColor="text1"/>
              </w:rPr>
              <w:t xml:space="preserve"> cité, Sona </w:t>
            </w:r>
            <w:proofErr w:type="spellStart"/>
            <w:r w:rsidRPr="00C871C5">
              <w:rPr>
                <w:iCs/>
                <w:color w:val="000000" w:themeColor="text1"/>
              </w:rPr>
              <w:t>bata</w:t>
            </w:r>
            <w:proofErr w:type="spellEnd"/>
            <w:r w:rsidRPr="00C871C5">
              <w:rPr>
                <w:iCs/>
                <w:color w:val="000000" w:themeColor="text1"/>
              </w:rPr>
              <w:t>, cité et Benga secteur</w:t>
            </w:r>
          </w:p>
        </w:tc>
        <w:tc>
          <w:tcPr>
            <w:tcW w:w="1127" w:type="dxa"/>
            <w:tcBorders>
              <w:top w:val="nil"/>
              <w:left w:val="nil"/>
              <w:bottom w:val="single" w:sz="4" w:space="0" w:color="auto"/>
              <w:right w:val="single" w:sz="4" w:space="0" w:color="auto"/>
            </w:tcBorders>
            <w:noWrap/>
            <w:vAlign w:val="center"/>
            <w:hideMark/>
          </w:tcPr>
          <w:p w14:paraId="010158E6" w14:textId="7A0F92CA" w:rsidR="001032D6" w:rsidRPr="00C871C5" w:rsidRDefault="00B05A18" w:rsidP="00C871C5">
            <w:pPr>
              <w:spacing w:before="0" w:after="0"/>
              <w:ind w:left="0"/>
              <w:jc w:val="center"/>
              <w:rPr>
                <w:color w:val="000000"/>
                <w:lang w:eastAsia="zh-CN"/>
              </w:rPr>
            </w:pPr>
            <w:r w:rsidRPr="00C871C5">
              <w:rPr>
                <w:color w:val="000000" w:themeColor="text1"/>
                <w:lang w:eastAsia="fr-FR"/>
              </w:rPr>
              <w:t>45</w:t>
            </w:r>
          </w:p>
        </w:tc>
      </w:tr>
      <w:tr w:rsidR="001032D6" w:rsidRPr="00C871C5" w14:paraId="7C996CA0" w14:textId="77777777" w:rsidTr="00B05A18">
        <w:trPr>
          <w:trHeight w:val="260"/>
        </w:trPr>
        <w:tc>
          <w:tcPr>
            <w:tcW w:w="567" w:type="dxa"/>
            <w:tcBorders>
              <w:top w:val="nil"/>
              <w:left w:val="single" w:sz="4" w:space="0" w:color="auto"/>
              <w:bottom w:val="single" w:sz="4" w:space="0" w:color="auto"/>
              <w:right w:val="single" w:sz="4" w:space="0" w:color="auto"/>
            </w:tcBorders>
            <w:noWrap/>
            <w:vAlign w:val="center"/>
            <w:hideMark/>
          </w:tcPr>
          <w:p w14:paraId="6CC3AE21" w14:textId="77777777" w:rsidR="001032D6" w:rsidRPr="00C871C5" w:rsidRDefault="001032D6" w:rsidP="00C871C5">
            <w:pPr>
              <w:spacing w:before="0" w:after="0"/>
              <w:ind w:left="0"/>
              <w:jc w:val="center"/>
              <w:rPr>
                <w:color w:val="000000"/>
                <w:lang w:eastAsia="zh-CN"/>
              </w:rPr>
            </w:pPr>
            <w:r w:rsidRPr="00C871C5">
              <w:rPr>
                <w:color w:val="000000"/>
                <w:lang w:eastAsia="zh-CN"/>
              </w:rPr>
              <w:t>3.4</w:t>
            </w:r>
          </w:p>
        </w:tc>
        <w:tc>
          <w:tcPr>
            <w:tcW w:w="7229" w:type="dxa"/>
            <w:tcBorders>
              <w:top w:val="nil"/>
              <w:left w:val="nil"/>
              <w:bottom w:val="single" w:sz="4" w:space="0" w:color="auto"/>
              <w:right w:val="single" w:sz="4" w:space="0" w:color="auto"/>
            </w:tcBorders>
            <w:noWrap/>
            <w:vAlign w:val="center"/>
            <w:hideMark/>
          </w:tcPr>
          <w:p w14:paraId="29FC064A" w14:textId="7ACECBBE" w:rsidR="001032D6" w:rsidRPr="00C871C5" w:rsidRDefault="001032D6" w:rsidP="00C871C5">
            <w:pPr>
              <w:spacing w:before="0" w:after="0"/>
              <w:ind w:left="0"/>
              <w:rPr>
                <w:b/>
                <w:bCs/>
                <w:color w:val="000000"/>
                <w:lang w:eastAsia="zh-CN"/>
              </w:rPr>
            </w:pPr>
            <w:r w:rsidRPr="00C871C5">
              <w:rPr>
                <w:iCs/>
                <w:color w:val="000000" w:themeColor="text1"/>
                <w:lang w:eastAsia="zh-CN"/>
              </w:rPr>
              <w:t>Groupe 4 (AEP)</w:t>
            </w:r>
            <w:r w:rsidRPr="00C871C5">
              <w:rPr>
                <w:color w:val="000000"/>
                <w:lang w:eastAsia="zh-CN"/>
              </w:rPr>
              <w:t xml:space="preserve"> : Kabinda, </w:t>
            </w:r>
            <w:proofErr w:type="spellStart"/>
            <w:r w:rsidRPr="00C871C5">
              <w:rPr>
                <w:color w:val="000000"/>
                <w:lang w:eastAsia="zh-CN"/>
              </w:rPr>
              <w:t>Ngandajika</w:t>
            </w:r>
            <w:proofErr w:type="spellEnd"/>
            <w:r w:rsidRPr="00C871C5">
              <w:rPr>
                <w:color w:val="000000"/>
                <w:lang w:eastAsia="zh-CN"/>
              </w:rPr>
              <w:t xml:space="preserve">, Lubao et </w:t>
            </w:r>
            <w:commentRangeStart w:id="55"/>
            <w:r w:rsidRPr="00C871C5">
              <w:rPr>
                <w:color w:val="000000"/>
                <w:lang w:eastAsia="zh-CN"/>
              </w:rPr>
              <w:t>Luputa</w:t>
            </w:r>
            <w:commentRangeEnd w:id="55"/>
            <w:r w:rsidR="00684457" w:rsidRPr="00C871C5">
              <w:rPr>
                <w:rStyle w:val="Marquedecommentaire"/>
                <w:b/>
                <w:bCs/>
                <w:color w:val="000000"/>
                <w:sz w:val="24"/>
                <w:szCs w:val="24"/>
                <w:lang w:eastAsia="zh-CN"/>
              </w:rPr>
              <w:commentReference w:id="55"/>
            </w:r>
          </w:p>
        </w:tc>
        <w:tc>
          <w:tcPr>
            <w:tcW w:w="1127" w:type="dxa"/>
            <w:tcBorders>
              <w:top w:val="nil"/>
              <w:left w:val="nil"/>
              <w:bottom w:val="single" w:sz="4" w:space="0" w:color="auto"/>
              <w:right w:val="single" w:sz="4" w:space="0" w:color="auto"/>
            </w:tcBorders>
            <w:noWrap/>
            <w:vAlign w:val="center"/>
            <w:hideMark/>
          </w:tcPr>
          <w:p w14:paraId="4489FC1B" w14:textId="77777777" w:rsidR="001032D6" w:rsidRPr="00C871C5" w:rsidRDefault="001032D6" w:rsidP="00C871C5">
            <w:pPr>
              <w:spacing w:before="0" w:after="0"/>
              <w:ind w:left="0"/>
              <w:jc w:val="center"/>
              <w:rPr>
                <w:color w:val="000000"/>
                <w:lang w:eastAsia="zh-CN"/>
              </w:rPr>
            </w:pPr>
            <w:r w:rsidRPr="00C871C5">
              <w:rPr>
                <w:color w:val="000000" w:themeColor="text1"/>
                <w:lang w:eastAsia="fr-FR"/>
              </w:rPr>
              <w:t>60</w:t>
            </w:r>
          </w:p>
        </w:tc>
      </w:tr>
      <w:tr w:rsidR="00684457" w:rsidRPr="00C871C5" w14:paraId="11DADF92" w14:textId="77777777" w:rsidTr="00B05A18">
        <w:trPr>
          <w:trHeight w:val="260"/>
        </w:trPr>
        <w:tc>
          <w:tcPr>
            <w:tcW w:w="567" w:type="dxa"/>
            <w:tcBorders>
              <w:top w:val="nil"/>
              <w:left w:val="single" w:sz="4" w:space="0" w:color="auto"/>
              <w:bottom w:val="single" w:sz="4" w:space="0" w:color="auto"/>
              <w:right w:val="single" w:sz="4" w:space="0" w:color="auto"/>
            </w:tcBorders>
            <w:noWrap/>
            <w:vAlign w:val="center"/>
          </w:tcPr>
          <w:p w14:paraId="0081CA5D" w14:textId="0052692D" w:rsidR="00684457" w:rsidRPr="00F7636B" w:rsidRDefault="00684457" w:rsidP="00C871C5">
            <w:pPr>
              <w:spacing w:before="0" w:after="0"/>
              <w:ind w:left="0"/>
              <w:jc w:val="center"/>
              <w:rPr>
                <w:b/>
                <w:bCs/>
                <w:color w:val="000000"/>
                <w:lang w:eastAsia="zh-CN"/>
              </w:rPr>
            </w:pPr>
            <w:r w:rsidRPr="00F7636B">
              <w:rPr>
                <w:b/>
                <w:bCs/>
                <w:color w:val="000000"/>
                <w:lang w:eastAsia="zh-CN"/>
              </w:rPr>
              <w:t>4</w:t>
            </w:r>
          </w:p>
        </w:tc>
        <w:tc>
          <w:tcPr>
            <w:tcW w:w="7229" w:type="dxa"/>
            <w:tcBorders>
              <w:top w:val="nil"/>
              <w:left w:val="nil"/>
              <w:bottom w:val="single" w:sz="4" w:space="0" w:color="auto"/>
              <w:right w:val="single" w:sz="4" w:space="0" w:color="auto"/>
            </w:tcBorders>
            <w:noWrap/>
            <w:vAlign w:val="center"/>
          </w:tcPr>
          <w:p w14:paraId="0E3CF887" w14:textId="6DD26344" w:rsidR="00684457" w:rsidRPr="00C871C5" w:rsidRDefault="00684457" w:rsidP="00C871C5">
            <w:pPr>
              <w:spacing w:before="0" w:after="0"/>
              <w:ind w:left="0"/>
              <w:rPr>
                <w:iCs/>
                <w:color w:val="000000" w:themeColor="text1"/>
                <w:lang w:eastAsia="zh-CN"/>
              </w:rPr>
            </w:pPr>
            <w:r>
              <w:rPr>
                <w:b/>
                <w:bCs/>
                <w:color w:val="000000" w:themeColor="text1"/>
                <w:lang w:eastAsia="fr-FR"/>
              </w:rPr>
              <w:t xml:space="preserve"> Screening Environnemental &amp;Social</w:t>
            </w:r>
          </w:p>
        </w:tc>
        <w:tc>
          <w:tcPr>
            <w:tcW w:w="1127" w:type="dxa"/>
            <w:tcBorders>
              <w:top w:val="nil"/>
              <w:left w:val="nil"/>
              <w:bottom w:val="single" w:sz="4" w:space="0" w:color="auto"/>
              <w:right w:val="single" w:sz="4" w:space="0" w:color="auto"/>
            </w:tcBorders>
            <w:noWrap/>
            <w:vAlign w:val="center"/>
          </w:tcPr>
          <w:p w14:paraId="541702FF" w14:textId="77777777" w:rsidR="00684457" w:rsidRPr="00C871C5" w:rsidRDefault="00684457" w:rsidP="00C871C5">
            <w:pPr>
              <w:spacing w:before="0" w:after="0"/>
              <w:ind w:left="0"/>
              <w:jc w:val="center"/>
              <w:rPr>
                <w:color w:val="000000" w:themeColor="text1"/>
                <w:lang w:eastAsia="fr-FR"/>
              </w:rPr>
            </w:pPr>
          </w:p>
        </w:tc>
      </w:tr>
      <w:tr w:rsidR="00684457" w:rsidRPr="00C871C5" w14:paraId="432DACC6" w14:textId="77777777" w:rsidTr="00B05A18">
        <w:trPr>
          <w:trHeight w:val="260"/>
        </w:trPr>
        <w:tc>
          <w:tcPr>
            <w:tcW w:w="567" w:type="dxa"/>
            <w:tcBorders>
              <w:top w:val="nil"/>
              <w:left w:val="single" w:sz="4" w:space="0" w:color="auto"/>
              <w:bottom w:val="single" w:sz="4" w:space="0" w:color="auto"/>
              <w:right w:val="single" w:sz="4" w:space="0" w:color="auto"/>
            </w:tcBorders>
            <w:noWrap/>
            <w:vAlign w:val="center"/>
          </w:tcPr>
          <w:p w14:paraId="14BFA7A1" w14:textId="2E19B8B9" w:rsidR="00684457" w:rsidRPr="00C871C5" w:rsidRDefault="00684457" w:rsidP="00684457">
            <w:pPr>
              <w:spacing w:before="0" w:after="0"/>
              <w:ind w:left="0"/>
              <w:jc w:val="center"/>
              <w:rPr>
                <w:color w:val="000000"/>
                <w:lang w:eastAsia="zh-CN"/>
              </w:rPr>
            </w:pPr>
            <w:r>
              <w:rPr>
                <w:color w:val="000000"/>
                <w:lang w:eastAsia="zh-CN"/>
              </w:rPr>
              <w:t>4</w:t>
            </w:r>
            <w:r w:rsidRPr="00C871C5">
              <w:rPr>
                <w:color w:val="000000"/>
                <w:lang w:eastAsia="zh-CN"/>
              </w:rPr>
              <w:t>.1</w:t>
            </w:r>
          </w:p>
        </w:tc>
        <w:tc>
          <w:tcPr>
            <w:tcW w:w="7229" w:type="dxa"/>
            <w:tcBorders>
              <w:top w:val="nil"/>
              <w:left w:val="nil"/>
              <w:bottom w:val="single" w:sz="4" w:space="0" w:color="auto"/>
              <w:right w:val="single" w:sz="4" w:space="0" w:color="auto"/>
            </w:tcBorders>
            <w:noWrap/>
            <w:vAlign w:val="center"/>
          </w:tcPr>
          <w:p w14:paraId="178E78D3" w14:textId="13D086E5" w:rsidR="00684457" w:rsidRPr="00C871C5" w:rsidRDefault="00684457" w:rsidP="00684457">
            <w:pPr>
              <w:spacing w:before="0" w:after="0"/>
              <w:ind w:left="0"/>
              <w:rPr>
                <w:iCs/>
                <w:color w:val="000000" w:themeColor="text1"/>
                <w:lang w:eastAsia="zh-CN"/>
              </w:rPr>
            </w:pPr>
            <w:r w:rsidRPr="00C871C5">
              <w:rPr>
                <w:iCs/>
                <w:color w:val="000000" w:themeColor="text1"/>
                <w:lang w:eastAsia="zh-CN"/>
              </w:rPr>
              <w:t>Groupe 1 (AEP)</w:t>
            </w:r>
            <w:r w:rsidRPr="00C871C5">
              <w:rPr>
                <w:color w:val="000000"/>
                <w:lang w:eastAsia="zh-CN"/>
              </w:rPr>
              <w:t xml:space="preserve"> : </w:t>
            </w:r>
            <w:proofErr w:type="spellStart"/>
            <w:r w:rsidRPr="00C871C5">
              <w:rPr>
                <w:iCs/>
                <w:color w:val="000000" w:themeColor="text1"/>
              </w:rPr>
              <w:t>Assolongo</w:t>
            </w:r>
            <w:proofErr w:type="spellEnd"/>
            <w:r w:rsidRPr="00C871C5">
              <w:rPr>
                <w:iCs/>
                <w:color w:val="000000" w:themeColor="text1"/>
              </w:rPr>
              <w:t xml:space="preserve">, Boma </w:t>
            </w:r>
            <w:proofErr w:type="spellStart"/>
            <w:r w:rsidRPr="00C871C5">
              <w:rPr>
                <w:iCs/>
                <w:color w:val="000000" w:themeColor="text1"/>
              </w:rPr>
              <w:t>bungu</w:t>
            </w:r>
            <w:proofErr w:type="spellEnd"/>
            <w:r w:rsidRPr="00C871C5">
              <w:rPr>
                <w:iCs/>
                <w:color w:val="000000" w:themeColor="text1"/>
              </w:rPr>
              <w:t xml:space="preserve">, Lufu secteur, </w:t>
            </w:r>
            <w:proofErr w:type="spellStart"/>
            <w:r w:rsidRPr="00C871C5">
              <w:rPr>
                <w:iCs/>
                <w:color w:val="000000" w:themeColor="text1"/>
              </w:rPr>
              <w:t>Kinzau</w:t>
            </w:r>
            <w:proofErr w:type="spellEnd"/>
            <w:r w:rsidRPr="00C871C5">
              <w:rPr>
                <w:iCs/>
                <w:color w:val="000000" w:themeColor="text1"/>
              </w:rPr>
              <w:t xml:space="preserve"> </w:t>
            </w:r>
            <w:proofErr w:type="spellStart"/>
            <w:r w:rsidRPr="00C871C5">
              <w:rPr>
                <w:iCs/>
                <w:color w:val="000000" w:themeColor="text1"/>
              </w:rPr>
              <w:t>Mvuete</w:t>
            </w:r>
            <w:proofErr w:type="spellEnd"/>
            <w:r w:rsidRPr="00C871C5">
              <w:rPr>
                <w:iCs/>
                <w:color w:val="000000" w:themeColor="text1"/>
              </w:rPr>
              <w:t>, Seke Banza et Loango</w:t>
            </w:r>
          </w:p>
        </w:tc>
        <w:tc>
          <w:tcPr>
            <w:tcW w:w="1127" w:type="dxa"/>
            <w:tcBorders>
              <w:top w:val="nil"/>
              <w:left w:val="nil"/>
              <w:bottom w:val="single" w:sz="4" w:space="0" w:color="auto"/>
              <w:right w:val="single" w:sz="4" w:space="0" w:color="auto"/>
            </w:tcBorders>
            <w:noWrap/>
            <w:vAlign w:val="center"/>
          </w:tcPr>
          <w:p w14:paraId="4FBDE602" w14:textId="41D3C4F3" w:rsidR="00684457" w:rsidRPr="00C871C5" w:rsidRDefault="00684457" w:rsidP="00684457">
            <w:pPr>
              <w:spacing w:before="0" w:after="0"/>
              <w:ind w:left="0"/>
              <w:jc w:val="center"/>
              <w:rPr>
                <w:color w:val="000000" w:themeColor="text1"/>
                <w:lang w:eastAsia="fr-FR"/>
              </w:rPr>
            </w:pPr>
            <w:r w:rsidRPr="00C871C5">
              <w:rPr>
                <w:color w:val="000000" w:themeColor="text1"/>
                <w:lang w:eastAsia="fr-FR"/>
              </w:rPr>
              <w:t>60</w:t>
            </w:r>
          </w:p>
        </w:tc>
      </w:tr>
      <w:tr w:rsidR="00684457" w:rsidRPr="00C871C5" w14:paraId="1D9391B4" w14:textId="77777777" w:rsidTr="00B05A18">
        <w:trPr>
          <w:trHeight w:val="260"/>
        </w:trPr>
        <w:tc>
          <w:tcPr>
            <w:tcW w:w="567" w:type="dxa"/>
            <w:tcBorders>
              <w:top w:val="nil"/>
              <w:left w:val="single" w:sz="4" w:space="0" w:color="auto"/>
              <w:bottom w:val="single" w:sz="4" w:space="0" w:color="auto"/>
              <w:right w:val="single" w:sz="4" w:space="0" w:color="auto"/>
            </w:tcBorders>
            <w:noWrap/>
            <w:vAlign w:val="center"/>
          </w:tcPr>
          <w:p w14:paraId="4A49FDCC" w14:textId="1511BE0E" w:rsidR="00684457" w:rsidRPr="00C871C5" w:rsidRDefault="00684457" w:rsidP="00684457">
            <w:pPr>
              <w:spacing w:before="0" w:after="0"/>
              <w:ind w:left="0"/>
              <w:jc w:val="center"/>
              <w:rPr>
                <w:color w:val="000000"/>
                <w:lang w:eastAsia="zh-CN"/>
              </w:rPr>
            </w:pPr>
            <w:r>
              <w:rPr>
                <w:color w:val="000000"/>
                <w:lang w:eastAsia="zh-CN"/>
              </w:rPr>
              <w:t>4</w:t>
            </w:r>
            <w:r w:rsidRPr="00C871C5">
              <w:rPr>
                <w:color w:val="000000"/>
                <w:lang w:eastAsia="zh-CN"/>
              </w:rPr>
              <w:t>.2</w:t>
            </w:r>
          </w:p>
        </w:tc>
        <w:tc>
          <w:tcPr>
            <w:tcW w:w="7229" w:type="dxa"/>
            <w:tcBorders>
              <w:top w:val="nil"/>
              <w:left w:val="nil"/>
              <w:bottom w:val="single" w:sz="4" w:space="0" w:color="auto"/>
              <w:right w:val="single" w:sz="4" w:space="0" w:color="auto"/>
            </w:tcBorders>
            <w:noWrap/>
            <w:vAlign w:val="center"/>
          </w:tcPr>
          <w:p w14:paraId="139A5B18" w14:textId="0FA60176" w:rsidR="00684457" w:rsidRPr="00C871C5" w:rsidRDefault="00684457" w:rsidP="00684457">
            <w:pPr>
              <w:spacing w:before="0" w:after="0"/>
              <w:ind w:left="0"/>
              <w:rPr>
                <w:iCs/>
                <w:color w:val="000000" w:themeColor="text1"/>
                <w:lang w:eastAsia="zh-CN"/>
              </w:rPr>
            </w:pPr>
            <w:r w:rsidRPr="00C871C5">
              <w:rPr>
                <w:iCs/>
                <w:color w:val="000000" w:themeColor="text1"/>
                <w:lang w:eastAsia="zh-CN"/>
              </w:rPr>
              <w:t>Groupe 2 (AEP)</w:t>
            </w:r>
            <w:r w:rsidRPr="00C871C5">
              <w:rPr>
                <w:color w:val="000000"/>
                <w:lang w:eastAsia="zh-CN"/>
              </w:rPr>
              <w:t xml:space="preserve"> : </w:t>
            </w:r>
            <w:r w:rsidRPr="00C871C5">
              <w:rPr>
                <w:iCs/>
                <w:color w:val="000000" w:themeColor="text1"/>
              </w:rPr>
              <w:t xml:space="preserve">Kwilu </w:t>
            </w:r>
            <w:proofErr w:type="spellStart"/>
            <w:r w:rsidRPr="00C871C5">
              <w:rPr>
                <w:iCs/>
                <w:color w:val="000000" w:themeColor="text1"/>
              </w:rPr>
              <w:t>ngongo</w:t>
            </w:r>
            <w:proofErr w:type="spellEnd"/>
            <w:r w:rsidRPr="00C871C5">
              <w:rPr>
                <w:iCs/>
                <w:color w:val="000000" w:themeColor="text1"/>
              </w:rPr>
              <w:t xml:space="preserve"> cité, Mongo </w:t>
            </w:r>
            <w:proofErr w:type="spellStart"/>
            <w:r w:rsidRPr="00C871C5">
              <w:rPr>
                <w:iCs/>
                <w:color w:val="000000" w:themeColor="text1"/>
              </w:rPr>
              <w:t>luala</w:t>
            </w:r>
            <w:proofErr w:type="spellEnd"/>
            <w:r w:rsidRPr="00C871C5">
              <w:rPr>
                <w:iCs/>
                <w:color w:val="000000" w:themeColor="text1"/>
              </w:rPr>
              <w:t xml:space="preserve"> et </w:t>
            </w:r>
            <w:proofErr w:type="spellStart"/>
            <w:r w:rsidRPr="00C871C5">
              <w:rPr>
                <w:iCs/>
                <w:color w:val="000000" w:themeColor="text1"/>
              </w:rPr>
              <w:t>Songololo</w:t>
            </w:r>
            <w:proofErr w:type="spellEnd"/>
            <w:r w:rsidRPr="00C871C5">
              <w:rPr>
                <w:iCs/>
                <w:color w:val="000000" w:themeColor="text1"/>
              </w:rPr>
              <w:t xml:space="preserve"> </w:t>
            </w:r>
            <w:proofErr w:type="gramStart"/>
            <w:r w:rsidRPr="00C871C5">
              <w:rPr>
                <w:iCs/>
                <w:color w:val="000000" w:themeColor="text1"/>
              </w:rPr>
              <w:t>cité ,</w:t>
            </w:r>
            <w:proofErr w:type="gramEnd"/>
            <w:r w:rsidRPr="00C871C5">
              <w:rPr>
                <w:iCs/>
                <w:color w:val="000000" w:themeColor="text1"/>
              </w:rPr>
              <w:t xml:space="preserve"> Lufu cité, </w:t>
            </w:r>
            <w:proofErr w:type="spellStart"/>
            <w:r w:rsidRPr="00C871C5">
              <w:rPr>
                <w:iCs/>
                <w:color w:val="000000" w:themeColor="text1"/>
              </w:rPr>
              <w:t>Kimpese</w:t>
            </w:r>
            <w:proofErr w:type="spellEnd"/>
            <w:r w:rsidRPr="00C871C5">
              <w:rPr>
                <w:iCs/>
                <w:color w:val="000000" w:themeColor="text1"/>
              </w:rPr>
              <w:t xml:space="preserve"> secteur</w:t>
            </w:r>
          </w:p>
        </w:tc>
        <w:tc>
          <w:tcPr>
            <w:tcW w:w="1127" w:type="dxa"/>
            <w:tcBorders>
              <w:top w:val="nil"/>
              <w:left w:val="nil"/>
              <w:bottom w:val="single" w:sz="4" w:space="0" w:color="auto"/>
              <w:right w:val="single" w:sz="4" w:space="0" w:color="auto"/>
            </w:tcBorders>
            <w:noWrap/>
            <w:vAlign w:val="center"/>
          </w:tcPr>
          <w:p w14:paraId="23A57559" w14:textId="6E92C27D" w:rsidR="00684457" w:rsidRPr="00C871C5" w:rsidRDefault="00684457" w:rsidP="00684457">
            <w:pPr>
              <w:spacing w:before="0" w:after="0"/>
              <w:ind w:left="0"/>
              <w:jc w:val="center"/>
              <w:rPr>
                <w:color w:val="000000" w:themeColor="text1"/>
                <w:lang w:eastAsia="fr-FR"/>
              </w:rPr>
            </w:pPr>
            <w:r w:rsidRPr="00C871C5">
              <w:rPr>
                <w:color w:val="000000" w:themeColor="text1"/>
                <w:lang w:eastAsia="fr-FR"/>
              </w:rPr>
              <w:t>60</w:t>
            </w:r>
          </w:p>
        </w:tc>
      </w:tr>
      <w:tr w:rsidR="00684457" w:rsidRPr="00C871C5" w14:paraId="2C15DF2E" w14:textId="77777777" w:rsidTr="00B05A18">
        <w:trPr>
          <w:trHeight w:val="260"/>
        </w:trPr>
        <w:tc>
          <w:tcPr>
            <w:tcW w:w="567" w:type="dxa"/>
            <w:tcBorders>
              <w:top w:val="nil"/>
              <w:left w:val="single" w:sz="4" w:space="0" w:color="auto"/>
              <w:bottom w:val="single" w:sz="4" w:space="0" w:color="auto"/>
              <w:right w:val="single" w:sz="4" w:space="0" w:color="auto"/>
            </w:tcBorders>
            <w:noWrap/>
            <w:vAlign w:val="center"/>
          </w:tcPr>
          <w:p w14:paraId="0FE54241" w14:textId="3504FBC4" w:rsidR="00684457" w:rsidRPr="00C871C5" w:rsidRDefault="00684457" w:rsidP="00684457">
            <w:pPr>
              <w:spacing w:before="0" w:after="0"/>
              <w:ind w:left="0"/>
              <w:jc w:val="center"/>
              <w:rPr>
                <w:color w:val="000000"/>
                <w:lang w:eastAsia="zh-CN"/>
              </w:rPr>
            </w:pPr>
            <w:r>
              <w:rPr>
                <w:color w:val="000000"/>
                <w:lang w:eastAsia="zh-CN"/>
              </w:rPr>
              <w:t>4</w:t>
            </w:r>
            <w:r w:rsidRPr="00C871C5">
              <w:rPr>
                <w:color w:val="000000"/>
                <w:lang w:eastAsia="zh-CN"/>
              </w:rPr>
              <w:t>.3</w:t>
            </w:r>
          </w:p>
        </w:tc>
        <w:tc>
          <w:tcPr>
            <w:tcW w:w="7229" w:type="dxa"/>
            <w:tcBorders>
              <w:top w:val="nil"/>
              <w:left w:val="nil"/>
              <w:bottom w:val="single" w:sz="4" w:space="0" w:color="auto"/>
              <w:right w:val="single" w:sz="4" w:space="0" w:color="auto"/>
            </w:tcBorders>
            <w:noWrap/>
            <w:vAlign w:val="center"/>
          </w:tcPr>
          <w:p w14:paraId="692B8397" w14:textId="10862061" w:rsidR="00684457" w:rsidRPr="00C871C5" w:rsidRDefault="00684457" w:rsidP="00684457">
            <w:pPr>
              <w:spacing w:before="0" w:after="0"/>
              <w:ind w:left="0"/>
              <w:rPr>
                <w:iCs/>
                <w:color w:val="000000" w:themeColor="text1"/>
                <w:lang w:eastAsia="zh-CN"/>
              </w:rPr>
            </w:pPr>
            <w:r w:rsidRPr="00C871C5">
              <w:rPr>
                <w:iCs/>
                <w:color w:val="000000" w:themeColor="text1"/>
                <w:lang w:eastAsia="zh-CN"/>
              </w:rPr>
              <w:t>Groupe 3 (AEP)</w:t>
            </w:r>
            <w:r w:rsidRPr="00C871C5">
              <w:rPr>
                <w:color w:val="000000"/>
                <w:lang w:eastAsia="zh-CN"/>
              </w:rPr>
              <w:t xml:space="preserve"> : </w:t>
            </w:r>
            <w:proofErr w:type="spellStart"/>
            <w:r w:rsidRPr="00C871C5">
              <w:rPr>
                <w:iCs/>
                <w:color w:val="000000" w:themeColor="text1"/>
              </w:rPr>
              <w:t>Madimba</w:t>
            </w:r>
            <w:proofErr w:type="spellEnd"/>
            <w:r w:rsidRPr="00C871C5">
              <w:rPr>
                <w:iCs/>
                <w:color w:val="000000" w:themeColor="text1"/>
              </w:rPr>
              <w:t xml:space="preserve"> cité, Sona </w:t>
            </w:r>
            <w:proofErr w:type="spellStart"/>
            <w:r w:rsidRPr="00C871C5">
              <w:rPr>
                <w:iCs/>
                <w:color w:val="000000" w:themeColor="text1"/>
              </w:rPr>
              <w:t>bata</w:t>
            </w:r>
            <w:proofErr w:type="spellEnd"/>
            <w:r w:rsidRPr="00C871C5">
              <w:rPr>
                <w:iCs/>
                <w:color w:val="000000" w:themeColor="text1"/>
              </w:rPr>
              <w:t>, cité et Benga secteur</w:t>
            </w:r>
          </w:p>
        </w:tc>
        <w:tc>
          <w:tcPr>
            <w:tcW w:w="1127" w:type="dxa"/>
            <w:tcBorders>
              <w:top w:val="nil"/>
              <w:left w:val="nil"/>
              <w:bottom w:val="single" w:sz="4" w:space="0" w:color="auto"/>
              <w:right w:val="single" w:sz="4" w:space="0" w:color="auto"/>
            </w:tcBorders>
            <w:noWrap/>
            <w:vAlign w:val="center"/>
          </w:tcPr>
          <w:p w14:paraId="456418BD" w14:textId="0494E0D7" w:rsidR="00684457" w:rsidRPr="00C871C5" w:rsidRDefault="00684457" w:rsidP="00684457">
            <w:pPr>
              <w:spacing w:before="0" w:after="0"/>
              <w:ind w:left="0"/>
              <w:jc w:val="center"/>
              <w:rPr>
                <w:color w:val="000000" w:themeColor="text1"/>
                <w:lang w:eastAsia="fr-FR"/>
              </w:rPr>
            </w:pPr>
            <w:r w:rsidRPr="00C871C5">
              <w:rPr>
                <w:color w:val="000000" w:themeColor="text1"/>
                <w:lang w:eastAsia="fr-FR"/>
              </w:rPr>
              <w:t>45</w:t>
            </w:r>
          </w:p>
        </w:tc>
      </w:tr>
      <w:tr w:rsidR="00684457" w:rsidRPr="00C871C5" w14:paraId="6687A000" w14:textId="77777777" w:rsidTr="00B05A18">
        <w:trPr>
          <w:trHeight w:val="260"/>
        </w:trPr>
        <w:tc>
          <w:tcPr>
            <w:tcW w:w="567" w:type="dxa"/>
            <w:tcBorders>
              <w:top w:val="nil"/>
              <w:left w:val="single" w:sz="4" w:space="0" w:color="auto"/>
              <w:bottom w:val="single" w:sz="4" w:space="0" w:color="auto"/>
              <w:right w:val="single" w:sz="4" w:space="0" w:color="auto"/>
            </w:tcBorders>
            <w:noWrap/>
            <w:vAlign w:val="center"/>
          </w:tcPr>
          <w:p w14:paraId="5E1FBD5A" w14:textId="2B292F76" w:rsidR="00684457" w:rsidRPr="00C871C5" w:rsidRDefault="00684457" w:rsidP="00684457">
            <w:pPr>
              <w:spacing w:before="0" w:after="0"/>
              <w:ind w:left="0"/>
              <w:jc w:val="center"/>
              <w:rPr>
                <w:color w:val="000000"/>
                <w:lang w:eastAsia="zh-CN"/>
              </w:rPr>
            </w:pPr>
            <w:r>
              <w:rPr>
                <w:color w:val="000000"/>
                <w:lang w:eastAsia="zh-CN"/>
              </w:rPr>
              <w:t>4</w:t>
            </w:r>
            <w:r w:rsidRPr="00C871C5">
              <w:rPr>
                <w:color w:val="000000"/>
                <w:lang w:eastAsia="zh-CN"/>
              </w:rPr>
              <w:t>.4</w:t>
            </w:r>
          </w:p>
        </w:tc>
        <w:tc>
          <w:tcPr>
            <w:tcW w:w="7229" w:type="dxa"/>
            <w:tcBorders>
              <w:top w:val="nil"/>
              <w:left w:val="nil"/>
              <w:bottom w:val="single" w:sz="4" w:space="0" w:color="auto"/>
              <w:right w:val="single" w:sz="4" w:space="0" w:color="auto"/>
            </w:tcBorders>
            <w:noWrap/>
            <w:vAlign w:val="center"/>
          </w:tcPr>
          <w:p w14:paraId="02B01724" w14:textId="4652B38B" w:rsidR="00684457" w:rsidRPr="00C871C5" w:rsidRDefault="00684457" w:rsidP="00684457">
            <w:pPr>
              <w:spacing w:before="0" w:after="0"/>
              <w:ind w:left="0"/>
              <w:rPr>
                <w:iCs/>
                <w:color w:val="000000" w:themeColor="text1"/>
                <w:lang w:eastAsia="zh-CN"/>
              </w:rPr>
            </w:pPr>
            <w:r w:rsidRPr="00C871C5">
              <w:rPr>
                <w:iCs/>
                <w:color w:val="000000" w:themeColor="text1"/>
                <w:lang w:eastAsia="zh-CN"/>
              </w:rPr>
              <w:t>Groupe 4 (AEP)</w:t>
            </w:r>
            <w:r w:rsidRPr="00C871C5">
              <w:rPr>
                <w:color w:val="000000"/>
                <w:lang w:eastAsia="zh-CN"/>
              </w:rPr>
              <w:t xml:space="preserve"> : Kabinda, </w:t>
            </w:r>
            <w:proofErr w:type="spellStart"/>
            <w:r w:rsidRPr="00C871C5">
              <w:rPr>
                <w:color w:val="000000"/>
                <w:lang w:eastAsia="zh-CN"/>
              </w:rPr>
              <w:t>Ngandajika</w:t>
            </w:r>
            <w:proofErr w:type="spellEnd"/>
            <w:r w:rsidRPr="00C871C5">
              <w:rPr>
                <w:color w:val="000000"/>
                <w:lang w:eastAsia="zh-CN"/>
              </w:rPr>
              <w:t xml:space="preserve">, Lubao et </w:t>
            </w:r>
            <w:commentRangeStart w:id="56"/>
            <w:r w:rsidRPr="00C871C5">
              <w:rPr>
                <w:color w:val="000000"/>
                <w:lang w:eastAsia="zh-CN"/>
              </w:rPr>
              <w:t>Luputa</w:t>
            </w:r>
            <w:commentRangeEnd w:id="56"/>
            <w:r w:rsidRPr="00C871C5">
              <w:rPr>
                <w:rStyle w:val="Marquedecommentaire"/>
                <w:iCs/>
                <w:color w:val="000000" w:themeColor="text1"/>
                <w:sz w:val="24"/>
                <w:szCs w:val="24"/>
                <w:lang w:eastAsia="zh-CN"/>
              </w:rPr>
              <w:commentReference w:id="56"/>
            </w:r>
          </w:p>
        </w:tc>
        <w:tc>
          <w:tcPr>
            <w:tcW w:w="1127" w:type="dxa"/>
            <w:tcBorders>
              <w:top w:val="nil"/>
              <w:left w:val="nil"/>
              <w:bottom w:val="single" w:sz="4" w:space="0" w:color="auto"/>
              <w:right w:val="single" w:sz="4" w:space="0" w:color="auto"/>
            </w:tcBorders>
            <w:noWrap/>
            <w:vAlign w:val="center"/>
          </w:tcPr>
          <w:p w14:paraId="387473B4" w14:textId="49986665" w:rsidR="00684457" w:rsidRPr="00C871C5" w:rsidRDefault="00684457" w:rsidP="00684457">
            <w:pPr>
              <w:spacing w:before="0" w:after="0"/>
              <w:ind w:left="0"/>
              <w:jc w:val="center"/>
              <w:rPr>
                <w:color w:val="000000" w:themeColor="text1"/>
                <w:lang w:eastAsia="fr-FR"/>
              </w:rPr>
            </w:pPr>
            <w:r w:rsidRPr="00C871C5">
              <w:rPr>
                <w:color w:val="000000" w:themeColor="text1"/>
                <w:lang w:eastAsia="fr-FR"/>
              </w:rPr>
              <w:t>60</w:t>
            </w:r>
          </w:p>
        </w:tc>
      </w:tr>
      <w:tr w:rsidR="00684457" w:rsidRPr="00C871C5" w14:paraId="4E5D7A68" w14:textId="77777777" w:rsidTr="00B05A18">
        <w:trPr>
          <w:trHeight w:val="312"/>
        </w:trPr>
        <w:tc>
          <w:tcPr>
            <w:tcW w:w="567" w:type="dxa"/>
            <w:tcBorders>
              <w:top w:val="nil"/>
              <w:left w:val="single" w:sz="4" w:space="0" w:color="auto"/>
              <w:bottom w:val="single" w:sz="4" w:space="0" w:color="auto"/>
              <w:right w:val="single" w:sz="4" w:space="0" w:color="auto"/>
            </w:tcBorders>
            <w:shd w:val="clear" w:color="000000" w:fill="F2F2F2"/>
            <w:noWrap/>
            <w:vAlign w:val="center"/>
            <w:hideMark/>
          </w:tcPr>
          <w:p w14:paraId="1DB08BE1" w14:textId="5E4737A1" w:rsidR="00684457" w:rsidRPr="00C871C5" w:rsidRDefault="00684457" w:rsidP="00684457">
            <w:pPr>
              <w:spacing w:before="0" w:after="0"/>
              <w:ind w:left="0"/>
              <w:jc w:val="center"/>
              <w:rPr>
                <w:b/>
                <w:bCs/>
                <w:color w:val="000000"/>
                <w:lang w:eastAsia="zh-CN"/>
              </w:rPr>
            </w:pPr>
            <w:r>
              <w:rPr>
                <w:b/>
                <w:bCs/>
                <w:color w:val="000000"/>
                <w:lang w:eastAsia="zh-CN"/>
              </w:rPr>
              <w:t>5</w:t>
            </w:r>
          </w:p>
        </w:tc>
        <w:tc>
          <w:tcPr>
            <w:tcW w:w="7229" w:type="dxa"/>
            <w:tcBorders>
              <w:top w:val="nil"/>
              <w:left w:val="nil"/>
              <w:bottom w:val="single" w:sz="4" w:space="0" w:color="auto"/>
              <w:right w:val="single" w:sz="4" w:space="0" w:color="auto"/>
            </w:tcBorders>
            <w:shd w:val="clear" w:color="000000" w:fill="F2F2F2"/>
            <w:noWrap/>
            <w:vAlign w:val="center"/>
            <w:hideMark/>
          </w:tcPr>
          <w:p w14:paraId="18F2F442" w14:textId="77777777" w:rsidR="00684457" w:rsidRPr="00C871C5" w:rsidRDefault="00684457" w:rsidP="00684457">
            <w:pPr>
              <w:spacing w:before="0" w:after="0"/>
              <w:ind w:left="0"/>
              <w:rPr>
                <w:b/>
                <w:bCs/>
                <w:color w:val="000000"/>
                <w:lang w:eastAsia="zh-CN"/>
              </w:rPr>
            </w:pPr>
            <w:r w:rsidRPr="00C871C5">
              <w:rPr>
                <w:b/>
                <w:bCs/>
                <w:color w:val="000000" w:themeColor="text1"/>
                <w:lang w:eastAsia="fr-FR"/>
              </w:rPr>
              <w:t xml:space="preserve">Etudes d’Avant-Projet </w:t>
            </w:r>
            <w:commentRangeStart w:id="57"/>
            <w:r w:rsidRPr="00C871C5">
              <w:rPr>
                <w:b/>
                <w:bCs/>
                <w:color w:val="000000" w:themeColor="text1"/>
                <w:lang w:eastAsia="fr-FR"/>
              </w:rPr>
              <w:t>Détaillé</w:t>
            </w:r>
            <w:commentRangeEnd w:id="57"/>
            <w:r w:rsidRPr="00C871C5">
              <w:rPr>
                <w:rStyle w:val="Marquedecommentaire"/>
                <w:b/>
                <w:bCs/>
                <w:color w:val="000000"/>
                <w:sz w:val="24"/>
                <w:szCs w:val="24"/>
                <w:lang w:eastAsia="zh-CN"/>
              </w:rPr>
              <w:commentReference w:id="57"/>
            </w:r>
          </w:p>
        </w:tc>
        <w:tc>
          <w:tcPr>
            <w:tcW w:w="1127" w:type="dxa"/>
            <w:tcBorders>
              <w:top w:val="nil"/>
              <w:left w:val="nil"/>
              <w:bottom w:val="single" w:sz="4" w:space="0" w:color="auto"/>
              <w:right w:val="single" w:sz="4" w:space="0" w:color="auto"/>
            </w:tcBorders>
            <w:shd w:val="clear" w:color="000000" w:fill="F2F2F2"/>
            <w:noWrap/>
            <w:vAlign w:val="center"/>
            <w:hideMark/>
          </w:tcPr>
          <w:p w14:paraId="3B914053" w14:textId="77777777" w:rsidR="00684457" w:rsidRPr="00C871C5" w:rsidRDefault="00684457" w:rsidP="00684457">
            <w:pPr>
              <w:spacing w:before="0" w:after="0"/>
              <w:ind w:left="0"/>
              <w:jc w:val="center"/>
              <w:rPr>
                <w:rFonts w:ascii="Calibri" w:hAnsi="Calibri" w:cs="Calibri"/>
                <w:color w:val="000000"/>
                <w:sz w:val="22"/>
                <w:szCs w:val="22"/>
                <w:lang w:eastAsia="zh-CN"/>
              </w:rPr>
            </w:pPr>
            <w:r w:rsidRPr="00C871C5">
              <w:rPr>
                <w:rFonts w:ascii="Calibri" w:hAnsi="Calibri" w:cs="Calibri"/>
                <w:color w:val="000000"/>
                <w:sz w:val="22"/>
                <w:szCs w:val="22"/>
                <w:lang w:eastAsia="zh-CN"/>
              </w:rPr>
              <w:t> </w:t>
            </w:r>
          </w:p>
        </w:tc>
      </w:tr>
      <w:tr w:rsidR="00684457" w:rsidRPr="00C871C5" w14:paraId="694B0C2F" w14:textId="77777777" w:rsidTr="00B05A18">
        <w:trPr>
          <w:trHeight w:val="312"/>
        </w:trPr>
        <w:tc>
          <w:tcPr>
            <w:tcW w:w="567" w:type="dxa"/>
            <w:tcBorders>
              <w:top w:val="nil"/>
              <w:left w:val="single" w:sz="4" w:space="0" w:color="auto"/>
              <w:bottom w:val="single" w:sz="4" w:space="0" w:color="auto"/>
              <w:right w:val="single" w:sz="4" w:space="0" w:color="auto"/>
            </w:tcBorders>
            <w:noWrap/>
            <w:vAlign w:val="center"/>
            <w:hideMark/>
          </w:tcPr>
          <w:p w14:paraId="732DC1D8" w14:textId="6D2E1731" w:rsidR="00684457" w:rsidRPr="00C871C5" w:rsidRDefault="00684457" w:rsidP="00684457">
            <w:pPr>
              <w:spacing w:before="0" w:after="0"/>
              <w:ind w:left="0"/>
              <w:jc w:val="center"/>
              <w:rPr>
                <w:color w:val="000000"/>
                <w:lang w:eastAsia="zh-CN"/>
              </w:rPr>
            </w:pPr>
            <w:r>
              <w:rPr>
                <w:color w:val="000000"/>
                <w:lang w:eastAsia="zh-CN"/>
              </w:rPr>
              <w:t>5</w:t>
            </w:r>
            <w:r w:rsidRPr="00C871C5">
              <w:rPr>
                <w:color w:val="000000"/>
                <w:lang w:eastAsia="zh-CN"/>
              </w:rPr>
              <w:t>.1</w:t>
            </w:r>
          </w:p>
        </w:tc>
        <w:tc>
          <w:tcPr>
            <w:tcW w:w="7229" w:type="dxa"/>
            <w:tcBorders>
              <w:top w:val="nil"/>
              <w:left w:val="nil"/>
              <w:bottom w:val="single" w:sz="4" w:space="0" w:color="auto"/>
              <w:right w:val="single" w:sz="4" w:space="0" w:color="auto"/>
            </w:tcBorders>
            <w:noWrap/>
            <w:vAlign w:val="center"/>
            <w:hideMark/>
          </w:tcPr>
          <w:p w14:paraId="3D72620C" w14:textId="224E49B1" w:rsidR="00684457" w:rsidRPr="00C871C5" w:rsidRDefault="00684457" w:rsidP="00684457">
            <w:pPr>
              <w:spacing w:before="0" w:after="0"/>
              <w:ind w:left="0"/>
              <w:rPr>
                <w:b/>
                <w:bCs/>
                <w:color w:val="000000"/>
                <w:lang w:eastAsia="zh-CN"/>
              </w:rPr>
            </w:pPr>
            <w:r w:rsidRPr="00C871C5">
              <w:rPr>
                <w:iCs/>
                <w:color w:val="000000" w:themeColor="text1"/>
                <w:lang w:eastAsia="zh-CN"/>
              </w:rPr>
              <w:t>Groupe 1 (AEP)</w:t>
            </w:r>
            <w:r w:rsidRPr="00C871C5">
              <w:rPr>
                <w:color w:val="000000"/>
                <w:lang w:eastAsia="zh-CN"/>
              </w:rPr>
              <w:t xml:space="preserve"> : </w:t>
            </w:r>
            <w:proofErr w:type="spellStart"/>
            <w:r w:rsidRPr="00C871C5">
              <w:rPr>
                <w:iCs/>
                <w:color w:val="000000" w:themeColor="text1"/>
              </w:rPr>
              <w:t>Assolongo</w:t>
            </w:r>
            <w:proofErr w:type="spellEnd"/>
            <w:r w:rsidRPr="00C871C5">
              <w:rPr>
                <w:iCs/>
                <w:color w:val="000000" w:themeColor="text1"/>
              </w:rPr>
              <w:t xml:space="preserve">, Boma </w:t>
            </w:r>
            <w:proofErr w:type="spellStart"/>
            <w:r w:rsidRPr="00C871C5">
              <w:rPr>
                <w:iCs/>
                <w:color w:val="000000" w:themeColor="text1"/>
              </w:rPr>
              <w:t>bungu</w:t>
            </w:r>
            <w:proofErr w:type="spellEnd"/>
            <w:r w:rsidRPr="00C871C5">
              <w:rPr>
                <w:iCs/>
                <w:color w:val="000000" w:themeColor="text1"/>
              </w:rPr>
              <w:t xml:space="preserve">, Lufu secteur, </w:t>
            </w:r>
            <w:proofErr w:type="spellStart"/>
            <w:r w:rsidRPr="00C871C5">
              <w:rPr>
                <w:iCs/>
                <w:color w:val="000000" w:themeColor="text1"/>
              </w:rPr>
              <w:t>Kinzau</w:t>
            </w:r>
            <w:proofErr w:type="spellEnd"/>
            <w:r w:rsidRPr="00C871C5">
              <w:rPr>
                <w:iCs/>
                <w:color w:val="000000" w:themeColor="text1"/>
              </w:rPr>
              <w:t xml:space="preserve"> </w:t>
            </w:r>
            <w:proofErr w:type="spellStart"/>
            <w:r w:rsidRPr="00C871C5">
              <w:rPr>
                <w:iCs/>
                <w:color w:val="000000" w:themeColor="text1"/>
              </w:rPr>
              <w:t>Mvuete</w:t>
            </w:r>
            <w:proofErr w:type="spellEnd"/>
            <w:r w:rsidRPr="00C871C5">
              <w:rPr>
                <w:iCs/>
                <w:color w:val="000000" w:themeColor="text1"/>
              </w:rPr>
              <w:t>, Seke Banza et Loango</w:t>
            </w:r>
          </w:p>
        </w:tc>
        <w:tc>
          <w:tcPr>
            <w:tcW w:w="1127" w:type="dxa"/>
            <w:tcBorders>
              <w:top w:val="nil"/>
              <w:left w:val="nil"/>
              <w:bottom w:val="single" w:sz="4" w:space="0" w:color="auto"/>
              <w:right w:val="single" w:sz="4" w:space="0" w:color="auto"/>
            </w:tcBorders>
            <w:noWrap/>
            <w:vAlign w:val="center"/>
            <w:hideMark/>
          </w:tcPr>
          <w:p w14:paraId="68283375" w14:textId="77777777" w:rsidR="00684457" w:rsidRPr="00C871C5" w:rsidRDefault="00684457" w:rsidP="00684457">
            <w:pPr>
              <w:spacing w:before="0" w:after="0"/>
              <w:ind w:left="0"/>
              <w:jc w:val="center"/>
              <w:rPr>
                <w:color w:val="000000"/>
                <w:lang w:eastAsia="zh-CN"/>
              </w:rPr>
            </w:pPr>
            <w:r w:rsidRPr="00C871C5">
              <w:rPr>
                <w:color w:val="000000" w:themeColor="text1"/>
                <w:lang w:eastAsia="fr-FR"/>
              </w:rPr>
              <w:t>90</w:t>
            </w:r>
          </w:p>
        </w:tc>
      </w:tr>
      <w:tr w:rsidR="00684457" w:rsidRPr="00C871C5" w14:paraId="5B8C29F1" w14:textId="77777777" w:rsidTr="00B05A18">
        <w:trPr>
          <w:trHeight w:val="330"/>
        </w:trPr>
        <w:tc>
          <w:tcPr>
            <w:tcW w:w="567" w:type="dxa"/>
            <w:tcBorders>
              <w:top w:val="nil"/>
              <w:left w:val="single" w:sz="4" w:space="0" w:color="auto"/>
              <w:bottom w:val="single" w:sz="4" w:space="0" w:color="auto"/>
              <w:right w:val="single" w:sz="4" w:space="0" w:color="auto"/>
            </w:tcBorders>
            <w:noWrap/>
            <w:vAlign w:val="center"/>
            <w:hideMark/>
          </w:tcPr>
          <w:p w14:paraId="7F1F4A80" w14:textId="1C3CAEBC" w:rsidR="00684457" w:rsidRPr="00C871C5" w:rsidRDefault="00684457" w:rsidP="00684457">
            <w:pPr>
              <w:spacing w:before="0" w:after="0"/>
              <w:ind w:left="0"/>
              <w:jc w:val="center"/>
              <w:rPr>
                <w:color w:val="000000"/>
                <w:lang w:eastAsia="zh-CN"/>
              </w:rPr>
            </w:pPr>
            <w:r>
              <w:rPr>
                <w:color w:val="000000"/>
                <w:lang w:eastAsia="zh-CN"/>
              </w:rPr>
              <w:t>5</w:t>
            </w:r>
            <w:r w:rsidRPr="00C871C5">
              <w:rPr>
                <w:color w:val="000000"/>
                <w:lang w:eastAsia="zh-CN"/>
              </w:rPr>
              <w:t>.2</w:t>
            </w:r>
          </w:p>
        </w:tc>
        <w:tc>
          <w:tcPr>
            <w:tcW w:w="7229" w:type="dxa"/>
            <w:tcBorders>
              <w:top w:val="nil"/>
              <w:left w:val="nil"/>
              <w:bottom w:val="single" w:sz="4" w:space="0" w:color="auto"/>
              <w:right w:val="single" w:sz="4" w:space="0" w:color="auto"/>
            </w:tcBorders>
            <w:noWrap/>
            <w:vAlign w:val="center"/>
            <w:hideMark/>
          </w:tcPr>
          <w:p w14:paraId="6E7A1220" w14:textId="2F924947" w:rsidR="00684457" w:rsidRPr="00C871C5" w:rsidRDefault="00684457" w:rsidP="00684457">
            <w:pPr>
              <w:spacing w:before="0" w:after="0"/>
              <w:ind w:left="0"/>
              <w:rPr>
                <w:b/>
                <w:bCs/>
                <w:color w:val="000000"/>
                <w:lang w:eastAsia="zh-CN"/>
              </w:rPr>
            </w:pPr>
            <w:r w:rsidRPr="00C871C5">
              <w:rPr>
                <w:iCs/>
                <w:color w:val="000000" w:themeColor="text1"/>
                <w:lang w:eastAsia="zh-CN"/>
              </w:rPr>
              <w:t>Groupe 2 (AEP)</w:t>
            </w:r>
            <w:r w:rsidRPr="00C871C5">
              <w:rPr>
                <w:color w:val="000000"/>
                <w:lang w:eastAsia="zh-CN"/>
              </w:rPr>
              <w:t xml:space="preserve"> : </w:t>
            </w:r>
            <w:r w:rsidRPr="00C871C5">
              <w:rPr>
                <w:iCs/>
                <w:color w:val="000000" w:themeColor="text1"/>
              </w:rPr>
              <w:t xml:space="preserve">Kwilu </w:t>
            </w:r>
            <w:proofErr w:type="spellStart"/>
            <w:r w:rsidRPr="00C871C5">
              <w:rPr>
                <w:iCs/>
                <w:color w:val="000000" w:themeColor="text1"/>
              </w:rPr>
              <w:t>ngongo</w:t>
            </w:r>
            <w:proofErr w:type="spellEnd"/>
            <w:r w:rsidRPr="00C871C5">
              <w:rPr>
                <w:iCs/>
                <w:color w:val="000000" w:themeColor="text1"/>
              </w:rPr>
              <w:t xml:space="preserve"> cité, Mongo </w:t>
            </w:r>
            <w:proofErr w:type="spellStart"/>
            <w:r w:rsidRPr="00C871C5">
              <w:rPr>
                <w:iCs/>
                <w:color w:val="000000" w:themeColor="text1"/>
              </w:rPr>
              <w:t>luala</w:t>
            </w:r>
            <w:proofErr w:type="spellEnd"/>
            <w:r w:rsidRPr="00C871C5">
              <w:rPr>
                <w:iCs/>
                <w:color w:val="000000" w:themeColor="text1"/>
              </w:rPr>
              <w:t xml:space="preserve"> et </w:t>
            </w:r>
            <w:proofErr w:type="spellStart"/>
            <w:r w:rsidRPr="00C871C5">
              <w:rPr>
                <w:iCs/>
                <w:color w:val="000000" w:themeColor="text1"/>
              </w:rPr>
              <w:t>Songololo</w:t>
            </w:r>
            <w:proofErr w:type="spellEnd"/>
            <w:r w:rsidRPr="00C871C5">
              <w:rPr>
                <w:iCs/>
                <w:color w:val="000000" w:themeColor="text1"/>
              </w:rPr>
              <w:t xml:space="preserve"> </w:t>
            </w:r>
            <w:proofErr w:type="gramStart"/>
            <w:r w:rsidRPr="00C871C5">
              <w:rPr>
                <w:iCs/>
                <w:color w:val="000000" w:themeColor="text1"/>
              </w:rPr>
              <w:t>cité ,</w:t>
            </w:r>
            <w:proofErr w:type="gramEnd"/>
            <w:r w:rsidRPr="00C871C5">
              <w:rPr>
                <w:iCs/>
                <w:color w:val="000000" w:themeColor="text1"/>
              </w:rPr>
              <w:t xml:space="preserve"> Lufu cité, </w:t>
            </w:r>
            <w:proofErr w:type="spellStart"/>
            <w:r w:rsidRPr="00C871C5">
              <w:rPr>
                <w:iCs/>
                <w:color w:val="000000" w:themeColor="text1"/>
              </w:rPr>
              <w:t>Kimpese</w:t>
            </w:r>
            <w:proofErr w:type="spellEnd"/>
            <w:r w:rsidRPr="00C871C5">
              <w:rPr>
                <w:iCs/>
                <w:color w:val="000000" w:themeColor="text1"/>
              </w:rPr>
              <w:t xml:space="preserve"> secteur</w:t>
            </w:r>
          </w:p>
        </w:tc>
        <w:tc>
          <w:tcPr>
            <w:tcW w:w="1127" w:type="dxa"/>
            <w:tcBorders>
              <w:top w:val="nil"/>
              <w:left w:val="nil"/>
              <w:bottom w:val="single" w:sz="4" w:space="0" w:color="auto"/>
              <w:right w:val="single" w:sz="4" w:space="0" w:color="auto"/>
            </w:tcBorders>
            <w:noWrap/>
            <w:vAlign w:val="center"/>
            <w:hideMark/>
          </w:tcPr>
          <w:p w14:paraId="5C1638C1" w14:textId="77777777" w:rsidR="00684457" w:rsidRPr="00C871C5" w:rsidRDefault="00684457" w:rsidP="00684457">
            <w:pPr>
              <w:spacing w:before="0" w:after="0"/>
              <w:ind w:left="0"/>
              <w:jc w:val="center"/>
              <w:rPr>
                <w:color w:val="000000"/>
                <w:lang w:eastAsia="zh-CN"/>
              </w:rPr>
            </w:pPr>
            <w:r w:rsidRPr="00C871C5">
              <w:rPr>
                <w:color w:val="000000" w:themeColor="text1"/>
                <w:lang w:eastAsia="fr-FR"/>
              </w:rPr>
              <w:t>90</w:t>
            </w:r>
          </w:p>
        </w:tc>
      </w:tr>
      <w:tr w:rsidR="00684457" w:rsidRPr="00C871C5" w14:paraId="7ACC89F0" w14:textId="77777777" w:rsidTr="00B05A18">
        <w:trPr>
          <w:trHeight w:val="420"/>
        </w:trPr>
        <w:tc>
          <w:tcPr>
            <w:tcW w:w="567" w:type="dxa"/>
            <w:tcBorders>
              <w:top w:val="nil"/>
              <w:left w:val="single" w:sz="4" w:space="0" w:color="auto"/>
              <w:bottom w:val="single" w:sz="4" w:space="0" w:color="auto"/>
              <w:right w:val="single" w:sz="4" w:space="0" w:color="auto"/>
            </w:tcBorders>
            <w:noWrap/>
            <w:vAlign w:val="center"/>
            <w:hideMark/>
          </w:tcPr>
          <w:p w14:paraId="2B31D69F" w14:textId="5F08268E" w:rsidR="00684457" w:rsidRPr="00C871C5" w:rsidRDefault="00684457" w:rsidP="00684457">
            <w:pPr>
              <w:spacing w:before="0" w:after="0"/>
              <w:ind w:left="0"/>
              <w:jc w:val="center"/>
              <w:rPr>
                <w:color w:val="000000"/>
                <w:lang w:eastAsia="zh-CN"/>
              </w:rPr>
            </w:pPr>
            <w:r>
              <w:rPr>
                <w:color w:val="000000"/>
                <w:lang w:eastAsia="zh-CN"/>
              </w:rPr>
              <w:t>5</w:t>
            </w:r>
            <w:r w:rsidRPr="00C871C5">
              <w:rPr>
                <w:color w:val="000000"/>
                <w:lang w:eastAsia="zh-CN"/>
              </w:rPr>
              <w:t>.3</w:t>
            </w:r>
          </w:p>
        </w:tc>
        <w:tc>
          <w:tcPr>
            <w:tcW w:w="7229" w:type="dxa"/>
            <w:tcBorders>
              <w:top w:val="nil"/>
              <w:left w:val="nil"/>
              <w:bottom w:val="single" w:sz="4" w:space="0" w:color="auto"/>
              <w:right w:val="single" w:sz="4" w:space="0" w:color="auto"/>
            </w:tcBorders>
            <w:noWrap/>
            <w:vAlign w:val="center"/>
            <w:hideMark/>
          </w:tcPr>
          <w:p w14:paraId="320363F6" w14:textId="26135CFC" w:rsidR="00684457" w:rsidRPr="00C871C5" w:rsidRDefault="00684457" w:rsidP="00684457">
            <w:pPr>
              <w:spacing w:before="0" w:after="0"/>
              <w:ind w:left="0"/>
              <w:rPr>
                <w:b/>
                <w:bCs/>
                <w:color w:val="000000"/>
                <w:lang w:eastAsia="zh-CN"/>
              </w:rPr>
            </w:pPr>
            <w:r w:rsidRPr="00C871C5">
              <w:rPr>
                <w:iCs/>
                <w:color w:val="000000" w:themeColor="text1"/>
                <w:lang w:eastAsia="zh-CN"/>
              </w:rPr>
              <w:t>Groupe 3 (AEP)</w:t>
            </w:r>
            <w:r w:rsidRPr="00C871C5">
              <w:rPr>
                <w:color w:val="000000"/>
                <w:lang w:eastAsia="zh-CN"/>
              </w:rPr>
              <w:t xml:space="preserve"> : </w:t>
            </w:r>
            <w:proofErr w:type="spellStart"/>
            <w:r w:rsidRPr="00C871C5">
              <w:rPr>
                <w:iCs/>
                <w:color w:val="000000" w:themeColor="text1"/>
              </w:rPr>
              <w:t>Madimba</w:t>
            </w:r>
            <w:proofErr w:type="spellEnd"/>
            <w:r w:rsidRPr="00C871C5">
              <w:rPr>
                <w:iCs/>
                <w:color w:val="000000" w:themeColor="text1"/>
              </w:rPr>
              <w:t xml:space="preserve"> cité, Sona </w:t>
            </w:r>
            <w:proofErr w:type="spellStart"/>
            <w:r w:rsidRPr="00C871C5">
              <w:rPr>
                <w:iCs/>
                <w:color w:val="000000" w:themeColor="text1"/>
              </w:rPr>
              <w:t>bata</w:t>
            </w:r>
            <w:proofErr w:type="spellEnd"/>
            <w:r w:rsidRPr="00C871C5">
              <w:rPr>
                <w:iCs/>
                <w:color w:val="000000" w:themeColor="text1"/>
              </w:rPr>
              <w:t>, cité et Benga secteur</w:t>
            </w:r>
          </w:p>
        </w:tc>
        <w:tc>
          <w:tcPr>
            <w:tcW w:w="1127" w:type="dxa"/>
            <w:tcBorders>
              <w:top w:val="nil"/>
              <w:left w:val="nil"/>
              <w:bottom w:val="single" w:sz="4" w:space="0" w:color="auto"/>
              <w:right w:val="single" w:sz="4" w:space="0" w:color="auto"/>
            </w:tcBorders>
            <w:noWrap/>
            <w:vAlign w:val="center"/>
            <w:hideMark/>
          </w:tcPr>
          <w:p w14:paraId="471E91CF" w14:textId="4FE2EA37" w:rsidR="00684457" w:rsidRPr="00C871C5" w:rsidRDefault="00684457" w:rsidP="00684457">
            <w:pPr>
              <w:spacing w:before="0" w:after="0"/>
              <w:ind w:left="0"/>
              <w:jc w:val="center"/>
              <w:rPr>
                <w:color w:val="000000"/>
                <w:lang w:eastAsia="zh-CN"/>
              </w:rPr>
            </w:pPr>
            <w:r w:rsidRPr="00C871C5">
              <w:rPr>
                <w:color w:val="000000" w:themeColor="text1"/>
                <w:lang w:eastAsia="fr-FR"/>
              </w:rPr>
              <w:t>60</w:t>
            </w:r>
          </w:p>
        </w:tc>
      </w:tr>
      <w:tr w:rsidR="00684457" w:rsidRPr="00C871C5" w14:paraId="46DFEE50" w14:textId="77777777" w:rsidTr="00B05A18">
        <w:trPr>
          <w:trHeight w:val="336"/>
        </w:trPr>
        <w:tc>
          <w:tcPr>
            <w:tcW w:w="567" w:type="dxa"/>
            <w:tcBorders>
              <w:top w:val="nil"/>
              <w:left w:val="single" w:sz="4" w:space="0" w:color="auto"/>
              <w:bottom w:val="single" w:sz="4" w:space="0" w:color="auto"/>
              <w:right w:val="single" w:sz="4" w:space="0" w:color="auto"/>
            </w:tcBorders>
            <w:noWrap/>
            <w:vAlign w:val="center"/>
            <w:hideMark/>
          </w:tcPr>
          <w:p w14:paraId="13D4B0EE" w14:textId="56BC01A2" w:rsidR="00684457" w:rsidRPr="00C871C5" w:rsidRDefault="00684457" w:rsidP="00684457">
            <w:pPr>
              <w:spacing w:before="0" w:after="0"/>
              <w:ind w:left="0"/>
              <w:jc w:val="center"/>
              <w:rPr>
                <w:color w:val="000000"/>
                <w:lang w:eastAsia="zh-CN"/>
              </w:rPr>
            </w:pPr>
            <w:r>
              <w:rPr>
                <w:color w:val="000000"/>
                <w:lang w:eastAsia="zh-CN"/>
              </w:rPr>
              <w:t>5</w:t>
            </w:r>
            <w:r w:rsidRPr="00C871C5">
              <w:rPr>
                <w:color w:val="000000"/>
                <w:lang w:eastAsia="zh-CN"/>
              </w:rPr>
              <w:t>.4</w:t>
            </w:r>
          </w:p>
        </w:tc>
        <w:tc>
          <w:tcPr>
            <w:tcW w:w="7229" w:type="dxa"/>
            <w:tcBorders>
              <w:top w:val="nil"/>
              <w:left w:val="nil"/>
              <w:bottom w:val="single" w:sz="4" w:space="0" w:color="auto"/>
              <w:right w:val="single" w:sz="4" w:space="0" w:color="auto"/>
            </w:tcBorders>
            <w:noWrap/>
            <w:vAlign w:val="center"/>
            <w:hideMark/>
          </w:tcPr>
          <w:p w14:paraId="61944DEF" w14:textId="335622A9" w:rsidR="00684457" w:rsidRPr="00C871C5" w:rsidRDefault="00684457" w:rsidP="00684457">
            <w:pPr>
              <w:spacing w:before="0" w:after="0"/>
              <w:ind w:left="0"/>
              <w:rPr>
                <w:b/>
                <w:bCs/>
                <w:color w:val="000000"/>
                <w:lang w:eastAsia="zh-CN"/>
              </w:rPr>
            </w:pPr>
            <w:r w:rsidRPr="00C871C5">
              <w:rPr>
                <w:iCs/>
                <w:color w:val="000000" w:themeColor="text1"/>
                <w:lang w:eastAsia="zh-CN"/>
              </w:rPr>
              <w:t>Groupe 4 (AEP)</w:t>
            </w:r>
            <w:r w:rsidRPr="00C871C5">
              <w:rPr>
                <w:color w:val="000000"/>
                <w:lang w:eastAsia="zh-CN"/>
              </w:rPr>
              <w:t xml:space="preserve"> : Kabinda, </w:t>
            </w:r>
            <w:proofErr w:type="spellStart"/>
            <w:r w:rsidRPr="00C871C5">
              <w:rPr>
                <w:color w:val="000000"/>
                <w:lang w:eastAsia="zh-CN"/>
              </w:rPr>
              <w:t>Ngandajika</w:t>
            </w:r>
            <w:proofErr w:type="spellEnd"/>
            <w:r w:rsidRPr="00C871C5">
              <w:rPr>
                <w:color w:val="000000"/>
                <w:lang w:eastAsia="zh-CN"/>
              </w:rPr>
              <w:t>, Lubao et Luputa</w:t>
            </w:r>
          </w:p>
        </w:tc>
        <w:tc>
          <w:tcPr>
            <w:tcW w:w="1127" w:type="dxa"/>
            <w:tcBorders>
              <w:top w:val="nil"/>
              <w:left w:val="nil"/>
              <w:bottom w:val="single" w:sz="4" w:space="0" w:color="auto"/>
              <w:right w:val="single" w:sz="4" w:space="0" w:color="auto"/>
            </w:tcBorders>
            <w:noWrap/>
            <w:vAlign w:val="center"/>
            <w:hideMark/>
          </w:tcPr>
          <w:p w14:paraId="117EC1DD" w14:textId="77777777" w:rsidR="00684457" w:rsidRPr="00C871C5" w:rsidRDefault="00684457" w:rsidP="00684457">
            <w:pPr>
              <w:spacing w:before="0" w:after="0"/>
              <w:ind w:left="0"/>
              <w:jc w:val="center"/>
              <w:rPr>
                <w:color w:val="000000"/>
                <w:lang w:eastAsia="zh-CN"/>
              </w:rPr>
            </w:pPr>
            <w:r w:rsidRPr="00C871C5">
              <w:rPr>
                <w:color w:val="000000" w:themeColor="text1"/>
                <w:lang w:eastAsia="fr-FR"/>
              </w:rPr>
              <w:t>90</w:t>
            </w:r>
          </w:p>
        </w:tc>
      </w:tr>
      <w:tr w:rsidR="00684457" w:rsidRPr="00C871C5" w14:paraId="7051A4AE" w14:textId="77777777" w:rsidTr="00B05A18">
        <w:trPr>
          <w:trHeight w:val="312"/>
        </w:trPr>
        <w:tc>
          <w:tcPr>
            <w:tcW w:w="567" w:type="dxa"/>
            <w:tcBorders>
              <w:top w:val="nil"/>
              <w:left w:val="single" w:sz="4" w:space="0" w:color="auto"/>
              <w:bottom w:val="single" w:sz="4" w:space="0" w:color="auto"/>
              <w:right w:val="single" w:sz="4" w:space="0" w:color="auto"/>
            </w:tcBorders>
            <w:noWrap/>
            <w:vAlign w:val="center"/>
            <w:hideMark/>
          </w:tcPr>
          <w:p w14:paraId="17C6414A" w14:textId="05977AD9" w:rsidR="00684457" w:rsidRPr="00C871C5" w:rsidRDefault="00684457" w:rsidP="00684457">
            <w:pPr>
              <w:spacing w:before="0" w:after="0"/>
              <w:ind w:left="0"/>
              <w:jc w:val="center"/>
              <w:rPr>
                <w:color w:val="000000"/>
                <w:lang w:eastAsia="zh-CN"/>
              </w:rPr>
            </w:pPr>
            <w:r>
              <w:rPr>
                <w:color w:val="000000"/>
                <w:lang w:eastAsia="zh-CN"/>
              </w:rPr>
              <w:t>5</w:t>
            </w:r>
            <w:r w:rsidRPr="00C871C5">
              <w:rPr>
                <w:color w:val="000000"/>
                <w:lang w:eastAsia="zh-CN"/>
              </w:rPr>
              <w:t>.5</w:t>
            </w:r>
          </w:p>
        </w:tc>
        <w:tc>
          <w:tcPr>
            <w:tcW w:w="7229" w:type="dxa"/>
            <w:tcBorders>
              <w:top w:val="nil"/>
              <w:left w:val="nil"/>
              <w:bottom w:val="single" w:sz="4" w:space="0" w:color="auto"/>
              <w:right w:val="single" w:sz="4" w:space="0" w:color="auto"/>
            </w:tcBorders>
            <w:noWrap/>
            <w:vAlign w:val="center"/>
            <w:hideMark/>
          </w:tcPr>
          <w:p w14:paraId="2BC37FA3" w14:textId="75A3E32B" w:rsidR="00684457" w:rsidRPr="00C871C5" w:rsidRDefault="00684457" w:rsidP="00684457">
            <w:pPr>
              <w:spacing w:before="0" w:after="0"/>
              <w:ind w:left="0"/>
              <w:rPr>
                <w:b/>
                <w:bCs/>
                <w:color w:val="000000"/>
                <w:lang w:eastAsia="zh-CN"/>
              </w:rPr>
            </w:pPr>
            <w:r w:rsidRPr="00C871C5">
              <w:rPr>
                <w:iCs/>
                <w:color w:val="000000" w:themeColor="text1"/>
                <w:lang w:eastAsia="zh-CN"/>
              </w:rPr>
              <w:t>Groupe 1 (</w:t>
            </w:r>
            <w:r w:rsidRPr="00C871C5">
              <w:rPr>
                <w:color w:val="000000"/>
                <w:lang w:eastAsia="zh-CN"/>
              </w:rPr>
              <w:t>EHA) :  Province du Kongo Central</w:t>
            </w:r>
          </w:p>
        </w:tc>
        <w:tc>
          <w:tcPr>
            <w:tcW w:w="1127" w:type="dxa"/>
            <w:tcBorders>
              <w:top w:val="nil"/>
              <w:left w:val="nil"/>
              <w:bottom w:val="single" w:sz="4" w:space="0" w:color="auto"/>
              <w:right w:val="single" w:sz="4" w:space="0" w:color="auto"/>
            </w:tcBorders>
            <w:noWrap/>
            <w:vAlign w:val="center"/>
            <w:hideMark/>
          </w:tcPr>
          <w:p w14:paraId="06045C32" w14:textId="77777777" w:rsidR="00684457" w:rsidRPr="00C871C5" w:rsidRDefault="00684457" w:rsidP="00684457">
            <w:pPr>
              <w:spacing w:before="0" w:after="0"/>
              <w:ind w:left="0"/>
              <w:jc w:val="center"/>
              <w:rPr>
                <w:color w:val="000000"/>
                <w:lang w:eastAsia="zh-CN"/>
              </w:rPr>
            </w:pPr>
            <w:r w:rsidRPr="00C871C5">
              <w:rPr>
                <w:color w:val="000000" w:themeColor="text1"/>
                <w:lang w:eastAsia="fr-FR"/>
              </w:rPr>
              <w:t>45</w:t>
            </w:r>
          </w:p>
        </w:tc>
      </w:tr>
      <w:tr w:rsidR="00684457" w:rsidRPr="00C871C5" w14:paraId="7EF21245" w14:textId="77777777" w:rsidTr="00B05A18">
        <w:trPr>
          <w:trHeight w:val="312"/>
        </w:trPr>
        <w:tc>
          <w:tcPr>
            <w:tcW w:w="567" w:type="dxa"/>
            <w:tcBorders>
              <w:top w:val="nil"/>
              <w:left w:val="single" w:sz="4" w:space="0" w:color="auto"/>
              <w:bottom w:val="single" w:sz="4" w:space="0" w:color="auto"/>
              <w:right w:val="single" w:sz="4" w:space="0" w:color="auto"/>
            </w:tcBorders>
            <w:noWrap/>
            <w:vAlign w:val="center"/>
            <w:hideMark/>
          </w:tcPr>
          <w:p w14:paraId="0727A219" w14:textId="1F5085E4" w:rsidR="00684457" w:rsidRPr="00C871C5" w:rsidRDefault="00684457" w:rsidP="00684457">
            <w:pPr>
              <w:spacing w:before="0" w:after="0"/>
              <w:ind w:left="0"/>
              <w:jc w:val="center"/>
              <w:rPr>
                <w:color w:val="000000"/>
                <w:lang w:eastAsia="zh-CN"/>
              </w:rPr>
            </w:pPr>
            <w:r>
              <w:rPr>
                <w:color w:val="000000"/>
                <w:lang w:eastAsia="zh-CN"/>
              </w:rPr>
              <w:t>5</w:t>
            </w:r>
            <w:r w:rsidRPr="00C871C5">
              <w:rPr>
                <w:color w:val="000000"/>
                <w:lang w:eastAsia="zh-CN"/>
              </w:rPr>
              <w:t>.6</w:t>
            </w:r>
          </w:p>
        </w:tc>
        <w:tc>
          <w:tcPr>
            <w:tcW w:w="7229" w:type="dxa"/>
            <w:tcBorders>
              <w:top w:val="nil"/>
              <w:left w:val="nil"/>
              <w:bottom w:val="single" w:sz="4" w:space="0" w:color="auto"/>
              <w:right w:val="single" w:sz="4" w:space="0" w:color="auto"/>
            </w:tcBorders>
            <w:noWrap/>
            <w:vAlign w:val="center"/>
            <w:hideMark/>
          </w:tcPr>
          <w:p w14:paraId="1682485D" w14:textId="22605322" w:rsidR="00684457" w:rsidRPr="00C871C5" w:rsidRDefault="00684457" w:rsidP="00684457">
            <w:pPr>
              <w:spacing w:before="0" w:after="0"/>
              <w:ind w:left="0"/>
              <w:rPr>
                <w:b/>
                <w:bCs/>
                <w:color w:val="000000"/>
                <w:lang w:eastAsia="zh-CN"/>
              </w:rPr>
            </w:pPr>
            <w:r w:rsidRPr="00C871C5">
              <w:rPr>
                <w:iCs/>
                <w:color w:val="000000" w:themeColor="text1"/>
                <w:lang w:eastAsia="zh-CN"/>
              </w:rPr>
              <w:t>Groupe 2 (</w:t>
            </w:r>
            <w:r w:rsidRPr="00C871C5">
              <w:rPr>
                <w:color w:val="000000"/>
                <w:lang w:eastAsia="zh-CN"/>
              </w:rPr>
              <w:t>EHA) : Province de la Lomami</w:t>
            </w:r>
          </w:p>
        </w:tc>
        <w:tc>
          <w:tcPr>
            <w:tcW w:w="1127" w:type="dxa"/>
            <w:tcBorders>
              <w:top w:val="nil"/>
              <w:left w:val="nil"/>
              <w:bottom w:val="single" w:sz="4" w:space="0" w:color="auto"/>
              <w:right w:val="single" w:sz="4" w:space="0" w:color="auto"/>
            </w:tcBorders>
            <w:noWrap/>
            <w:vAlign w:val="center"/>
            <w:hideMark/>
          </w:tcPr>
          <w:p w14:paraId="1F1EE2DE" w14:textId="77777777" w:rsidR="00684457" w:rsidRPr="00C871C5" w:rsidRDefault="00684457" w:rsidP="00684457">
            <w:pPr>
              <w:spacing w:before="0" w:after="0"/>
              <w:ind w:left="0"/>
              <w:jc w:val="center"/>
              <w:rPr>
                <w:color w:val="000000"/>
                <w:lang w:eastAsia="zh-CN"/>
              </w:rPr>
            </w:pPr>
            <w:r w:rsidRPr="00C871C5">
              <w:rPr>
                <w:color w:val="000000"/>
                <w:lang w:eastAsia="zh-CN"/>
              </w:rPr>
              <w:t>45</w:t>
            </w:r>
          </w:p>
        </w:tc>
      </w:tr>
      <w:tr w:rsidR="00684457" w:rsidRPr="00C871C5" w14:paraId="0A81A990" w14:textId="77777777" w:rsidTr="00B05A18">
        <w:trPr>
          <w:trHeight w:val="312"/>
        </w:trPr>
        <w:tc>
          <w:tcPr>
            <w:tcW w:w="567" w:type="dxa"/>
            <w:tcBorders>
              <w:top w:val="nil"/>
              <w:left w:val="single" w:sz="4" w:space="0" w:color="auto"/>
              <w:bottom w:val="single" w:sz="4" w:space="0" w:color="auto"/>
              <w:right w:val="single" w:sz="4" w:space="0" w:color="auto"/>
            </w:tcBorders>
            <w:shd w:val="clear" w:color="000000" w:fill="F2F2F2"/>
            <w:noWrap/>
            <w:vAlign w:val="center"/>
            <w:hideMark/>
          </w:tcPr>
          <w:p w14:paraId="27B3E70A" w14:textId="6F2D3200" w:rsidR="00684457" w:rsidRPr="00C871C5" w:rsidRDefault="00684457" w:rsidP="00684457">
            <w:pPr>
              <w:spacing w:before="0" w:after="0"/>
              <w:ind w:left="0"/>
              <w:jc w:val="center"/>
              <w:rPr>
                <w:b/>
                <w:bCs/>
                <w:color w:val="000000"/>
                <w:lang w:eastAsia="zh-CN"/>
              </w:rPr>
            </w:pPr>
            <w:r>
              <w:rPr>
                <w:b/>
                <w:bCs/>
                <w:color w:val="000000"/>
                <w:lang w:eastAsia="zh-CN"/>
              </w:rPr>
              <w:t>6</w:t>
            </w:r>
          </w:p>
        </w:tc>
        <w:tc>
          <w:tcPr>
            <w:tcW w:w="7229" w:type="dxa"/>
            <w:tcBorders>
              <w:top w:val="nil"/>
              <w:left w:val="nil"/>
              <w:bottom w:val="single" w:sz="4" w:space="0" w:color="auto"/>
              <w:right w:val="single" w:sz="4" w:space="0" w:color="auto"/>
            </w:tcBorders>
            <w:shd w:val="clear" w:color="000000" w:fill="F2F2F2"/>
            <w:noWrap/>
            <w:vAlign w:val="center"/>
            <w:hideMark/>
          </w:tcPr>
          <w:p w14:paraId="3BB33BC8" w14:textId="77777777" w:rsidR="00684457" w:rsidRPr="00C871C5" w:rsidRDefault="00684457" w:rsidP="00684457">
            <w:pPr>
              <w:spacing w:before="0" w:after="0"/>
              <w:ind w:left="0"/>
              <w:rPr>
                <w:b/>
                <w:bCs/>
                <w:color w:val="000000"/>
                <w:lang w:eastAsia="zh-CN"/>
              </w:rPr>
            </w:pPr>
            <w:r w:rsidRPr="00C871C5">
              <w:rPr>
                <w:b/>
                <w:bCs/>
                <w:color w:val="000000" w:themeColor="text1"/>
                <w:lang w:eastAsia="fr-FR"/>
              </w:rPr>
              <w:t>Dossier d’appel d’offres</w:t>
            </w:r>
          </w:p>
        </w:tc>
        <w:tc>
          <w:tcPr>
            <w:tcW w:w="1127" w:type="dxa"/>
            <w:tcBorders>
              <w:top w:val="nil"/>
              <w:left w:val="nil"/>
              <w:bottom w:val="single" w:sz="4" w:space="0" w:color="auto"/>
              <w:right w:val="single" w:sz="4" w:space="0" w:color="auto"/>
            </w:tcBorders>
            <w:shd w:val="clear" w:color="000000" w:fill="F2F2F2"/>
            <w:noWrap/>
            <w:vAlign w:val="center"/>
            <w:hideMark/>
          </w:tcPr>
          <w:p w14:paraId="660936A1" w14:textId="77777777" w:rsidR="00684457" w:rsidRPr="00C871C5" w:rsidRDefault="00684457" w:rsidP="00684457">
            <w:pPr>
              <w:spacing w:before="0" w:after="0"/>
              <w:ind w:left="0"/>
              <w:jc w:val="center"/>
              <w:rPr>
                <w:rFonts w:ascii="Calibri" w:hAnsi="Calibri" w:cs="Calibri"/>
                <w:color w:val="000000"/>
                <w:sz w:val="22"/>
                <w:szCs w:val="22"/>
                <w:lang w:eastAsia="zh-CN"/>
              </w:rPr>
            </w:pPr>
            <w:r w:rsidRPr="00C871C5">
              <w:rPr>
                <w:rFonts w:ascii="Calibri" w:hAnsi="Calibri" w:cs="Calibri"/>
                <w:color w:val="000000"/>
                <w:sz w:val="22"/>
                <w:szCs w:val="22"/>
                <w:lang w:eastAsia="zh-CN"/>
              </w:rPr>
              <w:t> </w:t>
            </w:r>
          </w:p>
        </w:tc>
      </w:tr>
      <w:tr w:rsidR="00684457" w:rsidRPr="00C871C5" w14:paraId="616CF625" w14:textId="77777777" w:rsidTr="00B05A18">
        <w:trPr>
          <w:trHeight w:val="312"/>
        </w:trPr>
        <w:tc>
          <w:tcPr>
            <w:tcW w:w="567" w:type="dxa"/>
            <w:tcBorders>
              <w:top w:val="nil"/>
              <w:left w:val="single" w:sz="4" w:space="0" w:color="auto"/>
              <w:bottom w:val="single" w:sz="4" w:space="0" w:color="auto"/>
              <w:right w:val="single" w:sz="4" w:space="0" w:color="auto"/>
            </w:tcBorders>
            <w:noWrap/>
            <w:vAlign w:val="center"/>
            <w:hideMark/>
          </w:tcPr>
          <w:p w14:paraId="2B52C272" w14:textId="33E4105A" w:rsidR="00684457" w:rsidRPr="00C871C5" w:rsidRDefault="00684457" w:rsidP="00684457">
            <w:pPr>
              <w:spacing w:before="0" w:after="0"/>
              <w:ind w:left="0"/>
              <w:jc w:val="center"/>
              <w:rPr>
                <w:color w:val="000000"/>
                <w:lang w:eastAsia="zh-CN"/>
              </w:rPr>
            </w:pPr>
            <w:r>
              <w:rPr>
                <w:color w:val="000000"/>
                <w:lang w:eastAsia="zh-CN"/>
              </w:rPr>
              <w:t>6</w:t>
            </w:r>
            <w:r w:rsidRPr="00C871C5">
              <w:rPr>
                <w:color w:val="000000"/>
                <w:lang w:eastAsia="zh-CN"/>
              </w:rPr>
              <w:t>.1</w:t>
            </w:r>
          </w:p>
        </w:tc>
        <w:tc>
          <w:tcPr>
            <w:tcW w:w="7229" w:type="dxa"/>
            <w:tcBorders>
              <w:top w:val="nil"/>
              <w:left w:val="nil"/>
              <w:bottom w:val="single" w:sz="4" w:space="0" w:color="auto"/>
              <w:right w:val="single" w:sz="4" w:space="0" w:color="auto"/>
            </w:tcBorders>
            <w:noWrap/>
            <w:vAlign w:val="center"/>
            <w:hideMark/>
          </w:tcPr>
          <w:p w14:paraId="20FA4DAF" w14:textId="3294D48D" w:rsidR="00684457" w:rsidRPr="00C871C5" w:rsidRDefault="00684457" w:rsidP="00684457">
            <w:pPr>
              <w:spacing w:before="0" w:after="0"/>
              <w:ind w:left="0"/>
              <w:rPr>
                <w:color w:val="000000"/>
                <w:lang w:eastAsia="zh-CN"/>
              </w:rPr>
            </w:pPr>
            <w:r w:rsidRPr="00C871C5">
              <w:rPr>
                <w:color w:val="000000" w:themeColor="text1"/>
                <w:lang w:eastAsia="fr-FR"/>
              </w:rPr>
              <w:t>DAO des forages</w:t>
            </w:r>
            <w:r>
              <w:rPr>
                <w:color w:val="000000" w:themeColor="text1"/>
                <w:lang w:eastAsia="fr-FR"/>
              </w:rPr>
              <w:t xml:space="preserve"> (pour tous les sites)</w:t>
            </w:r>
          </w:p>
        </w:tc>
        <w:tc>
          <w:tcPr>
            <w:tcW w:w="1127" w:type="dxa"/>
            <w:tcBorders>
              <w:top w:val="nil"/>
              <w:left w:val="nil"/>
              <w:bottom w:val="single" w:sz="4" w:space="0" w:color="auto"/>
              <w:right w:val="single" w:sz="4" w:space="0" w:color="auto"/>
            </w:tcBorders>
            <w:noWrap/>
            <w:vAlign w:val="center"/>
            <w:hideMark/>
          </w:tcPr>
          <w:p w14:paraId="3D82E3E1" w14:textId="77777777" w:rsidR="00684457" w:rsidRPr="00C871C5" w:rsidRDefault="00684457" w:rsidP="00684457">
            <w:pPr>
              <w:spacing w:before="0" w:after="0"/>
              <w:ind w:left="0"/>
              <w:jc w:val="center"/>
              <w:rPr>
                <w:color w:val="000000"/>
                <w:lang w:eastAsia="zh-CN"/>
              </w:rPr>
            </w:pPr>
            <w:r w:rsidRPr="00C871C5">
              <w:rPr>
                <w:color w:val="000000" w:themeColor="text1"/>
                <w:lang w:eastAsia="fr-FR"/>
              </w:rPr>
              <w:t>30</w:t>
            </w:r>
          </w:p>
        </w:tc>
      </w:tr>
      <w:tr w:rsidR="00684457" w:rsidRPr="00C871C5" w14:paraId="66BCE6C0" w14:textId="77777777" w:rsidTr="00B05A18">
        <w:trPr>
          <w:trHeight w:val="312"/>
        </w:trPr>
        <w:tc>
          <w:tcPr>
            <w:tcW w:w="567" w:type="dxa"/>
            <w:tcBorders>
              <w:top w:val="nil"/>
              <w:left w:val="single" w:sz="4" w:space="0" w:color="auto"/>
              <w:bottom w:val="single" w:sz="4" w:space="0" w:color="auto"/>
              <w:right w:val="single" w:sz="4" w:space="0" w:color="auto"/>
            </w:tcBorders>
            <w:noWrap/>
            <w:vAlign w:val="center"/>
            <w:hideMark/>
          </w:tcPr>
          <w:p w14:paraId="2C2BC741" w14:textId="4F542B54" w:rsidR="00684457" w:rsidRPr="00C871C5" w:rsidRDefault="00684457" w:rsidP="00684457">
            <w:pPr>
              <w:spacing w:before="0" w:after="0"/>
              <w:ind w:left="0"/>
              <w:jc w:val="center"/>
              <w:rPr>
                <w:color w:val="000000"/>
                <w:lang w:eastAsia="zh-CN"/>
              </w:rPr>
            </w:pPr>
            <w:r>
              <w:rPr>
                <w:color w:val="000000"/>
                <w:lang w:eastAsia="zh-CN"/>
              </w:rPr>
              <w:t>6</w:t>
            </w:r>
            <w:r w:rsidRPr="00C871C5">
              <w:rPr>
                <w:color w:val="000000"/>
                <w:lang w:eastAsia="zh-CN"/>
              </w:rPr>
              <w:t>.2</w:t>
            </w:r>
          </w:p>
        </w:tc>
        <w:tc>
          <w:tcPr>
            <w:tcW w:w="7229" w:type="dxa"/>
            <w:tcBorders>
              <w:top w:val="nil"/>
              <w:left w:val="nil"/>
              <w:bottom w:val="single" w:sz="4" w:space="0" w:color="auto"/>
              <w:right w:val="single" w:sz="4" w:space="0" w:color="auto"/>
            </w:tcBorders>
            <w:noWrap/>
            <w:vAlign w:val="center"/>
            <w:hideMark/>
          </w:tcPr>
          <w:p w14:paraId="2687CBFA" w14:textId="535EF06E" w:rsidR="00684457" w:rsidRPr="00C871C5" w:rsidRDefault="00684457" w:rsidP="00684457">
            <w:pPr>
              <w:spacing w:before="0" w:after="0"/>
              <w:ind w:left="0"/>
              <w:rPr>
                <w:color w:val="000000"/>
                <w:lang w:eastAsia="zh-CN"/>
              </w:rPr>
            </w:pPr>
            <w:r w:rsidRPr="00C871C5">
              <w:rPr>
                <w:color w:val="000000" w:themeColor="text1"/>
                <w:lang w:eastAsia="fr-FR"/>
              </w:rPr>
              <w:t>DAO des ouvrages et réseaux d’AEP (groupes 1,2 et 3)</w:t>
            </w:r>
          </w:p>
        </w:tc>
        <w:tc>
          <w:tcPr>
            <w:tcW w:w="1127" w:type="dxa"/>
            <w:tcBorders>
              <w:top w:val="nil"/>
              <w:left w:val="nil"/>
              <w:bottom w:val="single" w:sz="4" w:space="0" w:color="auto"/>
              <w:right w:val="single" w:sz="4" w:space="0" w:color="auto"/>
            </w:tcBorders>
            <w:noWrap/>
            <w:vAlign w:val="center"/>
            <w:hideMark/>
          </w:tcPr>
          <w:p w14:paraId="42A8F49C" w14:textId="77777777" w:rsidR="00684457" w:rsidRPr="00C871C5" w:rsidRDefault="00684457" w:rsidP="00684457">
            <w:pPr>
              <w:spacing w:before="0" w:after="0"/>
              <w:ind w:left="0"/>
              <w:jc w:val="center"/>
              <w:rPr>
                <w:color w:val="000000"/>
                <w:lang w:eastAsia="zh-CN"/>
              </w:rPr>
            </w:pPr>
            <w:r w:rsidRPr="00C871C5">
              <w:rPr>
                <w:color w:val="000000" w:themeColor="text1"/>
                <w:lang w:eastAsia="fr-FR"/>
              </w:rPr>
              <w:t>30</w:t>
            </w:r>
          </w:p>
        </w:tc>
      </w:tr>
      <w:tr w:rsidR="00684457" w:rsidRPr="00C871C5" w14:paraId="4047E588" w14:textId="77777777" w:rsidTr="00F9022F">
        <w:trPr>
          <w:trHeight w:val="312"/>
        </w:trPr>
        <w:tc>
          <w:tcPr>
            <w:tcW w:w="567" w:type="dxa"/>
            <w:tcBorders>
              <w:top w:val="nil"/>
              <w:left w:val="single" w:sz="4" w:space="0" w:color="auto"/>
              <w:bottom w:val="single" w:sz="4" w:space="0" w:color="auto"/>
              <w:right w:val="single" w:sz="4" w:space="0" w:color="auto"/>
            </w:tcBorders>
            <w:noWrap/>
            <w:vAlign w:val="center"/>
          </w:tcPr>
          <w:p w14:paraId="3635DAC8" w14:textId="6B0F1F2A" w:rsidR="00684457" w:rsidRPr="00C871C5" w:rsidRDefault="00684457" w:rsidP="00684457">
            <w:pPr>
              <w:spacing w:before="0" w:after="0"/>
              <w:ind w:left="0"/>
              <w:jc w:val="center"/>
              <w:rPr>
                <w:color w:val="000000"/>
                <w:lang w:eastAsia="zh-CN"/>
              </w:rPr>
            </w:pPr>
            <w:r>
              <w:rPr>
                <w:color w:val="000000"/>
                <w:lang w:eastAsia="zh-CN"/>
              </w:rPr>
              <w:t>6</w:t>
            </w:r>
            <w:r w:rsidRPr="00C871C5">
              <w:rPr>
                <w:color w:val="000000"/>
                <w:lang w:eastAsia="zh-CN"/>
              </w:rPr>
              <w:t>.3</w:t>
            </w:r>
          </w:p>
        </w:tc>
        <w:tc>
          <w:tcPr>
            <w:tcW w:w="7229" w:type="dxa"/>
            <w:tcBorders>
              <w:top w:val="nil"/>
              <w:left w:val="nil"/>
              <w:bottom w:val="single" w:sz="4" w:space="0" w:color="auto"/>
              <w:right w:val="single" w:sz="4" w:space="0" w:color="auto"/>
            </w:tcBorders>
            <w:noWrap/>
            <w:vAlign w:val="center"/>
          </w:tcPr>
          <w:p w14:paraId="4B170B63" w14:textId="1913457A" w:rsidR="00684457" w:rsidRPr="00C871C5" w:rsidRDefault="00684457" w:rsidP="00684457">
            <w:pPr>
              <w:spacing w:before="0" w:after="0"/>
              <w:ind w:left="0"/>
              <w:rPr>
                <w:color w:val="000000" w:themeColor="text1"/>
                <w:lang w:eastAsia="fr-FR"/>
              </w:rPr>
            </w:pPr>
            <w:r w:rsidRPr="00C871C5">
              <w:rPr>
                <w:color w:val="000000" w:themeColor="text1"/>
                <w:lang w:eastAsia="fr-FR"/>
              </w:rPr>
              <w:t>DAO des ouvrages et réseaux d’AEP (groupe 4)</w:t>
            </w:r>
          </w:p>
        </w:tc>
        <w:tc>
          <w:tcPr>
            <w:tcW w:w="1127" w:type="dxa"/>
            <w:tcBorders>
              <w:top w:val="nil"/>
              <w:left w:val="nil"/>
              <w:bottom w:val="single" w:sz="4" w:space="0" w:color="auto"/>
              <w:right w:val="single" w:sz="4" w:space="0" w:color="auto"/>
            </w:tcBorders>
            <w:noWrap/>
            <w:vAlign w:val="center"/>
          </w:tcPr>
          <w:p w14:paraId="4E1CC1E9" w14:textId="2A316F09" w:rsidR="00684457" w:rsidRPr="00C871C5" w:rsidRDefault="00684457" w:rsidP="00684457">
            <w:pPr>
              <w:spacing w:before="0" w:after="0"/>
              <w:ind w:left="0"/>
              <w:jc w:val="center"/>
              <w:rPr>
                <w:color w:val="000000" w:themeColor="text1"/>
                <w:lang w:eastAsia="fr-FR"/>
              </w:rPr>
            </w:pPr>
            <w:r w:rsidRPr="00C871C5">
              <w:rPr>
                <w:color w:val="000000" w:themeColor="text1"/>
                <w:lang w:eastAsia="fr-FR"/>
              </w:rPr>
              <w:t>30</w:t>
            </w:r>
          </w:p>
        </w:tc>
      </w:tr>
      <w:tr w:rsidR="00684457" w:rsidRPr="00C871C5" w14:paraId="3D964CCC" w14:textId="77777777" w:rsidTr="00B05A18">
        <w:trPr>
          <w:trHeight w:val="206"/>
        </w:trPr>
        <w:tc>
          <w:tcPr>
            <w:tcW w:w="567" w:type="dxa"/>
            <w:tcBorders>
              <w:top w:val="nil"/>
              <w:left w:val="single" w:sz="4" w:space="0" w:color="auto"/>
              <w:bottom w:val="single" w:sz="4" w:space="0" w:color="auto"/>
              <w:right w:val="single" w:sz="4" w:space="0" w:color="auto"/>
            </w:tcBorders>
            <w:noWrap/>
            <w:vAlign w:val="center"/>
            <w:hideMark/>
          </w:tcPr>
          <w:p w14:paraId="672AF279" w14:textId="3E2B6C71" w:rsidR="00684457" w:rsidRPr="00C871C5" w:rsidRDefault="00684457" w:rsidP="00684457">
            <w:pPr>
              <w:spacing w:before="0" w:after="0"/>
              <w:ind w:left="0"/>
              <w:jc w:val="center"/>
              <w:rPr>
                <w:color w:val="000000"/>
                <w:lang w:eastAsia="zh-CN"/>
              </w:rPr>
            </w:pPr>
            <w:r>
              <w:rPr>
                <w:color w:val="000000"/>
                <w:lang w:eastAsia="zh-CN"/>
              </w:rPr>
              <w:t>6</w:t>
            </w:r>
            <w:r w:rsidRPr="00C871C5">
              <w:rPr>
                <w:color w:val="000000"/>
                <w:lang w:eastAsia="zh-CN"/>
              </w:rPr>
              <w:t>.4</w:t>
            </w:r>
          </w:p>
        </w:tc>
        <w:tc>
          <w:tcPr>
            <w:tcW w:w="7229" w:type="dxa"/>
            <w:tcBorders>
              <w:top w:val="nil"/>
              <w:left w:val="nil"/>
              <w:bottom w:val="single" w:sz="4" w:space="0" w:color="auto"/>
              <w:right w:val="single" w:sz="4" w:space="0" w:color="auto"/>
            </w:tcBorders>
            <w:noWrap/>
            <w:vAlign w:val="center"/>
            <w:hideMark/>
          </w:tcPr>
          <w:p w14:paraId="75A4EAD0" w14:textId="3F340BB9" w:rsidR="00684457" w:rsidRPr="00C871C5" w:rsidRDefault="00684457" w:rsidP="00684457">
            <w:pPr>
              <w:spacing w:before="0" w:after="0"/>
              <w:ind w:left="0"/>
              <w:rPr>
                <w:color w:val="000000"/>
                <w:lang w:eastAsia="zh-CN"/>
              </w:rPr>
            </w:pPr>
            <w:r w:rsidRPr="00C871C5">
              <w:rPr>
                <w:caps/>
                <w:color w:val="000000" w:themeColor="text1"/>
                <w:lang w:eastAsia="fr-FR"/>
              </w:rPr>
              <w:t xml:space="preserve">DAO </w:t>
            </w:r>
            <w:r w:rsidRPr="00C871C5">
              <w:rPr>
                <w:color w:val="000000" w:themeColor="text1"/>
                <w:lang w:eastAsia="fr-FR"/>
              </w:rPr>
              <w:t xml:space="preserve">pour les écoles et centres de santé de la province du Kongo Central </w:t>
            </w:r>
          </w:p>
        </w:tc>
        <w:tc>
          <w:tcPr>
            <w:tcW w:w="1127" w:type="dxa"/>
            <w:tcBorders>
              <w:top w:val="nil"/>
              <w:left w:val="nil"/>
              <w:bottom w:val="single" w:sz="4" w:space="0" w:color="auto"/>
              <w:right w:val="single" w:sz="4" w:space="0" w:color="auto"/>
            </w:tcBorders>
            <w:noWrap/>
            <w:vAlign w:val="center"/>
            <w:hideMark/>
          </w:tcPr>
          <w:p w14:paraId="52D12C1E" w14:textId="77777777" w:rsidR="00684457" w:rsidRPr="00C871C5" w:rsidRDefault="00684457" w:rsidP="00684457">
            <w:pPr>
              <w:spacing w:before="0" w:after="0"/>
              <w:ind w:left="0"/>
              <w:jc w:val="center"/>
              <w:rPr>
                <w:color w:val="000000"/>
                <w:lang w:eastAsia="zh-CN"/>
              </w:rPr>
            </w:pPr>
            <w:r w:rsidRPr="00C871C5">
              <w:rPr>
                <w:color w:val="000000" w:themeColor="text1"/>
                <w:lang w:eastAsia="fr-FR"/>
              </w:rPr>
              <w:t>30</w:t>
            </w:r>
          </w:p>
        </w:tc>
      </w:tr>
      <w:tr w:rsidR="00684457" w:rsidRPr="00C871C5" w14:paraId="53AE5B09" w14:textId="77777777" w:rsidTr="00B05A18">
        <w:trPr>
          <w:trHeight w:val="361"/>
        </w:trPr>
        <w:tc>
          <w:tcPr>
            <w:tcW w:w="567" w:type="dxa"/>
            <w:tcBorders>
              <w:top w:val="nil"/>
              <w:left w:val="single" w:sz="4" w:space="0" w:color="auto"/>
              <w:bottom w:val="single" w:sz="4" w:space="0" w:color="auto"/>
              <w:right w:val="single" w:sz="4" w:space="0" w:color="auto"/>
            </w:tcBorders>
            <w:noWrap/>
            <w:vAlign w:val="center"/>
            <w:hideMark/>
          </w:tcPr>
          <w:p w14:paraId="4A0CF60A" w14:textId="22EC1154" w:rsidR="00684457" w:rsidRPr="00C871C5" w:rsidRDefault="00684457" w:rsidP="00684457">
            <w:pPr>
              <w:spacing w:before="0" w:after="0"/>
              <w:ind w:left="0"/>
              <w:jc w:val="center"/>
              <w:rPr>
                <w:color w:val="000000"/>
                <w:lang w:eastAsia="zh-CN"/>
              </w:rPr>
            </w:pPr>
            <w:r>
              <w:rPr>
                <w:color w:val="000000"/>
                <w:lang w:eastAsia="zh-CN"/>
              </w:rPr>
              <w:t>6</w:t>
            </w:r>
            <w:r w:rsidRPr="00C871C5">
              <w:rPr>
                <w:color w:val="000000"/>
                <w:lang w:eastAsia="zh-CN"/>
              </w:rPr>
              <w:t>.5</w:t>
            </w:r>
          </w:p>
        </w:tc>
        <w:tc>
          <w:tcPr>
            <w:tcW w:w="7229" w:type="dxa"/>
            <w:tcBorders>
              <w:top w:val="nil"/>
              <w:left w:val="nil"/>
              <w:bottom w:val="single" w:sz="4" w:space="0" w:color="auto"/>
              <w:right w:val="single" w:sz="4" w:space="0" w:color="auto"/>
            </w:tcBorders>
            <w:noWrap/>
            <w:vAlign w:val="center"/>
            <w:hideMark/>
          </w:tcPr>
          <w:p w14:paraId="6E47C5DB" w14:textId="0F48A106" w:rsidR="00684457" w:rsidRPr="00C871C5" w:rsidRDefault="00684457" w:rsidP="00684457">
            <w:pPr>
              <w:spacing w:before="0" w:after="0"/>
              <w:ind w:left="0"/>
              <w:rPr>
                <w:color w:val="000000"/>
                <w:lang w:eastAsia="zh-CN"/>
              </w:rPr>
            </w:pPr>
            <w:r w:rsidRPr="00C871C5">
              <w:rPr>
                <w:color w:val="000000"/>
                <w:lang w:eastAsia="zh-CN"/>
              </w:rPr>
              <w:t>DAO pour les écoles et centres de santé de la province du Lomami</w:t>
            </w:r>
          </w:p>
        </w:tc>
        <w:tc>
          <w:tcPr>
            <w:tcW w:w="1127" w:type="dxa"/>
            <w:tcBorders>
              <w:top w:val="nil"/>
              <w:left w:val="nil"/>
              <w:bottom w:val="single" w:sz="4" w:space="0" w:color="auto"/>
              <w:right w:val="single" w:sz="4" w:space="0" w:color="auto"/>
            </w:tcBorders>
            <w:noWrap/>
            <w:vAlign w:val="center"/>
            <w:hideMark/>
          </w:tcPr>
          <w:p w14:paraId="527E55CC" w14:textId="77777777" w:rsidR="00684457" w:rsidRPr="00C871C5" w:rsidRDefault="00684457" w:rsidP="00684457">
            <w:pPr>
              <w:spacing w:before="0" w:after="0"/>
              <w:ind w:left="0"/>
              <w:jc w:val="center"/>
              <w:rPr>
                <w:color w:val="000000"/>
                <w:lang w:eastAsia="zh-CN"/>
              </w:rPr>
            </w:pPr>
            <w:r w:rsidRPr="00C871C5">
              <w:rPr>
                <w:color w:val="000000"/>
                <w:lang w:eastAsia="zh-CN"/>
              </w:rPr>
              <w:t>30</w:t>
            </w:r>
          </w:p>
        </w:tc>
      </w:tr>
    </w:tbl>
    <w:p w14:paraId="7FC6E82C" w14:textId="687BCD59" w:rsidR="00DD41EE" w:rsidRPr="00C871C5" w:rsidRDefault="00DD41EE" w:rsidP="00C871C5">
      <w:pPr>
        <w:spacing w:before="0" w:after="0"/>
        <w:rPr>
          <w:color w:val="000000" w:themeColor="text1"/>
        </w:rPr>
      </w:pPr>
      <w:r w:rsidRPr="00C871C5">
        <w:rPr>
          <w:color w:val="000000" w:themeColor="text1"/>
        </w:rPr>
        <w:t>N.B : Les délais sont très stricts et ne pourront pas être dépassés.</w:t>
      </w:r>
    </w:p>
    <w:p w14:paraId="5D67C501" w14:textId="77777777" w:rsidR="0000601C" w:rsidRPr="00C871C5" w:rsidRDefault="0000601C" w:rsidP="00C871C5">
      <w:pPr>
        <w:spacing w:before="0" w:after="0"/>
        <w:rPr>
          <w:color w:val="000000" w:themeColor="text1"/>
        </w:rPr>
      </w:pPr>
    </w:p>
    <w:p w14:paraId="1B426520" w14:textId="610CF4F9" w:rsidR="00DD41EE" w:rsidRPr="00C871C5" w:rsidRDefault="003C0DBC" w:rsidP="00C871C5">
      <w:pPr>
        <w:pStyle w:val="Titre1"/>
        <w:spacing w:before="0" w:after="0"/>
        <w:rPr>
          <w:caps w:val="0"/>
        </w:rPr>
      </w:pPr>
      <w:bookmarkStart w:id="58" w:name="_Toc224937811"/>
      <w:r w:rsidRPr="00C871C5">
        <w:rPr>
          <w:caps w:val="0"/>
        </w:rPr>
        <w:t>EXECUTION DE LA MISSION</w:t>
      </w:r>
      <w:bookmarkEnd w:id="58"/>
    </w:p>
    <w:p w14:paraId="5159B736" w14:textId="5C55703B" w:rsidR="00DD41EE" w:rsidRPr="00C871C5" w:rsidRDefault="00DD41EE" w:rsidP="00C871C5">
      <w:pPr>
        <w:pStyle w:val="Titre2"/>
        <w:spacing w:before="0" w:after="0"/>
        <w:rPr>
          <w:rFonts w:cs="Times New Roman"/>
          <w:bCs/>
          <w:color w:val="000000" w:themeColor="text1"/>
          <w:szCs w:val="24"/>
        </w:rPr>
      </w:pPr>
      <w:bookmarkStart w:id="59" w:name="_Toc223015371"/>
      <w:bookmarkStart w:id="60" w:name="_Toc224937812"/>
      <w:bookmarkEnd w:id="59"/>
      <w:r w:rsidRPr="00C871C5">
        <w:rPr>
          <w:rFonts w:cs="Times New Roman"/>
          <w:bCs/>
          <w:color w:val="000000" w:themeColor="text1"/>
          <w:szCs w:val="24"/>
        </w:rPr>
        <w:t>ORGANISATION</w:t>
      </w:r>
      <w:bookmarkEnd w:id="60"/>
    </w:p>
    <w:p w14:paraId="79D663D6" w14:textId="55619B08" w:rsidR="00DD41EE" w:rsidRPr="00C871C5" w:rsidRDefault="00DD41EE" w:rsidP="00C871C5">
      <w:pPr>
        <w:spacing w:before="0" w:after="0"/>
        <w:ind w:left="0"/>
        <w:rPr>
          <w:color w:val="000000" w:themeColor="text1"/>
        </w:rPr>
      </w:pPr>
      <w:r w:rsidRPr="00C871C5">
        <w:rPr>
          <w:color w:val="000000" w:themeColor="text1"/>
        </w:rPr>
        <w:t xml:space="preserve">Le Consultant travaillera en étroite collaboration avec la CEP-O </w:t>
      </w:r>
      <w:r w:rsidR="008373EC">
        <w:rPr>
          <w:color w:val="000000" w:themeColor="text1"/>
        </w:rPr>
        <w:t>(</w:t>
      </w:r>
      <w:r w:rsidRPr="00C871C5">
        <w:rPr>
          <w:color w:val="000000" w:themeColor="text1"/>
        </w:rPr>
        <w:t>et le</w:t>
      </w:r>
      <w:r w:rsidR="006944F6">
        <w:rPr>
          <w:color w:val="000000" w:themeColor="text1"/>
        </w:rPr>
        <w:t>s</w:t>
      </w:r>
      <w:r w:rsidR="008373EC">
        <w:rPr>
          <w:color w:val="000000" w:themeColor="text1"/>
        </w:rPr>
        <w:t xml:space="preserve"> coordonnateurs de</w:t>
      </w:r>
      <w:r w:rsidR="006944F6">
        <w:rPr>
          <w:color w:val="000000" w:themeColor="text1"/>
        </w:rPr>
        <w:t>s</w:t>
      </w:r>
      <w:r w:rsidR="008373EC">
        <w:rPr>
          <w:color w:val="000000" w:themeColor="text1"/>
        </w:rPr>
        <w:t xml:space="preserve"> l</w:t>
      </w:r>
      <w:r w:rsidRPr="00C871C5">
        <w:rPr>
          <w:color w:val="000000" w:themeColor="text1"/>
        </w:rPr>
        <w:t xml:space="preserve"> UPEP</w:t>
      </w:r>
      <w:r w:rsidR="008373EC">
        <w:rPr>
          <w:color w:val="000000" w:themeColor="text1"/>
        </w:rPr>
        <w:t>)</w:t>
      </w:r>
      <w:r w:rsidRPr="00C871C5">
        <w:rPr>
          <w:color w:val="000000" w:themeColor="text1"/>
        </w:rPr>
        <w:t xml:space="preserve"> étant entendu qu'il assumera pleinement la responsabilité des analyses et interprétations des données obtenues, ainsi que des conclusions et recommandations de ses rapports. Il prendra en compte les diverses remarques et commentaires des services directement impliqués au projet sur ses rapports provisoires. </w:t>
      </w:r>
    </w:p>
    <w:p w14:paraId="30C1050D" w14:textId="467D2FBA" w:rsidR="00DD41EE" w:rsidRDefault="00DD41EE" w:rsidP="00C871C5">
      <w:pPr>
        <w:spacing w:before="0" w:after="0"/>
        <w:ind w:left="0"/>
        <w:rPr>
          <w:color w:val="000000" w:themeColor="text1"/>
        </w:rPr>
      </w:pPr>
      <w:r w:rsidRPr="00C871C5">
        <w:rPr>
          <w:color w:val="000000" w:themeColor="text1"/>
        </w:rPr>
        <w:lastRenderedPageBreak/>
        <w:t>Le Consultant travaillera sur terrain avec les représentants de la REGIDESO</w:t>
      </w:r>
      <w:r w:rsidR="000C4F46" w:rsidRPr="00C871C5">
        <w:rPr>
          <w:color w:val="000000" w:themeColor="text1"/>
        </w:rPr>
        <w:t xml:space="preserve"> de Lomami, des régies provinciales de service public de l’eau et de l’ONHR</w:t>
      </w:r>
      <w:r w:rsidR="006944F6">
        <w:rPr>
          <w:color w:val="000000" w:themeColor="text1"/>
        </w:rPr>
        <w:t xml:space="preserve"> des provinces du Kongo Central et de Lomami</w:t>
      </w:r>
      <w:r w:rsidRPr="00C871C5">
        <w:rPr>
          <w:color w:val="000000" w:themeColor="text1"/>
        </w:rPr>
        <w:t xml:space="preserve"> et les frais de déplacement de ces experts seront à la charge du Consultant.</w:t>
      </w:r>
    </w:p>
    <w:p w14:paraId="17AEC038" w14:textId="77777777" w:rsidR="008373EC" w:rsidRPr="00C871C5" w:rsidRDefault="008373EC" w:rsidP="00C871C5">
      <w:pPr>
        <w:spacing w:before="0" w:after="0"/>
        <w:ind w:left="0"/>
        <w:rPr>
          <w:color w:val="000000" w:themeColor="text1"/>
        </w:rPr>
      </w:pPr>
    </w:p>
    <w:p w14:paraId="77EB8462" w14:textId="5B5AA42D" w:rsidR="00DD41EE" w:rsidRPr="00C871C5" w:rsidRDefault="00DD41EE" w:rsidP="00C871C5">
      <w:pPr>
        <w:pStyle w:val="Titre2"/>
        <w:spacing w:before="0" w:after="0"/>
        <w:rPr>
          <w:rFonts w:cs="Times New Roman"/>
          <w:bCs/>
          <w:color w:val="000000" w:themeColor="text1"/>
          <w:szCs w:val="24"/>
        </w:rPr>
      </w:pPr>
      <w:bookmarkStart w:id="61" w:name="_Toc224937813"/>
      <w:r w:rsidRPr="00C871C5">
        <w:rPr>
          <w:rFonts w:cs="Times New Roman"/>
          <w:bCs/>
          <w:color w:val="000000" w:themeColor="text1"/>
          <w:szCs w:val="24"/>
        </w:rPr>
        <w:t>PROFIL DU CONSULTAN</w:t>
      </w:r>
      <w:r w:rsidR="00C002F3" w:rsidRPr="00C871C5">
        <w:rPr>
          <w:rFonts w:cs="Times New Roman"/>
          <w:bCs/>
          <w:color w:val="000000" w:themeColor="text1"/>
          <w:szCs w:val="24"/>
        </w:rPr>
        <w:t>T</w:t>
      </w:r>
      <w:bookmarkEnd w:id="61"/>
    </w:p>
    <w:p w14:paraId="34D51777" w14:textId="06C16F60" w:rsidR="007C66E3" w:rsidRDefault="00C8377C" w:rsidP="00C871C5">
      <w:pPr>
        <w:spacing w:before="0" w:after="0"/>
        <w:ind w:left="0"/>
        <w:rPr>
          <w:color w:val="000000" w:themeColor="text1"/>
        </w:rPr>
      </w:pPr>
      <w:r w:rsidRPr="00C871C5">
        <w:rPr>
          <w:color w:val="000000" w:themeColor="text1"/>
        </w:rPr>
        <w:t>Les prestations attendues seront assurées par un Consultant disposant d’une</w:t>
      </w:r>
      <w:r w:rsidR="00DE2B60">
        <w:rPr>
          <w:color w:val="000000" w:themeColor="text1"/>
        </w:rPr>
        <w:t xml:space="preserve"> </w:t>
      </w:r>
      <w:r w:rsidR="005D4A28">
        <w:rPr>
          <w:color w:val="000000" w:themeColor="text1"/>
        </w:rPr>
        <w:t>expérience</w:t>
      </w:r>
      <w:r w:rsidR="00DE2B60">
        <w:rPr>
          <w:color w:val="000000" w:themeColor="text1"/>
        </w:rPr>
        <w:t xml:space="preserve"> générale d’au moins </w:t>
      </w:r>
      <w:r w:rsidR="00E619BD">
        <w:rPr>
          <w:color w:val="000000" w:themeColor="text1"/>
        </w:rPr>
        <w:t>10</w:t>
      </w:r>
      <w:r w:rsidR="00DE2B60">
        <w:rPr>
          <w:color w:val="000000" w:themeColor="text1"/>
        </w:rPr>
        <w:t xml:space="preserve"> ans</w:t>
      </w:r>
      <w:r w:rsidR="005D4A28">
        <w:rPr>
          <w:color w:val="000000" w:themeColor="text1"/>
        </w:rPr>
        <w:t>. Une</w:t>
      </w:r>
      <w:r w:rsidRPr="00C871C5">
        <w:rPr>
          <w:color w:val="000000" w:themeColor="text1"/>
        </w:rPr>
        <w:t xml:space="preserve"> expérience pertinente</w:t>
      </w:r>
      <w:r w:rsidR="005D4A28">
        <w:rPr>
          <w:color w:val="000000" w:themeColor="text1"/>
        </w:rPr>
        <w:t xml:space="preserve"> spécifique</w:t>
      </w:r>
      <w:r w:rsidRPr="00C871C5">
        <w:rPr>
          <w:color w:val="000000" w:themeColor="text1"/>
        </w:rPr>
        <w:t xml:space="preserve"> dans la réalisation d’études d’Alimentation en Eau Potable</w:t>
      </w:r>
      <w:r w:rsidR="00AB5095">
        <w:rPr>
          <w:color w:val="000000" w:themeColor="text1"/>
        </w:rPr>
        <w:t xml:space="preserve"> (</w:t>
      </w:r>
      <w:r w:rsidR="00B67EFB">
        <w:rPr>
          <w:color w:val="000000" w:themeColor="text1"/>
        </w:rPr>
        <w:t>A</w:t>
      </w:r>
      <w:r w:rsidR="00AB5095">
        <w:rPr>
          <w:color w:val="000000" w:themeColor="text1"/>
        </w:rPr>
        <w:t>EP)</w:t>
      </w:r>
      <w:r w:rsidRPr="00C871C5">
        <w:rPr>
          <w:color w:val="000000" w:themeColor="text1"/>
        </w:rPr>
        <w:t xml:space="preserve"> et d’infrastructures d’assainissement</w:t>
      </w:r>
      <w:r w:rsidR="005D4A28">
        <w:rPr>
          <w:color w:val="000000" w:themeColor="text1"/>
        </w:rPr>
        <w:t xml:space="preserve"> est </w:t>
      </w:r>
      <w:r w:rsidR="00AB5095">
        <w:rPr>
          <w:color w:val="000000" w:themeColor="text1"/>
        </w:rPr>
        <w:t>nécessaire</w:t>
      </w:r>
      <w:r w:rsidR="005867EC">
        <w:rPr>
          <w:color w:val="000000" w:themeColor="text1"/>
        </w:rPr>
        <w:t xml:space="preserve">. L’expérience spécifique </w:t>
      </w:r>
      <w:r w:rsidRPr="00C871C5">
        <w:rPr>
          <w:color w:val="000000" w:themeColor="text1"/>
        </w:rPr>
        <w:t xml:space="preserve">sera justifiée par </w:t>
      </w:r>
      <w:r w:rsidR="007C66E3">
        <w:rPr>
          <w:color w:val="000000" w:themeColor="text1"/>
        </w:rPr>
        <w:t xml:space="preserve">des </w:t>
      </w:r>
      <w:r w:rsidRPr="00C871C5">
        <w:rPr>
          <w:color w:val="000000" w:themeColor="text1"/>
        </w:rPr>
        <w:t>références similaires</w:t>
      </w:r>
      <w:r w:rsidR="00306DCB">
        <w:rPr>
          <w:color w:val="000000" w:themeColor="text1"/>
        </w:rPr>
        <w:t xml:space="preserve"> au cours des 10 dernières années</w:t>
      </w:r>
      <w:r w:rsidRPr="00C871C5">
        <w:rPr>
          <w:color w:val="000000" w:themeColor="text1"/>
        </w:rPr>
        <w:t xml:space="preserve"> </w:t>
      </w:r>
      <w:r w:rsidR="00306DCB">
        <w:rPr>
          <w:color w:val="000000" w:themeColor="text1"/>
        </w:rPr>
        <w:t>soit</w:t>
      </w:r>
      <w:r w:rsidR="0031065D">
        <w:rPr>
          <w:color w:val="000000" w:themeColor="text1"/>
        </w:rPr>
        <w:t> :</w:t>
      </w:r>
    </w:p>
    <w:p w14:paraId="20B0ACF3" w14:textId="36B5F333" w:rsidR="00FA56C8" w:rsidRDefault="00E619BD" w:rsidP="007C66E3">
      <w:pPr>
        <w:pStyle w:val="Paragraphedeliste"/>
        <w:numPr>
          <w:ilvl w:val="0"/>
          <w:numId w:val="98"/>
        </w:numPr>
        <w:spacing w:before="0" w:after="0"/>
        <w:rPr>
          <w:rFonts w:eastAsia="Times New Roman"/>
          <w:color w:val="000000" w:themeColor="text1"/>
          <w:kern w:val="0"/>
          <w:sz w:val="24"/>
          <w:lang w:val="fr-FR" w:eastAsia="de-DE"/>
        </w:rPr>
      </w:pPr>
      <w:r>
        <w:rPr>
          <w:rFonts w:eastAsia="Times New Roman"/>
          <w:color w:val="000000" w:themeColor="text1"/>
          <w:kern w:val="0"/>
          <w:sz w:val="24"/>
          <w:lang w:val="fr-FR" w:eastAsia="de-DE"/>
        </w:rPr>
        <w:t xml:space="preserve">Au moins deux (02) références </w:t>
      </w:r>
      <w:proofErr w:type="gramStart"/>
      <w:r>
        <w:rPr>
          <w:rFonts w:eastAsia="Times New Roman"/>
          <w:color w:val="000000" w:themeColor="text1"/>
          <w:kern w:val="0"/>
          <w:sz w:val="24"/>
          <w:lang w:val="fr-FR" w:eastAsia="de-DE"/>
        </w:rPr>
        <w:t>d’</w:t>
      </w:r>
      <w:r w:rsidR="007C66E3">
        <w:rPr>
          <w:rFonts w:eastAsia="Times New Roman"/>
          <w:color w:val="000000" w:themeColor="text1"/>
          <w:kern w:val="0"/>
          <w:sz w:val="24"/>
          <w:lang w:val="fr-FR" w:eastAsia="de-DE"/>
        </w:rPr>
        <w:t xml:space="preserve"> </w:t>
      </w:r>
      <w:r w:rsidR="005B7D05">
        <w:rPr>
          <w:rFonts w:eastAsia="Times New Roman"/>
          <w:color w:val="000000" w:themeColor="text1"/>
          <w:kern w:val="0"/>
          <w:sz w:val="24"/>
          <w:lang w:val="fr-FR" w:eastAsia="de-DE"/>
        </w:rPr>
        <w:t>études</w:t>
      </w:r>
      <w:proofErr w:type="gramEnd"/>
      <w:r w:rsidR="005B7D05">
        <w:rPr>
          <w:rFonts w:eastAsia="Times New Roman"/>
          <w:color w:val="000000" w:themeColor="text1"/>
          <w:kern w:val="0"/>
          <w:sz w:val="24"/>
          <w:lang w:val="fr-FR" w:eastAsia="de-DE"/>
        </w:rPr>
        <w:t xml:space="preserve"> </w:t>
      </w:r>
      <w:r w:rsidR="006D4838" w:rsidRPr="00F7636B">
        <w:rPr>
          <w:rFonts w:eastAsia="Times New Roman"/>
          <w:color w:val="000000" w:themeColor="text1"/>
          <w:kern w:val="0"/>
          <w:sz w:val="24"/>
          <w:lang w:val="fr-FR" w:eastAsia="de-DE"/>
        </w:rPr>
        <w:t xml:space="preserve">APS, APD et DAO pour les AEP </w:t>
      </w:r>
      <w:r w:rsidR="0046142E">
        <w:rPr>
          <w:rFonts w:eastAsia="Times New Roman"/>
          <w:color w:val="000000" w:themeColor="text1"/>
          <w:kern w:val="0"/>
          <w:sz w:val="24"/>
          <w:lang w:val="fr-FR" w:eastAsia="de-DE"/>
        </w:rPr>
        <w:t xml:space="preserve">des plusieurs sites </w:t>
      </w:r>
      <w:r w:rsidR="006D4838" w:rsidRPr="00F7636B">
        <w:rPr>
          <w:rFonts w:eastAsia="Times New Roman"/>
          <w:color w:val="000000" w:themeColor="text1"/>
          <w:kern w:val="0"/>
          <w:sz w:val="24"/>
          <w:lang w:val="fr-FR" w:eastAsia="de-DE"/>
        </w:rPr>
        <w:t>d</w:t>
      </w:r>
      <w:r w:rsidR="000C683E">
        <w:rPr>
          <w:rFonts w:eastAsia="Times New Roman"/>
          <w:color w:val="000000" w:themeColor="text1"/>
          <w:kern w:val="0"/>
          <w:sz w:val="24"/>
          <w:lang w:val="fr-FR" w:eastAsia="de-DE"/>
        </w:rPr>
        <w:t>’</w:t>
      </w:r>
      <w:proofErr w:type="spellStart"/>
      <w:r w:rsidR="00710257" w:rsidRPr="00F7636B">
        <w:rPr>
          <w:rFonts w:eastAsia="Times New Roman"/>
          <w:color w:val="000000" w:themeColor="text1"/>
          <w:kern w:val="0"/>
          <w:sz w:val="24"/>
          <w:lang w:val="fr-FR" w:eastAsia="de-DE"/>
        </w:rPr>
        <w:t>vrages</w:t>
      </w:r>
      <w:proofErr w:type="spellEnd"/>
      <w:r w:rsidR="00710257" w:rsidRPr="00F7636B">
        <w:rPr>
          <w:rFonts w:eastAsia="Times New Roman"/>
          <w:color w:val="000000" w:themeColor="text1"/>
          <w:kern w:val="0"/>
          <w:sz w:val="24"/>
          <w:lang w:val="fr-FR" w:eastAsia="de-DE"/>
        </w:rPr>
        <w:t xml:space="preserve"> </w:t>
      </w:r>
      <w:r w:rsidR="00960378" w:rsidRPr="00F7636B">
        <w:rPr>
          <w:rFonts w:eastAsia="Times New Roman"/>
          <w:color w:val="000000" w:themeColor="text1"/>
          <w:kern w:val="0"/>
          <w:sz w:val="24"/>
          <w:lang w:val="fr-FR" w:eastAsia="de-DE"/>
        </w:rPr>
        <w:t xml:space="preserve">servant </w:t>
      </w:r>
      <w:r w:rsidR="006D4838" w:rsidRPr="00F7636B">
        <w:rPr>
          <w:rFonts w:eastAsia="Times New Roman"/>
          <w:color w:val="000000" w:themeColor="text1"/>
          <w:kern w:val="0"/>
          <w:sz w:val="24"/>
          <w:lang w:val="fr-FR" w:eastAsia="de-DE"/>
        </w:rPr>
        <w:t xml:space="preserve">au moins </w:t>
      </w:r>
      <w:r w:rsidR="00FA56C8">
        <w:rPr>
          <w:rFonts w:eastAsia="Times New Roman"/>
          <w:color w:val="000000" w:themeColor="text1"/>
          <w:kern w:val="0"/>
          <w:sz w:val="24"/>
          <w:lang w:val="fr-FR" w:eastAsia="de-DE"/>
        </w:rPr>
        <w:t>2</w:t>
      </w:r>
      <w:r w:rsidR="006D4838" w:rsidRPr="00F7636B">
        <w:rPr>
          <w:rFonts w:eastAsia="Times New Roman"/>
          <w:color w:val="000000" w:themeColor="text1"/>
          <w:kern w:val="0"/>
          <w:sz w:val="24"/>
          <w:lang w:val="fr-FR" w:eastAsia="de-DE"/>
        </w:rPr>
        <w:t>0.000 habitants</w:t>
      </w:r>
      <w:r w:rsidR="003375AA">
        <w:rPr>
          <w:rFonts w:eastAsia="Times New Roman"/>
          <w:color w:val="000000" w:themeColor="text1"/>
          <w:kern w:val="0"/>
          <w:sz w:val="24"/>
          <w:lang w:val="fr-FR" w:eastAsia="de-DE"/>
        </w:rPr>
        <w:t>, incluant la pose de conduite en PEHD et/ou en fonte ductile</w:t>
      </w:r>
      <w:r>
        <w:rPr>
          <w:rFonts w:eastAsia="Times New Roman"/>
          <w:color w:val="000000" w:themeColor="text1"/>
          <w:kern w:val="0"/>
          <w:sz w:val="24"/>
          <w:lang w:val="fr-FR" w:eastAsia="de-DE"/>
        </w:rPr>
        <w:t>,</w:t>
      </w:r>
      <w:r w:rsidRPr="00F7636B">
        <w:rPr>
          <w:lang w:val="fr-FR"/>
        </w:rPr>
        <w:t xml:space="preserve"> </w:t>
      </w:r>
      <w:r w:rsidRPr="00E619BD">
        <w:rPr>
          <w:rFonts w:eastAsia="Times New Roman"/>
          <w:color w:val="000000" w:themeColor="text1"/>
          <w:kern w:val="0"/>
          <w:sz w:val="24"/>
          <w:lang w:val="fr-FR" w:eastAsia="de-DE"/>
        </w:rPr>
        <w:t>la construction des réservoirs et</w:t>
      </w:r>
      <w:r>
        <w:rPr>
          <w:rFonts w:eastAsia="Times New Roman"/>
          <w:color w:val="000000" w:themeColor="text1"/>
          <w:kern w:val="0"/>
          <w:sz w:val="24"/>
          <w:lang w:val="fr-FR" w:eastAsia="de-DE"/>
        </w:rPr>
        <w:t>/ou</w:t>
      </w:r>
      <w:r w:rsidRPr="00E619BD">
        <w:rPr>
          <w:rFonts w:eastAsia="Times New Roman"/>
          <w:color w:val="000000" w:themeColor="text1"/>
          <w:kern w:val="0"/>
          <w:sz w:val="24"/>
          <w:lang w:val="fr-FR" w:eastAsia="de-DE"/>
        </w:rPr>
        <w:t xml:space="preserve"> châteaux d’eau d’au moins </w:t>
      </w:r>
      <w:r w:rsidR="00306DCB">
        <w:rPr>
          <w:rFonts w:eastAsia="Times New Roman"/>
          <w:color w:val="000000" w:themeColor="text1"/>
          <w:kern w:val="0"/>
          <w:sz w:val="24"/>
          <w:lang w:val="fr-FR" w:eastAsia="de-DE"/>
        </w:rPr>
        <w:t>3</w:t>
      </w:r>
      <w:r w:rsidRPr="00E619BD">
        <w:rPr>
          <w:rFonts w:eastAsia="Times New Roman"/>
          <w:color w:val="000000" w:themeColor="text1"/>
          <w:kern w:val="0"/>
          <w:sz w:val="24"/>
          <w:lang w:val="fr-FR" w:eastAsia="de-DE"/>
        </w:rPr>
        <w:t>00 m</w:t>
      </w:r>
      <w:proofErr w:type="gramStart"/>
      <w:r w:rsidRPr="00E619BD">
        <w:rPr>
          <w:rFonts w:eastAsia="Times New Roman"/>
          <w:color w:val="000000" w:themeColor="text1"/>
          <w:kern w:val="0"/>
          <w:sz w:val="24"/>
          <w:lang w:val="fr-FR" w:eastAsia="de-DE"/>
        </w:rPr>
        <w:t xml:space="preserve">3, </w:t>
      </w:r>
      <w:r>
        <w:rPr>
          <w:rFonts w:eastAsia="Times New Roman"/>
          <w:color w:val="000000" w:themeColor="text1"/>
          <w:kern w:val="0"/>
          <w:sz w:val="24"/>
          <w:lang w:val="fr-FR" w:eastAsia="de-DE"/>
        </w:rPr>
        <w:t xml:space="preserve"> </w:t>
      </w:r>
      <w:r w:rsidR="000C683E">
        <w:rPr>
          <w:rFonts w:eastAsia="Times New Roman"/>
          <w:color w:val="000000" w:themeColor="text1"/>
          <w:kern w:val="0"/>
          <w:sz w:val="24"/>
          <w:lang w:val="fr-FR" w:eastAsia="de-DE"/>
        </w:rPr>
        <w:t>(</w:t>
      </w:r>
      <w:proofErr w:type="gramEnd"/>
      <w:r w:rsidR="00FA56C8">
        <w:rPr>
          <w:rFonts w:eastAsia="Times New Roman"/>
          <w:color w:val="000000" w:themeColor="text1"/>
          <w:kern w:val="0"/>
          <w:sz w:val="24"/>
          <w:lang w:val="fr-FR" w:eastAsia="de-DE"/>
        </w:rPr>
        <w:t>.</w:t>
      </w:r>
    </w:p>
    <w:p w14:paraId="2219975D" w14:textId="6A5126B4" w:rsidR="005B7D05" w:rsidRDefault="00E619BD" w:rsidP="007C66E3">
      <w:pPr>
        <w:pStyle w:val="Paragraphedeliste"/>
        <w:numPr>
          <w:ilvl w:val="0"/>
          <w:numId w:val="98"/>
        </w:numPr>
        <w:spacing w:before="0" w:after="0"/>
        <w:rPr>
          <w:rFonts w:eastAsia="Times New Roman"/>
          <w:color w:val="000000" w:themeColor="text1"/>
          <w:kern w:val="0"/>
          <w:sz w:val="24"/>
          <w:lang w:val="fr-FR" w:eastAsia="de-DE"/>
        </w:rPr>
      </w:pPr>
      <w:r>
        <w:rPr>
          <w:rFonts w:eastAsia="Times New Roman"/>
          <w:color w:val="000000" w:themeColor="text1"/>
          <w:kern w:val="0"/>
          <w:sz w:val="24"/>
          <w:lang w:val="fr-FR" w:eastAsia="de-DE"/>
        </w:rPr>
        <w:t>Au moins deux (02) références d’</w:t>
      </w:r>
      <w:r w:rsidR="005B4DE0">
        <w:rPr>
          <w:rFonts w:eastAsia="Times New Roman"/>
          <w:color w:val="000000" w:themeColor="text1"/>
          <w:kern w:val="0"/>
          <w:sz w:val="24"/>
          <w:lang w:val="fr-FR" w:eastAsia="de-DE"/>
        </w:rPr>
        <w:t>études hydrogéologiques</w:t>
      </w:r>
      <w:r w:rsidR="008943FB">
        <w:rPr>
          <w:rFonts w:eastAsia="Times New Roman"/>
          <w:color w:val="000000" w:themeColor="text1"/>
          <w:kern w:val="0"/>
          <w:sz w:val="24"/>
          <w:lang w:val="fr-FR" w:eastAsia="de-DE"/>
        </w:rPr>
        <w:t>, dont géophysique</w:t>
      </w:r>
      <w:r w:rsidR="006944F6">
        <w:rPr>
          <w:rFonts w:eastAsia="Times New Roman"/>
          <w:color w:val="000000" w:themeColor="text1"/>
          <w:kern w:val="0"/>
          <w:sz w:val="24"/>
          <w:lang w:val="fr-FR" w:eastAsia="de-DE"/>
        </w:rPr>
        <w:t>s</w:t>
      </w:r>
      <w:r w:rsidR="005B7D05">
        <w:rPr>
          <w:rFonts w:eastAsia="Times New Roman"/>
          <w:color w:val="000000" w:themeColor="text1"/>
          <w:kern w:val="0"/>
          <w:sz w:val="24"/>
          <w:lang w:val="fr-FR" w:eastAsia="de-DE"/>
        </w:rPr>
        <w:t xml:space="preserve"> et DAO</w:t>
      </w:r>
      <w:r w:rsidR="005B4DE0">
        <w:rPr>
          <w:rFonts w:eastAsia="Times New Roman"/>
          <w:color w:val="000000" w:themeColor="text1"/>
          <w:kern w:val="0"/>
          <w:sz w:val="24"/>
          <w:lang w:val="fr-FR" w:eastAsia="de-DE"/>
        </w:rPr>
        <w:t xml:space="preserve"> pour </w:t>
      </w:r>
      <w:r w:rsidR="00944FA2" w:rsidRPr="00F7636B">
        <w:rPr>
          <w:rFonts w:eastAsia="Times New Roman"/>
          <w:color w:val="000000" w:themeColor="text1"/>
          <w:kern w:val="0"/>
          <w:sz w:val="24"/>
          <w:lang w:val="fr-FR" w:eastAsia="de-DE"/>
        </w:rPr>
        <w:t>l</w:t>
      </w:r>
      <w:r w:rsidR="005B4DE0">
        <w:rPr>
          <w:rFonts w:eastAsia="Times New Roman"/>
          <w:color w:val="000000" w:themeColor="text1"/>
          <w:kern w:val="0"/>
          <w:sz w:val="24"/>
          <w:lang w:val="fr-FR" w:eastAsia="de-DE"/>
        </w:rPr>
        <w:t>’implantation de</w:t>
      </w:r>
      <w:r w:rsidR="006D4838" w:rsidRPr="00F7636B">
        <w:rPr>
          <w:rFonts w:eastAsia="Times New Roman"/>
          <w:color w:val="000000" w:themeColor="text1"/>
          <w:kern w:val="0"/>
          <w:sz w:val="24"/>
          <w:lang w:val="fr-FR" w:eastAsia="de-DE"/>
        </w:rPr>
        <w:t xml:space="preserve"> forages </w:t>
      </w:r>
      <w:r w:rsidR="005B7D05">
        <w:rPr>
          <w:rFonts w:eastAsia="Times New Roman"/>
          <w:color w:val="000000" w:themeColor="text1"/>
          <w:kern w:val="0"/>
          <w:sz w:val="24"/>
          <w:lang w:val="fr-FR" w:eastAsia="de-DE"/>
        </w:rPr>
        <w:t>de</w:t>
      </w:r>
      <w:r w:rsidR="00BC37FB" w:rsidRPr="00F7636B">
        <w:rPr>
          <w:rFonts w:eastAsia="Times New Roman"/>
          <w:color w:val="000000" w:themeColor="text1"/>
          <w:kern w:val="0"/>
          <w:sz w:val="24"/>
          <w:lang w:val="fr-FR" w:eastAsia="de-DE"/>
        </w:rPr>
        <w:t xml:space="preserve"> tubage </w:t>
      </w:r>
      <w:r w:rsidR="006D4838" w:rsidRPr="00F7636B">
        <w:rPr>
          <w:rFonts w:eastAsia="Times New Roman"/>
          <w:color w:val="000000" w:themeColor="text1"/>
          <w:kern w:val="0"/>
          <w:sz w:val="24"/>
          <w:lang w:val="fr-FR" w:eastAsia="de-DE"/>
        </w:rPr>
        <w:t xml:space="preserve">d’au moins </w:t>
      </w:r>
      <w:r w:rsidR="00710257" w:rsidRPr="00F7636B">
        <w:rPr>
          <w:rFonts w:eastAsia="Times New Roman"/>
          <w:color w:val="000000" w:themeColor="text1"/>
          <w:kern w:val="0"/>
          <w:sz w:val="24"/>
          <w:lang w:val="fr-FR" w:eastAsia="de-DE"/>
        </w:rPr>
        <w:t>6</w:t>
      </w:r>
      <w:r w:rsidR="00AF2A0A" w:rsidRPr="00F7636B">
        <w:rPr>
          <w:rFonts w:eastAsia="Times New Roman"/>
          <w:color w:val="000000" w:themeColor="text1"/>
          <w:kern w:val="0"/>
          <w:sz w:val="24"/>
          <w:lang w:val="fr-FR" w:eastAsia="de-DE"/>
        </w:rPr>
        <w:t>’’</w:t>
      </w:r>
      <w:r w:rsidR="00BC37FB" w:rsidRPr="00F7636B">
        <w:rPr>
          <w:rFonts w:eastAsia="Times New Roman"/>
          <w:color w:val="000000" w:themeColor="text1"/>
          <w:kern w:val="0"/>
          <w:sz w:val="24"/>
          <w:lang w:val="fr-FR" w:eastAsia="de-DE"/>
        </w:rPr>
        <w:t xml:space="preserve"> de diamètre</w:t>
      </w:r>
      <w:r w:rsidR="006D4838" w:rsidRPr="00F7636B">
        <w:rPr>
          <w:rFonts w:eastAsia="Times New Roman"/>
          <w:color w:val="000000" w:themeColor="text1"/>
          <w:kern w:val="0"/>
          <w:sz w:val="24"/>
          <w:lang w:val="fr-FR" w:eastAsia="de-DE"/>
        </w:rPr>
        <w:t xml:space="preserve"> et profonds d’au moins 80 m</w:t>
      </w:r>
      <w:r w:rsidR="005B7D05">
        <w:rPr>
          <w:rFonts w:eastAsia="Times New Roman"/>
          <w:color w:val="000000" w:themeColor="text1"/>
          <w:kern w:val="0"/>
          <w:sz w:val="24"/>
          <w:lang w:val="fr-FR" w:eastAsia="de-DE"/>
        </w:rPr>
        <w:t xml:space="preserve"> </w:t>
      </w:r>
    </w:p>
    <w:p w14:paraId="43B2A0D2" w14:textId="3309D1FE" w:rsidR="00306DCB" w:rsidRDefault="00306DCB" w:rsidP="007C66E3">
      <w:pPr>
        <w:pStyle w:val="Paragraphedeliste"/>
        <w:numPr>
          <w:ilvl w:val="0"/>
          <w:numId w:val="98"/>
        </w:numPr>
        <w:spacing w:before="0" w:after="0"/>
        <w:rPr>
          <w:rFonts w:eastAsia="Times New Roman"/>
          <w:color w:val="000000" w:themeColor="text1"/>
          <w:kern w:val="0"/>
          <w:sz w:val="24"/>
          <w:lang w:val="fr-FR" w:eastAsia="de-DE"/>
        </w:rPr>
      </w:pPr>
      <w:r>
        <w:rPr>
          <w:rFonts w:eastAsia="Times New Roman"/>
          <w:color w:val="000000" w:themeColor="text1"/>
          <w:kern w:val="0"/>
          <w:sz w:val="24"/>
          <w:lang w:val="fr-FR" w:eastAsia="de-DE"/>
        </w:rPr>
        <w:t xml:space="preserve">Au moins deux (02) références </w:t>
      </w:r>
      <w:proofErr w:type="gramStart"/>
      <w:r>
        <w:rPr>
          <w:rFonts w:eastAsia="Times New Roman"/>
          <w:color w:val="000000" w:themeColor="text1"/>
          <w:kern w:val="0"/>
          <w:sz w:val="24"/>
          <w:lang w:val="fr-FR" w:eastAsia="de-DE"/>
        </w:rPr>
        <w:t>d’</w:t>
      </w:r>
      <w:r w:rsidR="003375AA">
        <w:rPr>
          <w:rFonts w:eastAsia="Times New Roman"/>
          <w:color w:val="000000" w:themeColor="text1"/>
          <w:kern w:val="0"/>
          <w:sz w:val="24"/>
          <w:lang w:val="fr-FR" w:eastAsia="de-DE"/>
        </w:rPr>
        <w:t xml:space="preserve"> études</w:t>
      </w:r>
      <w:proofErr w:type="gramEnd"/>
      <w:r w:rsidR="003375AA">
        <w:rPr>
          <w:rFonts w:eastAsia="Times New Roman"/>
          <w:color w:val="000000" w:themeColor="text1"/>
          <w:kern w:val="0"/>
          <w:sz w:val="24"/>
          <w:lang w:val="fr-FR" w:eastAsia="de-DE"/>
        </w:rPr>
        <w:t xml:space="preserve"> de dimensionnement </w:t>
      </w:r>
      <w:r w:rsidR="00AE3960">
        <w:rPr>
          <w:rFonts w:eastAsia="Times New Roman"/>
          <w:color w:val="000000" w:themeColor="text1"/>
          <w:kern w:val="0"/>
          <w:sz w:val="24"/>
          <w:lang w:val="fr-FR" w:eastAsia="de-DE"/>
        </w:rPr>
        <w:t xml:space="preserve">d’installation </w:t>
      </w:r>
      <w:proofErr w:type="spellStart"/>
      <w:r w:rsidR="00AF2A0A" w:rsidRPr="00F7636B">
        <w:rPr>
          <w:rFonts w:eastAsia="Times New Roman"/>
          <w:color w:val="000000" w:themeColor="text1"/>
          <w:kern w:val="0"/>
          <w:sz w:val="24"/>
          <w:lang w:val="fr-FR" w:eastAsia="de-DE"/>
        </w:rPr>
        <w:t>photovoltaïques</w:t>
      </w:r>
      <w:r>
        <w:rPr>
          <w:rFonts w:eastAsia="Times New Roman"/>
          <w:color w:val="000000" w:themeColor="text1"/>
          <w:kern w:val="0"/>
          <w:sz w:val="24"/>
          <w:lang w:val="fr-FR" w:eastAsia="de-DE"/>
        </w:rPr>
        <w:t>dont</w:t>
      </w:r>
      <w:proofErr w:type="spellEnd"/>
      <w:r>
        <w:rPr>
          <w:rFonts w:eastAsia="Times New Roman"/>
          <w:color w:val="000000" w:themeColor="text1"/>
          <w:kern w:val="0"/>
          <w:sz w:val="24"/>
          <w:lang w:val="fr-FR" w:eastAsia="de-DE"/>
        </w:rPr>
        <w:t xml:space="preserve"> </w:t>
      </w:r>
      <w:proofErr w:type="gramStart"/>
      <w:r>
        <w:rPr>
          <w:rFonts w:eastAsia="Times New Roman"/>
          <w:color w:val="000000" w:themeColor="text1"/>
          <w:kern w:val="0"/>
          <w:sz w:val="24"/>
          <w:lang w:val="fr-FR" w:eastAsia="de-DE"/>
        </w:rPr>
        <w:t>un(</w:t>
      </w:r>
      <w:proofErr w:type="gramEnd"/>
      <w:r>
        <w:rPr>
          <w:rFonts w:eastAsia="Times New Roman"/>
          <w:color w:val="000000" w:themeColor="text1"/>
          <w:kern w:val="0"/>
          <w:sz w:val="24"/>
          <w:lang w:val="fr-FR" w:eastAsia="de-DE"/>
        </w:rPr>
        <w:t>1)</w:t>
      </w:r>
      <w:r w:rsidR="00AE3960">
        <w:rPr>
          <w:rFonts w:eastAsia="Times New Roman"/>
          <w:color w:val="000000" w:themeColor="text1"/>
          <w:kern w:val="0"/>
          <w:sz w:val="24"/>
          <w:lang w:val="fr-FR" w:eastAsia="de-DE"/>
        </w:rPr>
        <w:t xml:space="preserve"> pour le pompage solaire de puissance d’au moins 15 KWc installée </w:t>
      </w:r>
    </w:p>
    <w:p w14:paraId="6CBA5AAB" w14:textId="1AC9D4B8" w:rsidR="008373EC" w:rsidRDefault="008373EC" w:rsidP="00F7636B">
      <w:pPr>
        <w:pStyle w:val="Paragraphedeliste"/>
        <w:spacing w:before="0" w:after="0"/>
        <w:rPr>
          <w:rFonts w:eastAsia="Times New Roman"/>
          <w:color w:val="000000" w:themeColor="text1"/>
          <w:kern w:val="0"/>
          <w:sz w:val="24"/>
          <w:lang w:val="fr-FR" w:eastAsia="de-DE"/>
        </w:rPr>
      </w:pPr>
    </w:p>
    <w:p w14:paraId="17ACDA83" w14:textId="7E69EC88" w:rsidR="005867EC" w:rsidRPr="00F7636B" w:rsidRDefault="00306DCB" w:rsidP="00F7636B">
      <w:pPr>
        <w:pStyle w:val="Paragraphedeliste"/>
        <w:numPr>
          <w:ilvl w:val="0"/>
          <w:numId w:val="98"/>
        </w:numPr>
        <w:spacing w:before="0" w:after="0"/>
        <w:rPr>
          <w:rFonts w:eastAsia="Times New Roman"/>
          <w:color w:val="000000" w:themeColor="text1"/>
          <w:kern w:val="0"/>
          <w:sz w:val="24"/>
          <w:lang w:val="fr-FR" w:eastAsia="de-DE"/>
        </w:rPr>
      </w:pPr>
      <w:r>
        <w:rPr>
          <w:rFonts w:eastAsia="Times New Roman"/>
          <w:color w:val="000000" w:themeColor="text1"/>
          <w:kern w:val="0"/>
          <w:sz w:val="24"/>
          <w:lang w:val="fr-FR" w:eastAsia="de-DE"/>
        </w:rPr>
        <w:t xml:space="preserve">Une référence d’études </w:t>
      </w:r>
      <w:r w:rsidR="004C0294" w:rsidRPr="00F7636B">
        <w:rPr>
          <w:rFonts w:eastAsia="Times New Roman"/>
          <w:color w:val="000000" w:themeColor="text1"/>
          <w:kern w:val="0"/>
          <w:sz w:val="24"/>
          <w:lang w:val="fr-FR" w:eastAsia="de-DE"/>
        </w:rPr>
        <w:t xml:space="preserve">APD </w:t>
      </w:r>
      <w:r w:rsidR="005867EC" w:rsidRPr="00F7636B">
        <w:rPr>
          <w:rFonts w:eastAsia="Times New Roman"/>
          <w:color w:val="000000" w:themeColor="text1"/>
          <w:kern w:val="0"/>
          <w:sz w:val="24"/>
          <w:lang w:val="fr-FR" w:eastAsia="de-DE"/>
        </w:rPr>
        <w:t>pour le dimensionnement</w:t>
      </w:r>
      <w:r w:rsidR="006944F6" w:rsidRPr="00F7636B">
        <w:rPr>
          <w:rFonts w:eastAsia="Times New Roman"/>
          <w:color w:val="000000" w:themeColor="text1"/>
          <w:kern w:val="0"/>
          <w:sz w:val="24"/>
          <w:lang w:val="fr-FR" w:eastAsia="de-DE"/>
        </w:rPr>
        <w:t xml:space="preserve"> </w:t>
      </w:r>
      <w:r w:rsidR="005867EC" w:rsidRPr="00F7636B">
        <w:rPr>
          <w:rFonts w:eastAsia="Times New Roman"/>
          <w:color w:val="000000" w:themeColor="text1"/>
          <w:kern w:val="0"/>
          <w:sz w:val="24"/>
          <w:lang w:val="fr-FR" w:eastAsia="de-DE"/>
        </w:rPr>
        <w:t>d’ouvrage</w:t>
      </w:r>
      <w:r w:rsidRPr="00F7636B">
        <w:rPr>
          <w:rFonts w:eastAsia="Times New Roman"/>
          <w:color w:val="000000" w:themeColor="text1"/>
          <w:kern w:val="0"/>
          <w:sz w:val="24"/>
          <w:lang w:val="fr-FR" w:eastAsia="de-DE"/>
        </w:rPr>
        <w:t>s</w:t>
      </w:r>
      <w:r w:rsidR="006944F6" w:rsidRPr="00F7636B">
        <w:rPr>
          <w:rFonts w:eastAsia="Times New Roman"/>
          <w:color w:val="000000" w:themeColor="text1"/>
          <w:kern w:val="0"/>
          <w:sz w:val="24"/>
          <w:lang w:val="fr-FR" w:eastAsia="de-DE"/>
        </w:rPr>
        <w:t xml:space="preserve"> </w:t>
      </w:r>
      <w:r w:rsidR="004C0294" w:rsidRPr="00F7636B">
        <w:rPr>
          <w:rFonts w:eastAsia="Times New Roman"/>
          <w:color w:val="000000" w:themeColor="text1"/>
          <w:kern w:val="0"/>
          <w:sz w:val="24"/>
          <w:lang w:val="fr-FR" w:eastAsia="de-DE"/>
        </w:rPr>
        <w:t>(</w:t>
      </w:r>
      <w:r w:rsidR="006944F6" w:rsidRPr="00F7636B">
        <w:rPr>
          <w:rFonts w:eastAsia="Times New Roman"/>
          <w:color w:val="000000" w:themeColor="text1"/>
          <w:kern w:val="0"/>
          <w:sz w:val="24"/>
          <w:lang w:val="fr-FR" w:eastAsia="de-DE"/>
        </w:rPr>
        <w:t>EHA</w:t>
      </w:r>
      <w:r w:rsidR="004C0294" w:rsidRPr="00F7636B">
        <w:rPr>
          <w:rFonts w:eastAsia="Times New Roman"/>
          <w:color w:val="000000" w:themeColor="text1"/>
          <w:kern w:val="0"/>
          <w:sz w:val="24"/>
          <w:lang w:val="fr-FR" w:eastAsia="de-DE"/>
        </w:rPr>
        <w:t>)</w:t>
      </w:r>
      <w:r>
        <w:rPr>
          <w:rFonts w:eastAsia="Times New Roman"/>
          <w:color w:val="000000" w:themeColor="text1"/>
          <w:kern w:val="0"/>
          <w:sz w:val="24"/>
          <w:lang w:val="fr-FR" w:eastAsia="de-DE"/>
        </w:rPr>
        <w:t>. L’étude pour les ouvrages EHA dans</w:t>
      </w:r>
      <w:r w:rsidR="005867EC" w:rsidRPr="00F7636B">
        <w:rPr>
          <w:rFonts w:eastAsia="Times New Roman"/>
          <w:color w:val="000000" w:themeColor="text1"/>
          <w:kern w:val="0"/>
          <w:sz w:val="24"/>
          <w:lang w:val="fr-FR" w:eastAsia="de-DE"/>
        </w:rPr>
        <w:t xml:space="preserve"> les écoles ou/et centres</w:t>
      </w:r>
      <w:r w:rsidR="00103FC4" w:rsidRPr="00F7636B">
        <w:rPr>
          <w:rFonts w:eastAsia="Times New Roman"/>
          <w:color w:val="000000" w:themeColor="text1"/>
          <w:kern w:val="0"/>
          <w:sz w:val="24"/>
          <w:lang w:val="fr-FR" w:eastAsia="de-DE"/>
        </w:rPr>
        <w:t xml:space="preserve"> de santé </w:t>
      </w:r>
      <w:r>
        <w:rPr>
          <w:rFonts w:eastAsia="Times New Roman"/>
          <w:color w:val="000000" w:themeColor="text1"/>
          <w:kern w:val="0"/>
          <w:sz w:val="24"/>
          <w:lang w:val="fr-FR" w:eastAsia="de-DE"/>
        </w:rPr>
        <w:t xml:space="preserve">est </w:t>
      </w:r>
      <w:proofErr w:type="spellStart"/>
      <w:r>
        <w:rPr>
          <w:rFonts w:eastAsia="Times New Roman"/>
          <w:color w:val="000000" w:themeColor="text1"/>
          <w:kern w:val="0"/>
          <w:sz w:val="24"/>
          <w:lang w:val="fr-FR" w:eastAsia="de-DE"/>
        </w:rPr>
        <w:t>un</w:t>
      </w:r>
      <w:r w:rsidR="00103FC4" w:rsidRPr="00F7636B">
        <w:rPr>
          <w:rFonts w:eastAsia="Times New Roman"/>
          <w:color w:val="000000" w:themeColor="text1"/>
          <w:kern w:val="0"/>
          <w:sz w:val="24"/>
          <w:lang w:val="fr-FR" w:eastAsia="de-DE"/>
        </w:rPr>
        <w:t>atout</w:t>
      </w:r>
      <w:proofErr w:type="spellEnd"/>
      <w:r w:rsidR="00103FC4" w:rsidRPr="00F7636B">
        <w:rPr>
          <w:rFonts w:eastAsia="Times New Roman"/>
          <w:color w:val="000000" w:themeColor="text1"/>
          <w:kern w:val="0"/>
          <w:sz w:val="24"/>
          <w:lang w:val="fr-FR" w:eastAsia="de-DE"/>
        </w:rPr>
        <w:t xml:space="preserve"> considérable.</w:t>
      </w:r>
    </w:p>
    <w:p w14:paraId="2AF2394A" w14:textId="77777777" w:rsidR="00306DCB" w:rsidRPr="00F7636B" w:rsidRDefault="00306DCB" w:rsidP="00306DCB">
      <w:pPr>
        <w:spacing w:before="0" w:after="0"/>
        <w:ind w:left="0"/>
        <w:rPr>
          <w:rFonts w:eastAsia="SimSun"/>
          <w:color w:val="000000" w:themeColor="text1"/>
          <w:kern w:val="2"/>
          <w:sz w:val="21"/>
          <w:lang w:eastAsia="zh-CN"/>
        </w:rPr>
      </w:pPr>
    </w:p>
    <w:p w14:paraId="21429A71" w14:textId="72222613" w:rsidR="00DD41EE" w:rsidRPr="00C871C5" w:rsidRDefault="00C8377C" w:rsidP="00C871C5">
      <w:pPr>
        <w:spacing w:before="0" w:after="0"/>
        <w:ind w:left="0"/>
        <w:rPr>
          <w:color w:val="000000" w:themeColor="text1"/>
        </w:rPr>
      </w:pPr>
      <w:r w:rsidRPr="00C871C5">
        <w:rPr>
          <w:color w:val="000000" w:themeColor="text1"/>
        </w:rPr>
        <w:t xml:space="preserve">Le Consultant devra, dans la composition de son équipe, </w:t>
      </w:r>
      <w:commentRangeStart w:id="62"/>
      <w:r w:rsidRPr="00C871C5">
        <w:rPr>
          <w:color w:val="000000" w:themeColor="text1"/>
        </w:rPr>
        <w:t>mobiliser les compétences nécessaires à la prise en charge des infrastructures EHA prévues dans les institutions publiques.</w:t>
      </w:r>
      <w:r w:rsidR="00DD41EE" w:rsidRPr="00C871C5">
        <w:rPr>
          <w:color w:val="000000" w:themeColor="text1"/>
        </w:rPr>
        <w:t xml:space="preserve"> </w:t>
      </w:r>
      <w:commentRangeEnd w:id="62"/>
      <w:r w:rsidR="00611947" w:rsidRPr="00C871C5">
        <w:rPr>
          <w:rStyle w:val="Marquedecommentaire"/>
          <w:color w:val="000000" w:themeColor="text1"/>
          <w:sz w:val="24"/>
          <w:szCs w:val="24"/>
        </w:rPr>
        <w:commentReference w:id="62"/>
      </w:r>
    </w:p>
    <w:p w14:paraId="132B97D4" w14:textId="77777777" w:rsidR="00DD41EE" w:rsidRDefault="00DD41EE" w:rsidP="00C871C5">
      <w:pPr>
        <w:spacing w:before="0" w:after="0"/>
        <w:ind w:left="0"/>
        <w:rPr>
          <w:color w:val="000000" w:themeColor="text1"/>
        </w:rPr>
      </w:pPr>
      <w:r w:rsidRPr="00C871C5">
        <w:rPr>
          <w:color w:val="000000" w:themeColor="text1"/>
        </w:rPr>
        <w:t>Le Consultant doit justifier, à travers ses bilans certifiés des 3 dernières années, d’une situation financière saine et présenter les preuves d’avoir une politique claire en matière de prévention EAS/HS, avec un code de bonne conduite qui interdit tout type de comportement y lié, ainsi qu’une formation régulière concernant ces aspects. Au cas contraire, le personnel devra signer le code de bonne conduite du projet, ainsi que bénéficier d’une séance de sensibilisation en matière de risques et conséquences VBG, y compris EAS/HS, le contenu du code de bonne conduite, et les procédures identifiées par le projet pour dénoncer ces incidents.</w:t>
      </w:r>
    </w:p>
    <w:p w14:paraId="0CF56599" w14:textId="77777777" w:rsidR="00B67EFB" w:rsidRPr="00C871C5" w:rsidRDefault="00B67EFB" w:rsidP="00C871C5">
      <w:pPr>
        <w:spacing w:before="0" w:after="0"/>
        <w:ind w:left="0"/>
        <w:rPr>
          <w:color w:val="000000" w:themeColor="text1"/>
        </w:rPr>
      </w:pPr>
    </w:p>
    <w:p w14:paraId="12736329" w14:textId="77777777" w:rsidR="00DD41EE" w:rsidRPr="00C871C5" w:rsidRDefault="00DD41EE" w:rsidP="00C871C5">
      <w:pPr>
        <w:pStyle w:val="Titre2"/>
        <w:spacing w:before="0" w:after="0"/>
        <w:rPr>
          <w:rFonts w:cs="Times New Roman"/>
          <w:bCs/>
          <w:color w:val="000000" w:themeColor="text1"/>
          <w:szCs w:val="24"/>
        </w:rPr>
      </w:pPr>
      <w:bookmarkStart w:id="63" w:name="_Toc224937814"/>
      <w:bookmarkStart w:id="64" w:name="_Hlk222730826"/>
      <w:r w:rsidRPr="00C871C5">
        <w:rPr>
          <w:rFonts w:cs="Times New Roman"/>
          <w:bCs/>
          <w:color w:val="000000" w:themeColor="text1"/>
          <w:szCs w:val="24"/>
        </w:rPr>
        <w:t>COMPOSITION DE L’EQUIPE DU CONSULTANT (PERSONNEL CLE)</w:t>
      </w:r>
      <w:bookmarkEnd w:id="63"/>
    </w:p>
    <w:p w14:paraId="4A1D19DE" w14:textId="77777777" w:rsidR="00DD41EE" w:rsidRPr="00C871C5" w:rsidRDefault="00DD41EE" w:rsidP="00C871C5">
      <w:pPr>
        <w:spacing w:before="0" w:after="0"/>
        <w:ind w:left="0"/>
        <w:rPr>
          <w:color w:val="000000" w:themeColor="text1"/>
        </w:rPr>
      </w:pPr>
      <w:r w:rsidRPr="00C871C5">
        <w:rPr>
          <w:bCs/>
          <w:color w:val="000000" w:themeColor="text1"/>
        </w:rPr>
        <w:t xml:space="preserve">Le Consultant </w:t>
      </w:r>
      <w:r w:rsidRPr="00C871C5">
        <w:rPr>
          <w:color w:val="000000" w:themeColor="text1"/>
        </w:rPr>
        <w:t>mobilisera</w:t>
      </w:r>
      <w:r w:rsidRPr="00C871C5">
        <w:rPr>
          <w:bCs/>
          <w:color w:val="000000" w:themeColor="text1"/>
        </w:rPr>
        <w:t xml:space="preserve"> une équipe comprenant le personnel clé ci-après dont les qualifications (formations et expériences spécifiques) appuyées par des attestations ad hoc permettent d’établir les profils correspondants :</w:t>
      </w:r>
    </w:p>
    <w:p w14:paraId="59764060" w14:textId="2ADBD84E" w:rsidR="00DD41EE" w:rsidRPr="00C871C5" w:rsidRDefault="00DD41EE" w:rsidP="00C871C5">
      <w:pPr>
        <w:numPr>
          <w:ilvl w:val="0"/>
          <w:numId w:val="8"/>
        </w:numPr>
        <w:tabs>
          <w:tab w:val="clear" w:pos="720"/>
          <w:tab w:val="num" w:pos="851"/>
        </w:tabs>
        <w:spacing w:before="0" w:after="0" w:line="276" w:lineRule="auto"/>
        <w:ind w:left="851"/>
        <w:rPr>
          <w:color w:val="000000" w:themeColor="text1"/>
        </w:rPr>
      </w:pPr>
      <w:r w:rsidRPr="00C871C5">
        <w:rPr>
          <w:b/>
          <w:color w:val="000000" w:themeColor="text1"/>
        </w:rPr>
        <w:t>Un chef de mission (1 pour l’ensemble de sites)</w:t>
      </w:r>
      <w:r w:rsidRPr="00C871C5">
        <w:rPr>
          <w:color w:val="000000" w:themeColor="text1"/>
        </w:rPr>
        <w:t xml:space="preserve"> : Ingénieur Hydraulicien ou équivalent ayant un diplôme (BAC +5) avec au moins dix (10) ans d’expérience dans des études hydrauliques des systèmes d’AEP (dont reconnaissance géophysique). Le chef de mission doit avoir coordonné au moins deux (02) projets similaires (de taille </w:t>
      </w:r>
      <w:r w:rsidR="00AF2A0A" w:rsidRPr="00C871C5">
        <w:rPr>
          <w:color w:val="000000" w:themeColor="text1"/>
        </w:rPr>
        <w:t xml:space="preserve">et consistance </w:t>
      </w:r>
      <w:r w:rsidRPr="00C871C5">
        <w:rPr>
          <w:color w:val="000000" w:themeColor="text1"/>
        </w:rPr>
        <w:t>similaire</w:t>
      </w:r>
      <w:r w:rsidR="00AF2A0A" w:rsidRPr="00C871C5">
        <w:rPr>
          <w:color w:val="000000" w:themeColor="text1"/>
        </w:rPr>
        <w:t>s</w:t>
      </w:r>
      <w:r w:rsidRPr="00C871C5">
        <w:rPr>
          <w:color w:val="000000" w:themeColor="text1"/>
        </w:rPr>
        <w:t>) dont au moins un (01) en Afrique subsaharienne ;</w:t>
      </w:r>
    </w:p>
    <w:p w14:paraId="28907DD7" w14:textId="7659AEF7" w:rsidR="00DD41EE" w:rsidRPr="00C871C5" w:rsidRDefault="00DD41EE" w:rsidP="00C871C5">
      <w:pPr>
        <w:numPr>
          <w:ilvl w:val="0"/>
          <w:numId w:val="8"/>
        </w:numPr>
        <w:tabs>
          <w:tab w:val="clear" w:pos="720"/>
          <w:tab w:val="num" w:pos="851"/>
        </w:tabs>
        <w:spacing w:before="0" w:after="0" w:line="276" w:lineRule="auto"/>
        <w:ind w:left="851"/>
        <w:rPr>
          <w:color w:val="000000" w:themeColor="text1"/>
        </w:rPr>
      </w:pPr>
      <w:r w:rsidRPr="00C871C5">
        <w:rPr>
          <w:b/>
          <w:color w:val="000000" w:themeColor="text1"/>
        </w:rPr>
        <w:t xml:space="preserve">Un Spécialiste en Génie Civil par </w:t>
      </w:r>
      <w:r w:rsidR="003C0DBC" w:rsidRPr="00C871C5">
        <w:rPr>
          <w:b/>
          <w:color w:val="000000" w:themeColor="text1"/>
        </w:rPr>
        <w:t>groupe</w:t>
      </w:r>
      <w:r w:rsidRPr="00C871C5">
        <w:rPr>
          <w:b/>
          <w:color w:val="000000" w:themeColor="text1"/>
        </w:rPr>
        <w:t xml:space="preserve"> </w:t>
      </w:r>
      <w:r w:rsidR="00AF2A0A" w:rsidRPr="00C871C5">
        <w:rPr>
          <w:b/>
          <w:color w:val="000000" w:themeColor="text1"/>
        </w:rPr>
        <w:t xml:space="preserve">AEP </w:t>
      </w:r>
      <w:r w:rsidR="00C42213">
        <w:rPr>
          <w:b/>
          <w:color w:val="000000" w:themeColor="text1"/>
        </w:rPr>
        <w:t>(4 en totale</w:t>
      </w:r>
      <w:proofErr w:type="gramStart"/>
      <w:r w:rsidR="00C42213">
        <w:rPr>
          <w:b/>
          <w:color w:val="000000" w:themeColor="text1"/>
        </w:rPr>
        <w:t>)</w:t>
      </w:r>
      <w:r w:rsidRPr="00C871C5">
        <w:rPr>
          <w:b/>
          <w:color w:val="000000" w:themeColor="text1"/>
        </w:rPr>
        <w:t>:</w:t>
      </w:r>
      <w:proofErr w:type="gramEnd"/>
      <w:r w:rsidRPr="00C871C5">
        <w:rPr>
          <w:b/>
          <w:color w:val="000000" w:themeColor="text1"/>
        </w:rPr>
        <w:t xml:space="preserve"> </w:t>
      </w:r>
      <w:r w:rsidRPr="00C871C5">
        <w:rPr>
          <w:bCs/>
          <w:color w:val="000000" w:themeColor="text1"/>
        </w:rPr>
        <w:t>Ingénieur de niveau (BAC+5), ou équivalent avec au moins sept (7) ans d’expérience dans la conception et l’élaboration des dossiers techniques se rapportant aux ouvrages</w:t>
      </w:r>
      <w:r w:rsidR="0046142E">
        <w:rPr>
          <w:bCs/>
          <w:color w:val="000000" w:themeColor="text1"/>
        </w:rPr>
        <w:t xml:space="preserve"> Génie civil. </w:t>
      </w:r>
      <w:r w:rsidR="0046142E">
        <w:rPr>
          <w:color w:val="000000" w:themeColor="text1"/>
        </w:rPr>
        <w:t xml:space="preserve">Une référence dans les ouvrages </w:t>
      </w:r>
      <w:r w:rsidRPr="00C871C5">
        <w:rPr>
          <w:bCs/>
          <w:color w:val="000000" w:themeColor="text1"/>
        </w:rPr>
        <w:t xml:space="preserve">hydrauliques des systèmes d’AEP </w:t>
      </w:r>
      <w:r w:rsidRPr="00C871C5">
        <w:rPr>
          <w:color w:val="000000" w:themeColor="text1"/>
        </w:rPr>
        <w:t>projets de taille similaire</w:t>
      </w:r>
      <w:r w:rsidR="004C0294">
        <w:rPr>
          <w:color w:val="000000" w:themeColor="text1"/>
        </w:rPr>
        <w:t xml:space="preserve"> </w:t>
      </w:r>
      <w:r w:rsidR="0046142E">
        <w:rPr>
          <w:color w:val="000000" w:themeColor="text1"/>
        </w:rPr>
        <w:t>c’est-à-dire pour une population desservie d’</w:t>
      </w:r>
      <w:r w:rsidR="0046142E" w:rsidRPr="00BB4946">
        <w:rPr>
          <w:color w:val="000000" w:themeColor="text1"/>
        </w:rPr>
        <w:t xml:space="preserve">au moins </w:t>
      </w:r>
      <w:r w:rsidR="0046142E">
        <w:rPr>
          <w:color w:val="000000" w:themeColor="text1"/>
        </w:rPr>
        <w:t>2</w:t>
      </w:r>
      <w:r w:rsidR="0046142E" w:rsidRPr="00BB4946">
        <w:rPr>
          <w:color w:val="000000" w:themeColor="text1"/>
        </w:rPr>
        <w:t xml:space="preserve">0.000 </w:t>
      </w:r>
      <w:proofErr w:type="gramStart"/>
      <w:r w:rsidR="0046142E" w:rsidRPr="00BB4946">
        <w:rPr>
          <w:color w:val="000000" w:themeColor="text1"/>
        </w:rPr>
        <w:t>habitants</w:t>
      </w:r>
      <w:commentRangeStart w:id="65"/>
      <w:r w:rsidRPr="00C871C5">
        <w:rPr>
          <w:color w:val="000000" w:themeColor="text1"/>
        </w:rPr>
        <w:t>(</w:t>
      </w:r>
      <w:proofErr w:type="gramEnd"/>
      <w:r w:rsidRPr="00C871C5">
        <w:rPr>
          <w:color w:val="000000" w:themeColor="text1"/>
        </w:rPr>
        <w:t xml:space="preserve">d’un groupe de site) </w:t>
      </w:r>
      <w:commentRangeEnd w:id="65"/>
      <w:r w:rsidR="0046142E" w:rsidRPr="00C871C5">
        <w:rPr>
          <w:rStyle w:val="Marquedecommentaire"/>
          <w:color w:val="000000" w:themeColor="text1"/>
          <w:sz w:val="24"/>
          <w:szCs w:val="24"/>
        </w:rPr>
        <w:commentReference w:id="65"/>
      </w:r>
      <w:r w:rsidRPr="00C871C5">
        <w:rPr>
          <w:color w:val="000000" w:themeColor="text1"/>
        </w:rPr>
        <w:t>en Afrique subsaharienne ;</w:t>
      </w:r>
    </w:p>
    <w:p w14:paraId="4A386836" w14:textId="24D8BFCF" w:rsidR="00DD41EE" w:rsidRPr="00C871C5" w:rsidRDefault="00DD41EE" w:rsidP="00C871C5">
      <w:pPr>
        <w:numPr>
          <w:ilvl w:val="0"/>
          <w:numId w:val="8"/>
        </w:numPr>
        <w:tabs>
          <w:tab w:val="clear" w:pos="720"/>
          <w:tab w:val="num" w:pos="851"/>
        </w:tabs>
        <w:spacing w:before="0" w:after="0" w:line="276" w:lineRule="auto"/>
        <w:ind w:left="851"/>
        <w:rPr>
          <w:color w:val="000000" w:themeColor="text1"/>
        </w:rPr>
      </w:pPr>
      <w:r w:rsidRPr="00C871C5">
        <w:rPr>
          <w:b/>
          <w:color w:val="000000" w:themeColor="text1"/>
        </w:rPr>
        <w:lastRenderedPageBreak/>
        <w:t xml:space="preserve">Un Ingénieur hydraulicien par </w:t>
      </w:r>
      <w:r w:rsidR="003C0DBC" w:rsidRPr="00C871C5">
        <w:rPr>
          <w:b/>
          <w:color w:val="000000" w:themeColor="text1"/>
        </w:rPr>
        <w:t>groupe</w:t>
      </w:r>
      <w:r w:rsidRPr="00C871C5">
        <w:rPr>
          <w:b/>
          <w:color w:val="000000" w:themeColor="text1"/>
        </w:rPr>
        <w:t xml:space="preserve"> </w:t>
      </w:r>
      <w:r w:rsidR="00AF2A0A" w:rsidRPr="00C871C5">
        <w:rPr>
          <w:b/>
          <w:color w:val="000000" w:themeColor="text1"/>
        </w:rPr>
        <w:t>AEP</w:t>
      </w:r>
      <w:r w:rsidR="00C42213">
        <w:rPr>
          <w:bCs/>
          <w:color w:val="000000" w:themeColor="text1"/>
        </w:rPr>
        <w:t xml:space="preserve"> (</w:t>
      </w:r>
      <w:r w:rsidR="00C42213">
        <w:rPr>
          <w:color w:val="000000" w:themeColor="text1"/>
        </w:rPr>
        <w:t xml:space="preserve">4 en </w:t>
      </w:r>
      <w:proofErr w:type="gramStart"/>
      <w:r w:rsidR="00C42213">
        <w:rPr>
          <w:color w:val="000000" w:themeColor="text1"/>
        </w:rPr>
        <w:t>totale)</w:t>
      </w:r>
      <w:r w:rsidRPr="00C871C5">
        <w:rPr>
          <w:color w:val="000000" w:themeColor="text1"/>
        </w:rPr>
        <w:t>Un</w:t>
      </w:r>
      <w:proofErr w:type="gramEnd"/>
      <w:r w:rsidRPr="00C871C5">
        <w:rPr>
          <w:color w:val="000000" w:themeColor="text1"/>
        </w:rPr>
        <w:t xml:space="preserve"> Ingénieur en Hydraulique ou équivalent ayant un diplôme (BAC +5) avec au moins sept (07) ans d’expérience dans des études hydrauliques des systèmes d’AEP et au moins deux (02) projets de taille similaire</w:t>
      </w:r>
      <w:r w:rsidR="004C0294">
        <w:rPr>
          <w:color w:val="000000" w:themeColor="text1"/>
        </w:rPr>
        <w:t xml:space="preserve"> c’est-à-dire pour une population </w:t>
      </w:r>
      <w:r w:rsidR="0046142E">
        <w:rPr>
          <w:color w:val="000000" w:themeColor="text1"/>
        </w:rPr>
        <w:t>desservie</w:t>
      </w:r>
      <w:r w:rsidR="004C0294">
        <w:rPr>
          <w:color w:val="000000" w:themeColor="text1"/>
        </w:rPr>
        <w:t xml:space="preserve"> d’</w:t>
      </w:r>
      <w:r w:rsidR="004C0294" w:rsidRPr="00BB4946">
        <w:rPr>
          <w:color w:val="000000" w:themeColor="text1"/>
        </w:rPr>
        <w:t xml:space="preserve">au moins </w:t>
      </w:r>
      <w:r w:rsidR="004C0294">
        <w:rPr>
          <w:color w:val="000000" w:themeColor="text1"/>
        </w:rPr>
        <w:t>2</w:t>
      </w:r>
      <w:r w:rsidR="004C0294" w:rsidRPr="00BB4946">
        <w:rPr>
          <w:color w:val="000000" w:themeColor="text1"/>
        </w:rPr>
        <w:t>0.000 habitants</w:t>
      </w:r>
      <w:r w:rsidRPr="00C871C5">
        <w:rPr>
          <w:color w:val="000000" w:themeColor="text1"/>
        </w:rPr>
        <w:t xml:space="preserve"> (d’un groupe de site) en Afrique subsaharienne ;</w:t>
      </w:r>
    </w:p>
    <w:p w14:paraId="70AEFB82" w14:textId="49B14D6F" w:rsidR="00914A1B" w:rsidRPr="00C871C5" w:rsidRDefault="00C42213" w:rsidP="00C871C5">
      <w:pPr>
        <w:numPr>
          <w:ilvl w:val="0"/>
          <w:numId w:val="8"/>
        </w:numPr>
        <w:tabs>
          <w:tab w:val="clear" w:pos="720"/>
          <w:tab w:val="num" w:pos="851"/>
        </w:tabs>
        <w:spacing w:before="0" w:after="0" w:line="276" w:lineRule="auto"/>
        <w:ind w:left="851"/>
        <w:rPr>
          <w:color w:val="000000" w:themeColor="text1"/>
        </w:rPr>
      </w:pPr>
      <w:r>
        <w:rPr>
          <w:b/>
          <w:bCs/>
          <w:color w:val="000000" w:themeColor="text1"/>
        </w:rPr>
        <w:t>Deux</w:t>
      </w:r>
      <w:r w:rsidRPr="00C871C5">
        <w:rPr>
          <w:b/>
          <w:bCs/>
          <w:color w:val="000000" w:themeColor="text1"/>
        </w:rPr>
        <w:t xml:space="preserve"> </w:t>
      </w:r>
      <w:proofErr w:type="gramStart"/>
      <w:r w:rsidR="00914A1B" w:rsidRPr="00C871C5">
        <w:rPr>
          <w:b/>
          <w:bCs/>
          <w:color w:val="000000" w:themeColor="text1"/>
        </w:rPr>
        <w:t>Architecte</w:t>
      </w:r>
      <w:r>
        <w:rPr>
          <w:b/>
          <w:bCs/>
          <w:color w:val="000000" w:themeColor="text1"/>
        </w:rPr>
        <w:t>s</w:t>
      </w:r>
      <w:r w:rsidR="00914A1B" w:rsidRPr="00C871C5">
        <w:rPr>
          <w:color w:val="000000" w:themeColor="text1"/>
        </w:rPr>
        <w:t>:</w:t>
      </w:r>
      <w:proofErr w:type="gramEnd"/>
      <w:r w:rsidR="00914A1B" w:rsidRPr="00C871C5">
        <w:rPr>
          <w:color w:val="000000" w:themeColor="text1"/>
        </w:rPr>
        <w:t xml:space="preserve"> Architecte diplômé (BAC+5) inscrit à l’Ordre professionnel ou équivalent, avec au moins sept (07) ans d’expérience dans la conception architecturale d’ouvrages publics ou institutionnels. Il devra avoir participé à au moins deux (02) missions similaires incluant l’élaboration de plans d’implantation, plans d’exécution et dossiers techniques pour </w:t>
      </w:r>
      <w:r w:rsidR="00611947">
        <w:rPr>
          <w:color w:val="000000" w:themeColor="text1"/>
        </w:rPr>
        <w:t>des</w:t>
      </w:r>
      <w:r w:rsidR="00914A1B" w:rsidRPr="00C871C5">
        <w:rPr>
          <w:color w:val="000000" w:themeColor="text1"/>
        </w:rPr>
        <w:t xml:space="preserve"> infrastructures sanitaires</w:t>
      </w:r>
      <w:r w:rsidR="004C0294">
        <w:rPr>
          <w:color w:val="000000" w:themeColor="text1"/>
        </w:rPr>
        <w:t xml:space="preserve"> (EHA)</w:t>
      </w:r>
      <w:r w:rsidR="00914A1B" w:rsidRPr="00C871C5">
        <w:rPr>
          <w:color w:val="000000" w:themeColor="text1"/>
        </w:rPr>
        <w:t xml:space="preserve"> en Afrique subsaharienne. L’Architecte veillera notamment à l’adaptation des plans types aux contraintes de site, à l’accessibilité des personnes à mobilité réduite, à la ventilation et à l’éclairage naturels, ainsi qu’à l’intégration harmonieuse des ouvrages dans les concessions existantes.</w:t>
      </w:r>
    </w:p>
    <w:p w14:paraId="7F1C803E" w14:textId="52EAC94C" w:rsidR="00914A1B" w:rsidRPr="00C871C5" w:rsidRDefault="00C42213" w:rsidP="00C871C5">
      <w:pPr>
        <w:numPr>
          <w:ilvl w:val="0"/>
          <w:numId w:val="8"/>
        </w:numPr>
        <w:tabs>
          <w:tab w:val="clear" w:pos="720"/>
          <w:tab w:val="num" w:pos="851"/>
        </w:tabs>
        <w:spacing w:before="0" w:after="0" w:line="276" w:lineRule="auto"/>
        <w:ind w:left="851"/>
        <w:rPr>
          <w:color w:val="000000" w:themeColor="text1"/>
        </w:rPr>
      </w:pPr>
      <w:r>
        <w:rPr>
          <w:b/>
          <w:bCs/>
          <w:color w:val="000000" w:themeColor="text1"/>
        </w:rPr>
        <w:t>Deux</w:t>
      </w:r>
      <w:r w:rsidRPr="00C871C5">
        <w:rPr>
          <w:b/>
          <w:bCs/>
          <w:color w:val="000000" w:themeColor="text1"/>
        </w:rPr>
        <w:t xml:space="preserve"> </w:t>
      </w:r>
      <w:r w:rsidR="00914A1B" w:rsidRPr="00C871C5">
        <w:rPr>
          <w:b/>
          <w:bCs/>
          <w:color w:val="000000" w:themeColor="text1"/>
        </w:rPr>
        <w:t xml:space="preserve">Spécialiste en Assainissement et Infrastructures </w:t>
      </w:r>
      <w:proofErr w:type="gramStart"/>
      <w:r w:rsidR="00914A1B" w:rsidRPr="00C871C5">
        <w:rPr>
          <w:b/>
          <w:bCs/>
          <w:color w:val="000000" w:themeColor="text1"/>
        </w:rPr>
        <w:t>EHA</w:t>
      </w:r>
      <w:r w:rsidR="00914A1B" w:rsidRPr="00C871C5">
        <w:rPr>
          <w:color w:val="000000" w:themeColor="text1"/>
        </w:rPr>
        <w:t>:</w:t>
      </w:r>
      <w:proofErr w:type="gramEnd"/>
      <w:r w:rsidR="00914A1B" w:rsidRPr="00C871C5">
        <w:rPr>
          <w:color w:val="000000" w:themeColor="text1"/>
        </w:rPr>
        <w:t xml:space="preserve"> Ingénieur en génie civil, génie sanitaire ou équivalent (BAC+5) avec au moins sept (07) ans d’expérience dans la conception et le dimensionnement d’infrastructures sanitaires et d’assainissement, notamment en milieu scolaire et/ou sanitaire. Il devra justifier d’au moins deux (02) missions similaires comprenant l’élaboration d’APS, APD et DAO d’ouvrages sanitaires</w:t>
      </w:r>
      <w:r w:rsidR="00A43F59">
        <w:rPr>
          <w:color w:val="000000" w:themeColor="text1"/>
        </w:rPr>
        <w:t xml:space="preserve"> EHA</w:t>
      </w:r>
      <w:r w:rsidR="00914A1B" w:rsidRPr="00C871C5">
        <w:rPr>
          <w:color w:val="000000" w:themeColor="text1"/>
        </w:rPr>
        <w:t xml:space="preserve"> (latrines améliorées, systèmes d’évacuation des eaux usées, dispositifs de gestion des déchets biomédicaux, systèmes d’alimentation en eau interne).</w:t>
      </w:r>
    </w:p>
    <w:p w14:paraId="7102C7EA" w14:textId="3926A25D" w:rsidR="00DD41EE" w:rsidRPr="00C871C5" w:rsidRDefault="00DD41EE" w:rsidP="00C871C5">
      <w:pPr>
        <w:numPr>
          <w:ilvl w:val="0"/>
          <w:numId w:val="8"/>
        </w:numPr>
        <w:tabs>
          <w:tab w:val="clear" w:pos="720"/>
          <w:tab w:val="num" w:pos="851"/>
        </w:tabs>
        <w:spacing w:before="0" w:after="0" w:line="276" w:lineRule="auto"/>
        <w:ind w:left="851"/>
        <w:rPr>
          <w:color w:val="000000" w:themeColor="text1"/>
        </w:rPr>
      </w:pPr>
      <w:r w:rsidRPr="00C871C5">
        <w:rPr>
          <w:b/>
          <w:bCs/>
          <w:color w:val="000000" w:themeColor="text1"/>
        </w:rPr>
        <w:t xml:space="preserve">Un Expert </w:t>
      </w:r>
      <w:r w:rsidRPr="00C871C5">
        <w:rPr>
          <w:b/>
          <w:color w:val="000000" w:themeColor="text1"/>
        </w:rPr>
        <w:t>Socio</w:t>
      </w:r>
      <w:r w:rsidRPr="00C871C5">
        <w:rPr>
          <w:b/>
          <w:bCs/>
          <w:color w:val="000000" w:themeColor="text1"/>
        </w:rPr>
        <w:t xml:space="preserve">-économiste par </w:t>
      </w:r>
      <w:r w:rsidR="003C0DBC" w:rsidRPr="00C871C5">
        <w:rPr>
          <w:b/>
          <w:bCs/>
          <w:color w:val="000000" w:themeColor="text1"/>
        </w:rPr>
        <w:t>groupe</w:t>
      </w:r>
      <w:r w:rsidRPr="00C871C5">
        <w:rPr>
          <w:b/>
          <w:bCs/>
          <w:color w:val="000000" w:themeColor="text1"/>
        </w:rPr>
        <w:t> </w:t>
      </w:r>
      <w:r w:rsidR="00AF2A0A" w:rsidRPr="00C871C5">
        <w:rPr>
          <w:b/>
          <w:bCs/>
          <w:color w:val="000000" w:themeColor="text1"/>
        </w:rPr>
        <w:t>AEP</w:t>
      </w:r>
      <w:r w:rsidR="00C42213">
        <w:rPr>
          <w:b/>
          <w:bCs/>
          <w:color w:val="000000" w:themeColor="text1"/>
        </w:rPr>
        <w:t xml:space="preserve"> (4 en totale)</w:t>
      </w:r>
      <w:r w:rsidR="00AF2A0A" w:rsidRPr="00C871C5">
        <w:rPr>
          <w:b/>
          <w:bCs/>
          <w:color w:val="000000" w:themeColor="text1"/>
        </w:rPr>
        <w:t xml:space="preserve"> </w:t>
      </w:r>
      <w:r w:rsidRPr="00C871C5">
        <w:rPr>
          <w:b/>
          <w:bCs/>
          <w:color w:val="000000" w:themeColor="text1"/>
        </w:rPr>
        <w:t xml:space="preserve">: </w:t>
      </w:r>
      <w:r w:rsidRPr="00C871C5">
        <w:rPr>
          <w:color w:val="000000" w:themeColor="text1"/>
        </w:rPr>
        <w:t>de niveau (BAC + 5)</w:t>
      </w:r>
      <w:r w:rsidRPr="00C871C5">
        <w:rPr>
          <w:b/>
          <w:bCs/>
          <w:color w:val="000000" w:themeColor="text1"/>
        </w:rPr>
        <w:t xml:space="preserve"> </w:t>
      </w:r>
      <w:r w:rsidRPr="00C871C5">
        <w:rPr>
          <w:color w:val="000000" w:themeColor="text1"/>
        </w:rPr>
        <w:t>en Economie</w:t>
      </w:r>
      <w:r w:rsidRPr="00C871C5">
        <w:rPr>
          <w:b/>
          <w:bCs/>
          <w:color w:val="000000" w:themeColor="text1"/>
        </w:rPr>
        <w:t xml:space="preserve"> </w:t>
      </w:r>
      <w:r w:rsidRPr="00C871C5">
        <w:rPr>
          <w:color w:val="000000" w:themeColor="text1"/>
        </w:rPr>
        <w:t>ou diplôme équivalent avec au moins dix (10) ans d’expérience dont cinq (05) dans la réalisation d’étude et les évaluations socio-économiques, les animations et sensibilisation y compris les questions d’exploitation des ouvrages d’eau avec des connaissances dans le domaine institutionnel/ gestion/ exploitation/ ressources.</w:t>
      </w:r>
    </w:p>
    <w:p w14:paraId="12BC5638" w14:textId="69BBAB16" w:rsidR="00DD41EE" w:rsidRPr="00C871C5" w:rsidRDefault="003C0DBC" w:rsidP="00C871C5">
      <w:pPr>
        <w:numPr>
          <w:ilvl w:val="0"/>
          <w:numId w:val="8"/>
        </w:numPr>
        <w:tabs>
          <w:tab w:val="clear" w:pos="720"/>
          <w:tab w:val="num" w:pos="851"/>
        </w:tabs>
        <w:spacing w:before="0" w:after="0" w:line="276" w:lineRule="auto"/>
        <w:ind w:left="851"/>
        <w:rPr>
          <w:color w:val="000000" w:themeColor="text1"/>
        </w:rPr>
      </w:pPr>
      <w:r w:rsidRPr="00C871C5">
        <w:rPr>
          <w:b/>
          <w:color w:val="000000" w:themeColor="text1"/>
        </w:rPr>
        <w:t>Deux</w:t>
      </w:r>
      <w:r w:rsidR="00DD41EE" w:rsidRPr="00C871C5">
        <w:rPr>
          <w:b/>
          <w:color w:val="000000" w:themeColor="text1"/>
        </w:rPr>
        <w:t xml:space="preserve"> Spécialiste</w:t>
      </w:r>
      <w:r w:rsidR="00AF2A0A" w:rsidRPr="00C871C5">
        <w:rPr>
          <w:b/>
          <w:color w:val="000000" w:themeColor="text1"/>
        </w:rPr>
        <w:t>s</w:t>
      </w:r>
      <w:r w:rsidR="00DD41EE" w:rsidRPr="00C871C5">
        <w:rPr>
          <w:b/>
          <w:color w:val="000000" w:themeColor="text1"/>
        </w:rPr>
        <w:t xml:space="preserve"> Electromécanicien</w:t>
      </w:r>
      <w:r w:rsidR="00AF2A0A" w:rsidRPr="00C871C5">
        <w:rPr>
          <w:b/>
          <w:color w:val="000000" w:themeColor="text1"/>
        </w:rPr>
        <w:t>s</w:t>
      </w:r>
      <w:r w:rsidR="00DD41EE" w:rsidRPr="00C871C5">
        <w:rPr>
          <w:b/>
          <w:color w:val="000000" w:themeColor="text1"/>
        </w:rPr>
        <w:t xml:space="preserve"> :</w:t>
      </w:r>
      <w:r w:rsidR="00DD41EE" w:rsidRPr="00C871C5">
        <w:rPr>
          <w:color w:val="000000" w:themeColor="text1"/>
        </w:rPr>
        <w:t xml:space="preserve"> Ingénieur électromécanicien ou équivalent ayant un diplôme (BAC+5) avec une spécialisation en</w:t>
      </w:r>
      <w:r w:rsidR="00DD41EE" w:rsidRPr="00C871C5">
        <w:rPr>
          <w:b/>
          <w:color w:val="000000" w:themeColor="text1"/>
        </w:rPr>
        <w:t xml:space="preserve"> </w:t>
      </w:r>
      <w:r w:rsidR="00DD41EE" w:rsidRPr="00C871C5">
        <w:rPr>
          <w:color w:val="000000" w:themeColor="text1"/>
        </w:rPr>
        <w:t>énergies renouvelables</w:t>
      </w:r>
      <w:r w:rsidR="00DD41EE" w:rsidRPr="00C871C5">
        <w:rPr>
          <w:b/>
          <w:color w:val="000000" w:themeColor="text1"/>
        </w:rPr>
        <w:t xml:space="preserve"> </w:t>
      </w:r>
      <w:r w:rsidR="00DD41EE" w:rsidRPr="00C871C5">
        <w:rPr>
          <w:bCs/>
          <w:color w:val="000000" w:themeColor="text1"/>
        </w:rPr>
        <w:t>et</w:t>
      </w:r>
      <w:r w:rsidR="00DD41EE" w:rsidRPr="00C871C5">
        <w:rPr>
          <w:color w:val="000000" w:themeColor="text1"/>
        </w:rPr>
        <w:t xml:space="preserve"> au moins dix (10) ans d’expérience dont cinq (05) dans le dimensionnement des équipements électromécaniques des systèmes d’AEP</w:t>
      </w:r>
      <w:r w:rsidR="00142E6B" w:rsidRPr="00C871C5">
        <w:rPr>
          <w:color w:val="000000" w:themeColor="text1"/>
        </w:rPr>
        <w:t xml:space="preserve"> </w:t>
      </w:r>
      <w:r w:rsidR="00DD41EE" w:rsidRPr="00C871C5">
        <w:rPr>
          <w:color w:val="000000" w:themeColor="text1"/>
        </w:rPr>
        <w:t>;</w:t>
      </w:r>
    </w:p>
    <w:p w14:paraId="5E445FB5" w14:textId="29472086" w:rsidR="00DD41EE" w:rsidRPr="00C871C5" w:rsidRDefault="003C0DBC" w:rsidP="00C871C5">
      <w:pPr>
        <w:numPr>
          <w:ilvl w:val="0"/>
          <w:numId w:val="8"/>
        </w:numPr>
        <w:tabs>
          <w:tab w:val="clear" w:pos="720"/>
          <w:tab w:val="num" w:pos="851"/>
        </w:tabs>
        <w:spacing w:before="0" w:after="0" w:line="276" w:lineRule="auto"/>
        <w:ind w:left="851"/>
        <w:rPr>
          <w:color w:val="000000" w:themeColor="text1"/>
        </w:rPr>
      </w:pPr>
      <w:r w:rsidRPr="00C871C5">
        <w:rPr>
          <w:b/>
          <w:bCs/>
          <w:color w:val="000000" w:themeColor="text1"/>
        </w:rPr>
        <w:t>Deux</w:t>
      </w:r>
      <w:r w:rsidR="00DD41EE" w:rsidRPr="00C871C5">
        <w:rPr>
          <w:b/>
          <w:bCs/>
          <w:color w:val="000000" w:themeColor="text1"/>
        </w:rPr>
        <w:t xml:space="preserve"> </w:t>
      </w:r>
      <w:r w:rsidR="00DD41EE" w:rsidRPr="00C871C5">
        <w:rPr>
          <w:b/>
          <w:color w:val="000000" w:themeColor="text1"/>
        </w:rPr>
        <w:t>Spécialiste</w:t>
      </w:r>
      <w:r w:rsidR="00AF2A0A" w:rsidRPr="00C871C5">
        <w:rPr>
          <w:b/>
          <w:color w:val="000000" w:themeColor="text1"/>
        </w:rPr>
        <w:t>s</w:t>
      </w:r>
      <w:r w:rsidR="00DD41EE" w:rsidRPr="00C871C5">
        <w:rPr>
          <w:b/>
          <w:bCs/>
          <w:color w:val="000000" w:themeColor="text1"/>
        </w:rPr>
        <w:t xml:space="preserve"> en énergie photovoltaïque </w:t>
      </w:r>
      <w:r w:rsidR="00DD41EE" w:rsidRPr="00C871C5">
        <w:rPr>
          <w:color w:val="000000" w:themeColor="text1"/>
        </w:rPr>
        <w:t>: Un Ingénieur en énergies renouvelables ou équivalent ayant un diplôme (BAC+5), avec au moins dix (10) ans d’expérience dont cinq (05) dans le dimensionnement des systèmes photovoltaïques pour l’alimentation en eau potable avec au moins deux (02) projets similaires en Afrique subsaharienne ;</w:t>
      </w:r>
    </w:p>
    <w:p w14:paraId="001899E5" w14:textId="74C3B4E4" w:rsidR="00DD41EE" w:rsidRPr="00C871C5" w:rsidRDefault="00142E6B" w:rsidP="00C871C5">
      <w:pPr>
        <w:numPr>
          <w:ilvl w:val="0"/>
          <w:numId w:val="8"/>
        </w:numPr>
        <w:tabs>
          <w:tab w:val="clear" w:pos="720"/>
          <w:tab w:val="num" w:pos="851"/>
        </w:tabs>
        <w:spacing w:before="0" w:after="0" w:line="276" w:lineRule="auto"/>
        <w:ind w:left="851"/>
        <w:rPr>
          <w:color w:val="000000" w:themeColor="text1"/>
        </w:rPr>
      </w:pPr>
      <w:r w:rsidRPr="00C871C5">
        <w:rPr>
          <w:b/>
          <w:color w:val="000000" w:themeColor="text1"/>
        </w:rPr>
        <w:t xml:space="preserve">Trois </w:t>
      </w:r>
      <w:r w:rsidR="00DD41EE" w:rsidRPr="00C871C5">
        <w:rPr>
          <w:b/>
          <w:color w:val="000000" w:themeColor="text1"/>
        </w:rPr>
        <w:t>Spécialiste</w:t>
      </w:r>
      <w:r w:rsidRPr="00C871C5">
        <w:rPr>
          <w:b/>
          <w:color w:val="000000" w:themeColor="text1"/>
        </w:rPr>
        <w:t>s</w:t>
      </w:r>
      <w:r w:rsidR="00DD41EE" w:rsidRPr="00C871C5">
        <w:rPr>
          <w:b/>
          <w:color w:val="000000" w:themeColor="text1"/>
        </w:rPr>
        <w:t xml:space="preserve"> en Système d’information Géographique : </w:t>
      </w:r>
      <w:r w:rsidR="00DD41EE" w:rsidRPr="00C871C5">
        <w:rPr>
          <w:color w:val="000000" w:themeColor="text1"/>
        </w:rPr>
        <w:t>Spécialiste</w:t>
      </w:r>
      <w:r w:rsidR="00DD41EE" w:rsidRPr="00C871C5">
        <w:rPr>
          <w:b/>
          <w:color w:val="000000" w:themeColor="text1"/>
        </w:rPr>
        <w:t xml:space="preserve"> </w:t>
      </w:r>
      <w:r w:rsidR="00DD41EE" w:rsidRPr="00C871C5">
        <w:rPr>
          <w:color w:val="000000" w:themeColor="text1"/>
        </w:rPr>
        <w:t>ayant un diplôme (BAC+5) en topographie, en Géomatique ou équivalent avec au moins cinq (05) ans d’expériences dans la modélisation topographique et cartographiques appliquées en hydraulique ;</w:t>
      </w:r>
    </w:p>
    <w:p w14:paraId="4AD49253" w14:textId="14394885" w:rsidR="00DD41EE" w:rsidRPr="00C871C5" w:rsidRDefault="00142E6B" w:rsidP="00C871C5">
      <w:pPr>
        <w:numPr>
          <w:ilvl w:val="0"/>
          <w:numId w:val="8"/>
        </w:numPr>
        <w:tabs>
          <w:tab w:val="clear" w:pos="720"/>
          <w:tab w:val="num" w:pos="851"/>
        </w:tabs>
        <w:spacing w:before="0" w:after="0" w:line="276" w:lineRule="auto"/>
        <w:ind w:left="851"/>
        <w:rPr>
          <w:color w:val="000000" w:themeColor="text1"/>
        </w:rPr>
      </w:pPr>
      <w:r w:rsidRPr="00C871C5">
        <w:rPr>
          <w:b/>
          <w:bCs/>
          <w:color w:val="000000" w:themeColor="text1"/>
        </w:rPr>
        <w:t xml:space="preserve">Trois </w:t>
      </w:r>
      <w:r w:rsidR="00DD41EE" w:rsidRPr="00C871C5">
        <w:rPr>
          <w:b/>
          <w:color w:val="000000" w:themeColor="text1"/>
        </w:rPr>
        <w:t>hydrogéologue</w:t>
      </w:r>
      <w:r w:rsidRPr="00C871C5">
        <w:rPr>
          <w:b/>
          <w:color w:val="000000" w:themeColor="text1"/>
        </w:rPr>
        <w:t>s</w:t>
      </w:r>
      <w:r w:rsidR="00DD41EE" w:rsidRPr="00C871C5">
        <w:rPr>
          <w:b/>
          <w:bCs/>
          <w:color w:val="000000" w:themeColor="text1"/>
        </w:rPr>
        <w:t> </w:t>
      </w:r>
      <w:r w:rsidR="00DD41EE" w:rsidRPr="00C871C5">
        <w:rPr>
          <w:color w:val="000000" w:themeColor="text1"/>
        </w:rPr>
        <w:t xml:space="preserve">: Hydrogéologue ayant un diplôme (BAC+5) en géologie, hydrogéologie ou équivalent avec au moins dix (10) ans d’expérience dont cinq (05) dans les études hydrogéologiques pour les systèmes d’AEP avec au moins deux (02) projets similaires en Afrique subsaharienne. Au moins l’un des </w:t>
      </w:r>
      <w:r w:rsidR="00C42213">
        <w:rPr>
          <w:color w:val="000000" w:themeColor="text1"/>
        </w:rPr>
        <w:t>trois</w:t>
      </w:r>
      <w:r w:rsidR="00C42213" w:rsidRPr="00C871C5">
        <w:rPr>
          <w:color w:val="000000" w:themeColor="text1"/>
        </w:rPr>
        <w:t xml:space="preserve"> </w:t>
      </w:r>
      <w:r w:rsidR="00DD41EE" w:rsidRPr="00C871C5">
        <w:rPr>
          <w:color w:val="000000" w:themeColor="text1"/>
        </w:rPr>
        <w:t>hydrogéologues doit être titulaire d’une formation complémentaire en géophysique et démontrer d’une solide expérience en diverse méthodes d’analyses géophysiques ;</w:t>
      </w:r>
    </w:p>
    <w:p w14:paraId="57FE5378" w14:textId="33ED2150" w:rsidR="00DD41EE" w:rsidRPr="00C871C5" w:rsidRDefault="00DD41EE" w:rsidP="00C871C5">
      <w:pPr>
        <w:numPr>
          <w:ilvl w:val="0"/>
          <w:numId w:val="8"/>
        </w:numPr>
        <w:tabs>
          <w:tab w:val="clear" w:pos="720"/>
          <w:tab w:val="num" w:pos="851"/>
        </w:tabs>
        <w:spacing w:before="0" w:after="0" w:line="276" w:lineRule="auto"/>
        <w:ind w:left="851"/>
        <w:rPr>
          <w:color w:val="000000" w:themeColor="text1"/>
        </w:rPr>
      </w:pPr>
      <w:r w:rsidRPr="00C871C5">
        <w:rPr>
          <w:b/>
          <w:color w:val="000000" w:themeColor="text1"/>
        </w:rPr>
        <w:lastRenderedPageBreak/>
        <w:t>Un Expert Environnement</w:t>
      </w:r>
      <w:r w:rsidR="00C42213">
        <w:rPr>
          <w:b/>
          <w:color w:val="000000" w:themeColor="text1"/>
        </w:rPr>
        <w:t xml:space="preserve"> et/ou </w:t>
      </w:r>
      <w:proofErr w:type="spellStart"/>
      <w:r w:rsidR="00C42213">
        <w:rPr>
          <w:b/>
          <w:color w:val="000000" w:themeColor="text1"/>
        </w:rPr>
        <w:t>Development</w:t>
      </w:r>
      <w:proofErr w:type="spellEnd"/>
      <w:r w:rsidR="00C42213">
        <w:rPr>
          <w:b/>
          <w:color w:val="000000" w:themeColor="text1"/>
        </w:rPr>
        <w:t xml:space="preserve"> Sociale </w:t>
      </w:r>
      <w:r w:rsidR="003C0DBC" w:rsidRPr="00C871C5">
        <w:rPr>
          <w:b/>
          <w:color w:val="000000" w:themeColor="text1"/>
        </w:rPr>
        <w:t>par groupe</w:t>
      </w:r>
      <w:r w:rsidR="0000601C" w:rsidRPr="00C871C5">
        <w:rPr>
          <w:b/>
          <w:color w:val="000000" w:themeColor="text1"/>
        </w:rPr>
        <w:t xml:space="preserve"> AEP</w:t>
      </w:r>
      <w:r w:rsidR="00C42213">
        <w:rPr>
          <w:b/>
          <w:color w:val="000000" w:themeColor="text1"/>
        </w:rPr>
        <w:t xml:space="preserve"> (4 en totale)</w:t>
      </w:r>
      <w:r w:rsidR="00C8377C" w:rsidRPr="00C871C5">
        <w:rPr>
          <w:b/>
          <w:color w:val="000000" w:themeColor="text1"/>
        </w:rPr>
        <w:t xml:space="preserve"> </w:t>
      </w:r>
      <w:r w:rsidRPr="00C871C5">
        <w:rPr>
          <w:bCs/>
          <w:color w:val="000000" w:themeColor="text1"/>
        </w:rPr>
        <w:t xml:space="preserve">: de niveau (BAC + 5) </w:t>
      </w:r>
      <w:r w:rsidRPr="00C871C5">
        <w:rPr>
          <w:color w:val="000000" w:themeColor="text1"/>
        </w:rPr>
        <w:t>en Environnement</w:t>
      </w:r>
      <w:r w:rsidRPr="00C871C5">
        <w:rPr>
          <w:b/>
          <w:color w:val="000000" w:themeColor="text1"/>
        </w:rPr>
        <w:t xml:space="preserve"> </w:t>
      </w:r>
      <w:r w:rsidRPr="00C871C5">
        <w:rPr>
          <w:color w:val="000000" w:themeColor="text1"/>
        </w:rPr>
        <w:t>ou diplôme équivalent avec une expérience d’au moins sept (07) ans dans la réalisation des études d’impacts environnementaux et sociaux des projets d’AEP (EIES</w:t>
      </w:r>
      <w:r w:rsidR="00C42213">
        <w:rPr>
          <w:color w:val="000000" w:themeColor="text1"/>
        </w:rPr>
        <w:t>)</w:t>
      </w:r>
      <w:r w:rsidRPr="00C871C5">
        <w:rPr>
          <w:color w:val="000000" w:themeColor="text1"/>
        </w:rPr>
        <w:t>avec au moins deux (02) projets similaires en Afrique subsaharienne. Il devra également avoir une connaissance approfondie des normes environnementales et sociales de la Banque mondiale et des lois et règlementations de la RDC en la matière. La connaissance du Tshiluba et/ou Kikongo est un atout</w:t>
      </w:r>
    </w:p>
    <w:bookmarkEnd w:id="64"/>
    <w:p w14:paraId="4F274888" w14:textId="44BB5372" w:rsidR="00DD41EE" w:rsidRPr="00C871C5" w:rsidRDefault="00DD41EE" w:rsidP="00C871C5">
      <w:pPr>
        <w:spacing w:before="0" w:after="0"/>
        <w:ind w:left="0"/>
        <w:rPr>
          <w:iCs/>
          <w:color w:val="000000" w:themeColor="text1"/>
        </w:rPr>
      </w:pPr>
      <w:r w:rsidRPr="00C871C5">
        <w:rPr>
          <w:color w:val="000000" w:themeColor="text1"/>
        </w:rPr>
        <w:t>L’équipe du personnel clé du Consultant est donnée à titre indicatif et peut être appuyée entre autres par des équipes de projeteur/dessinateur, équipes d’enquêteurs (incluant le personnel féminin),</w:t>
      </w:r>
      <w:r w:rsidRPr="00C871C5">
        <w:rPr>
          <w:iCs/>
          <w:color w:val="000000" w:themeColor="text1"/>
        </w:rPr>
        <w:t xml:space="preserve"> équipes des topographes, …</w:t>
      </w:r>
    </w:p>
    <w:p w14:paraId="7593107F" w14:textId="1599B838" w:rsidR="000C4F46" w:rsidRPr="00C871C5" w:rsidRDefault="000C4F46" w:rsidP="00C871C5">
      <w:pPr>
        <w:spacing w:before="0" w:after="0"/>
        <w:ind w:left="0"/>
        <w:rPr>
          <w:iCs/>
          <w:color w:val="000000" w:themeColor="text1"/>
        </w:rPr>
      </w:pPr>
      <w:r w:rsidRPr="00755958">
        <w:rPr>
          <w:iCs/>
          <w:color w:val="000000" w:themeColor="text1"/>
        </w:rPr>
        <w:t>L’effort de personnel clé pour la réalisation de la mission est</w:t>
      </w:r>
      <w:r w:rsidRPr="00755958">
        <w:rPr>
          <w:iCs/>
          <w:color w:val="000000" w:themeColor="text1"/>
          <w:shd w:val="clear" w:color="auto" w:fill="FFFF00"/>
        </w:rPr>
        <w:t xml:space="preserve"> </w:t>
      </w:r>
      <w:commentRangeStart w:id="66"/>
      <w:r w:rsidRPr="00755958">
        <w:rPr>
          <w:iCs/>
          <w:color w:val="000000" w:themeColor="text1"/>
          <w:shd w:val="clear" w:color="auto" w:fill="FFFF00"/>
        </w:rPr>
        <w:t xml:space="preserve">estimé à </w:t>
      </w:r>
      <w:r w:rsidR="00B82EC5" w:rsidRPr="00755958">
        <w:rPr>
          <w:iCs/>
          <w:color w:val="000000" w:themeColor="text1"/>
          <w:shd w:val="clear" w:color="auto" w:fill="FFFF00"/>
        </w:rPr>
        <w:t xml:space="preserve">130 </w:t>
      </w:r>
      <w:r w:rsidRPr="00755958">
        <w:rPr>
          <w:iCs/>
          <w:color w:val="000000" w:themeColor="text1"/>
          <w:shd w:val="clear" w:color="auto" w:fill="FFFF00"/>
        </w:rPr>
        <w:t>homme-mois</w:t>
      </w:r>
      <w:commentRangeEnd w:id="66"/>
      <w:r w:rsidR="00A43F59" w:rsidRPr="00C871C5">
        <w:rPr>
          <w:rStyle w:val="Marquedecommentaire"/>
          <w:iCs/>
          <w:color w:val="000000" w:themeColor="text1"/>
          <w:sz w:val="24"/>
          <w:szCs w:val="24"/>
        </w:rPr>
        <w:commentReference w:id="66"/>
      </w:r>
    </w:p>
    <w:p w14:paraId="0C58328A" w14:textId="0B922044" w:rsidR="00914A1B" w:rsidRPr="00C871C5" w:rsidRDefault="00914A1B" w:rsidP="00C871C5">
      <w:pPr>
        <w:spacing w:before="0" w:after="0"/>
        <w:ind w:left="0"/>
        <w:rPr>
          <w:iCs/>
          <w:color w:val="000000" w:themeColor="text1"/>
        </w:rPr>
      </w:pPr>
      <w:r w:rsidRPr="00C871C5">
        <w:rPr>
          <w:iCs/>
          <w:color w:val="000000" w:themeColor="text1"/>
        </w:rPr>
        <w:t>Le Consultant devra démontrer, au sein de son équipe, la disponibilité de compétences avérées en matière de gestion des déchets biomédicaux et de prévention et contrôle des infections (PCI), adaptées aux infrastructures sanitaires des centres de santé.</w:t>
      </w:r>
    </w:p>
    <w:p w14:paraId="3116663E" w14:textId="77777777" w:rsidR="00DD41EE" w:rsidRPr="00C871C5" w:rsidRDefault="00DD41EE" w:rsidP="00C871C5">
      <w:pPr>
        <w:spacing w:before="0" w:after="0"/>
        <w:ind w:left="0"/>
        <w:rPr>
          <w:color w:val="000000" w:themeColor="text1"/>
        </w:rPr>
      </w:pPr>
      <w:r w:rsidRPr="00C871C5">
        <w:rPr>
          <w:color w:val="000000" w:themeColor="text1"/>
        </w:rPr>
        <w:t>L’hydrogéologue sera appuyé par des géophysiciens et opérateurs des équipements de prospection géophysiques.</w:t>
      </w:r>
    </w:p>
    <w:p w14:paraId="69AF87F7" w14:textId="77777777" w:rsidR="00DD41EE" w:rsidRPr="00C871C5" w:rsidRDefault="00DD41EE" w:rsidP="00C871C5">
      <w:pPr>
        <w:spacing w:before="0" w:after="0"/>
        <w:ind w:left="0"/>
        <w:rPr>
          <w:color w:val="000000" w:themeColor="text1"/>
        </w:rPr>
      </w:pPr>
      <w:r w:rsidRPr="00C871C5">
        <w:rPr>
          <w:color w:val="000000" w:themeColor="text1"/>
        </w:rPr>
        <w:t>Le Consultant devra joindre à son offre technique, les CV de son Personnel Clé proposé signés et accompagnés d’un engagement de disponibilité pour lesdites études.</w:t>
      </w:r>
    </w:p>
    <w:p w14:paraId="0DFFEBF2" w14:textId="77777777" w:rsidR="00DD41EE" w:rsidRPr="00C871C5" w:rsidRDefault="00DD41EE" w:rsidP="00C871C5">
      <w:pPr>
        <w:spacing w:before="0" w:after="0"/>
        <w:ind w:left="0"/>
        <w:rPr>
          <w:color w:val="000000" w:themeColor="text1"/>
        </w:rPr>
      </w:pPr>
      <w:r w:rsidRPr="00C871C5">
        <w:rPr>
          <w:color w:val="000000" w:themeColor="text1"/>
        </w:rPr>
        <w:t>Le personnel clé de la mission doit maitriser le français et posséder des qualifications requises.</w:t>
      </w:r>
    </w:p>
    <w:p w14:paraId="2E0B54E5" w14:textId="77777777" w:rsidR="00DD41EE" w:rsidRPr="00C871C5" w:rsidRDefault="00DD41EE" w:rsidP="00C871C5">
      <w:pPr>
        <w:widowControl w:val="0"/>
        <w:spacing w:before="0" w:after="0"/>
        <w:ind w:left="0"/>
        <w:rPr>
          <w:iCs/>
          <w:color w:val="000000" w:themeColor="text1"/>
        </w:rPr>
      </w:pPr>
      <w:r w:rsidRPr="00C871C5">
        <w:rPr>
          <w:iCs/>
          <w:color w:val="000000" w:themeColor="text1"/>
        </w:rPr>
        <w:t xml:space="preserve">Le nombre d’experts à mettre à disposition devra être déterminé par le Consultant de manière à achever les activités prévues dans les délais impartis. </w:t>
      </w:r>
    </w:p>
    <w:p w14:paraId="03C48E97" w14:textId="4D506264" w:rsidR="00DD41EE" w:rsidRDefault="00DD41EE" w:rsidP="00C871C5">
      <w:pPr>
        <w:widowControl w:val="0"/>
        <w:spacing w:before="0" w:after="0"/>
        <w:ind w:left="0"/>
        <w:rPr>
          <w:iCs/>
          <w:color w:val="000000" w:themeColor="text1"/>
        </w:rPr>
      </w:pPr>
      <w:r w:rsidRPr="00C871C5">
        <w:rPr>
          <w:iCs/>
          <w:color w:val="000000" w:themeColor="text1"/>
        </w:rPr>
        <w:t>Lors de l’exécution de la mission, le Consultant travaillera sous la supervision directe du Coordonnateur de la Cellule d’Exécution des Projets-Eau « CEP-O » et en collaboration avec l</w:t>
      </w:r>
      <w:r w:rsidR="00B82EC5">
        <w:rPr>
          <w:iCs/>
          <w:color w:val="000000" w:themeColor="text1"/>
        </w:rPr>
        <w:t>a REGIDESO Kasai Oriental</w:t>
      </w:r>
      <w:proofErr w:type="gramStart"/>
      <w:r w:rsidR="00B82EC5">
        <w:rPr>
          <w:iCs/>
          <w:color w:val="000000" w:themeColor="text1"/>
        </w:rPr>
        <w:t xml:space="preserve">, </w:t>
      </w:r>
      <w:commentRangeStart w:id="67"/>
      <w:r w:rsidRPr="00C871C5">
        <w:rPr>
          <w:iCs/>
          <w:color w:val="000000" w:themeColor="text1"/>
        </w:rPr>
        <w:t>,</w:t>
      </w:r>
      <w:proofErr w:type="gramEnd"/>
      <w:r w:rsidRPr="00C871C5">
        <w:rPr>
          <w:iCs/>
          <w:color w:val="000000" w:themeColor="text1"/>
        </w:rPr>
        <w:t xml:space="preserve"> </w:t>
      </w:r>
      <w:commentRangeEnd w:id="67"/>
      <w:r w:rsidR="00B82EC5" w:rsidRPr="00C871C5">
        <w:rPr>
          <w:rStyle w:val="Marquedecommentaire"/>
          <w:iCs/>
          <w:color w:val="000000" w:themeColor="text1"/>
          <w:sz w:val="24"/>
          <w:szCs w:val="24"/>
        </w:rPr>
        <w:commentReference w:id="67"/>
      </w:r>
      <w:r w:rsidRPr="00C871C5">
        <w:rPr>
          <w:iCs/>
          <w:color w:val="000000" w:themeColor="text1"/>
        </w:rPr>
        <w:t xml:space="preserve">les Régies Provinciales du Service Public de l’Eau, </w:t>
      </w:r>
      <w:r w:rsidR="00B82EC5">
        <w:rPr>
          <w:iCs/>
          <w:color w:val="000000" w:themeColor="text1"/>
        </w:rPr>
        <w:t xml:space="preserve">et </w:t>
      </w:r>
      <w:r w:rsidRPr="00C871C5">
        <w:rPr>
          <w:iCs/>
          <w:color w:val="000000" w:themeColor="text1"/>
        </w:rPr>
        <w:t>l’ONHR pour les sites ruraux.</w:t>
      </w:r>
    </w:p>
    <w:p w14:paraId="1CEF6790" w14:textId="77777777" w:rsidR="007665D0" w:rsidRPr="00C871C5" w:rsidRDefault="007665D0" w:rsidP="00C871C5">
      <w:pPr>
        <w:widowControl w:val="0"/>
        <w:spacing w:before="0" w:after="0"/>
        <w:ind w:left="0"/>
        <w:rPr>
          <w:iCs/>
          <w:color w:val="000000" w:themeColor="text1"/>
        </w:rPr>
      </w:pPr>
    </w:p>
    <w:p w14:paraId="3A59C780" w14:textId="1FDB835A" w:rsidR="00DD41EE" w:rsidRPr="00C871C5" w:rsidRDefault="00DD41EE" w:rsidP="00C871C5">
      <w:pPr>
        <w:pStyle w:val="Titre2"/>
        <w:spacing w:before="0" w:after="0"/>
        <w:rPr>
          <w:rFonts w:cs="Times New Roman"/>
          <w:bCs/>
          <w:color w:val="000000" w:themeColor="text1"/>
          <w:szCs w:val="24"/>
        </w:rPr>
      </w:pPr>
      <w:bookmarkStart w:id="68" w:name="_Toc223015375"/>
      <w:bookmarkEnd w:id="68"/>
      <w:r w:rsidRPr="00C871C5">
        <w:rPr>
          <w:rFonts w:cs="Times New Roman"/>
          <w:bCs/>
          <w:color w:val="000000" w:themeColor="text1"/>
          <w:szCs w:val="24"/>
        </w:rPr>
        <w:t xml:space="preserve"> </w:t>
      </w:r>
      <w:bookmarkStart w:id="69" w:name="_Toc224937815"/>
      <w:r w:rsidRPr="00C871C5">
        <w:rPr>
          <w:rFonts w:cs="Times New Roman"/>
          <w:bCs/>
          <w:color w:val="000000" w:themeColor="text1"/>
          <w:szCs w:val="24"/>
        </w:rPr>
        <w:t xml:space="preserve">RESPONSABILITE DE LA CEP-O </w:t>
      </w:r>
      <w:bookmarkEnd w:id="69"/>
    </w:p>
    <w:p w14:paraId="45472574" w14:textId="50422DA1" w:rsidR="00DD41EE" w:rsidRPr="00C871C5" w:rsidRDefault="00DD41EE" w:rsidP="00C871C5">
      <w:pPr>
        <w:pStyle w:val="Paragraphedeliste"/>
        <w:widowControl/>
        <w:numPr>
          <w:ilvl w:val="0"/>
          <w:numId w:val="10"/>
        </w:numPr>
        <w:spacing w:before="0" w:after="0" w:line="276" w:lineRule="auto"/>
        <w:ind w:left="1210"/>
        <w:rPr>
          <w:color w:val="000000" w:themeColor="text1"/>
          <w:sz w:val="24"/>
          <w:lang w:val="fr-FR"/>
        </w:rPr>
      </w:pPr>
      <w:r w:rsidRPr="00C871C5">
        <w:rPr>
          <w:color w:val="000000" w:themeColor="text1"/>
          <w:sz w:val="24"/>
          <w:lang w:val="fr-FR"/>
        </w:rPr>
        <w:t>La supervision, le suivi régulier des activités de la mission et l’approbation des dossiers relèveront de la CEP-O</w:t>
      </w:r>
      <w:r w:rsidR="000748F6" w:rsidRPr="00C871C5">
        <w:rPr>
          <w:color w:val="000000" w:themeColor="text1"/>
          <w:sz w:val="24"/>
          <w:lang w:val="fr-FR"/>
        </w:rPr>
        <w:t xml:space="preserve"> </w:t>
      </w:r>
      <w:r w:rsidRPr="00C871C5">
        <w:rPr>
          <w:color w:val="000000" w:themeColor="text1"/>
          <w:sz w:val="24"/>
          <w:lang w:val="fr-FR"/>
        </w:rPr>
        <w:t>;</w:t>
      </w:r>
    </w:p>
    <w:p w14:paraId="5574B4EC" w14:textId="5A112112" w:rsidR="00DD41EE" w:rsidRPr="00C871C5" w:rsidRDefault="00DD41EE" w:rsidP="00C871C5">
      <w:pPr>
        <w:pStyle w:val="Paragraphedeliste"/>
        <w:widowControl/>
        <w:numPr>
          <w:ilvl w:val="0"/>
          <w:numId w:val="10"/>
        </w:numPr>
        <w:spacing w:before="0" w:after="0" w:line="276" w:lineRule="auto"/>
        <w:ind w:left="1210"/>
        <w:rPr>
          <w:color w:val="000000" w:themeColor="text1"/>
          <w:sz w:val="24"/>
          <w:lang w:val="fr-FR"/>
        </w:rPr>
      </w:pPr>
      <w:r w:rsidRPr="00C871C5">
        <w:rPr>
          <w:color w:val="000000" w:themeColor="text1"/>
          <w:sz w:val="24"/>
          <w:lang w:val="fr-FR"/>
        </w:rPr>
        <w:t>La CEP-O désignera et fera connaitre au Consultant les agents qui seront affectés au suivi du déroulement de la mission</w:t>
      </w:r>
      <w:r w:rsidR="000748F6" w:rsidRPr="00C871C5">
        <w:rPr>
          <w:color w:val="000000" w:themeColor="text1"/>
          <w:sz w:val="24"/>
          <w:lang w:val="fr-FR"/>
        </w:rPr>
        <w:t> ;</w:t>
      </w:r>
    </w:p>
    <w:p w14:paraId="794D9D25" w14:textId="481D4F67" w:rsidR="00DD41EE" w:rsidRDefault="00DD41EE" w:rsidP="00C871C5">
      <w:pPr>
        <w:pStyle w:val="Paragraphedeliste"/>
        <w:widowControl/>
        <w:numPr>
          <w:ilvl w:val="0"/>
          <w:numId w:val="10"/>
        </w:numPr>
        <w:spacing w:before="0" w:after="0" w:line="276" w:lineRule="auto"/>
        <w:ind w:left="1210"/>
        <w:rPr>
          <w:color w:val="000000" w:themeColor="text1"/>
          <w:sz w:val="24"/>
          <w:lang w:val="fr-FR"/>
        </w:rPr>
      </w:pPr>
      <w:r w:rsidRPr="00C871C5">
        <w:rPr>
          <w:color w:val="000000" w:themeColor="text1"/>
          <w:sz w:val="24"/>
          <w:lang w:val="fr-FR"/>
        </w:rPr>
        <w:t>La CEP-O</w:t>
      </w:r>
      <w:r w:rsidR="0000601C" w:rsidRPr="00C871C5">
        <w:rPr>
          <w:color w:val="000000" w:themeColor="text1"/>
          <w:sz w:val="24"/>
          <w:lang w:val="fr-FR"/>
        </w:rPr>
        <w:t>, l’ONHR</w:t>
      </w:r>
      <w:r w:rsidRPr="00C871C5">
        <w:rPr>
          <w:color w:val="000000" w:themeColor="text1"/>
          <w:sz w:val="24"/>
          <w:lang w:val="fr-FR"/>
        </w:rPr>
        <w:t xml:space="preserve"> et </w:t>
      </w:r>
      <w:r w:rsidR="0000601C" w:rsidRPr="00C871C5">
        <w:rPr>
          <w:color w:val="000000" w:themeColor="text1"/>
          <w:sz w:val="24"/>
          <w:lang w:val="fr-FR"/>
        </w:rPr>
        <w:t>les régies provinciales</w:t>
      </w:r>
      <w:r w:rsidRPr="00C871C5">
        <w:rPr>
          <w:color w:val="000000" w:themeColor="text1"/>
          <w:sz w:val="24"/>
          <w:lang w:val="fr-FR"/>
        </w:rPr>
        <w:t xml:space="preserve"> mettront tout en œuvre pour faciliter au Consultant, l’accès aux documents existants et études antérieures ainsi que toute autre information nécessaire à la réussite de la mission.</w:t>
      </w:r>
    </w:p>
    <w:p w14:paraId="2C402347" w14:textId="77777777" w:rsidR="007665D0" w:rsidRPr="00C871C5" w:rsidRDefault="007665D0" w:rsidP="00F7636B">
      <w:pPr>
        <w:pStyle w:val="Paragraphedeliste"/>
        <w:widowControl/>
        <w:spacing w:before="0" w:after="0" w:line="276" w:lineRule="auto"/>
        <w:ind w:left="1210"/>
        <w:rPr>
          <w:color w:val="000000" w:themeColor="text1"/>
          <w:sz w:val="24"/>
          <w:lang w:val="fr-FR"/>
        </w:rPr>
      </w:pPr>
    </w:p>
    <w:p w14:paraId="3192855C" w14:textId="77777777" w:rsidR="00DD41EE" w:rsidRPr="00C871C5" w:rsidRDefault="00DD41EE" w:rsidP="00C871C5">
      <w:pPr>
        <w:pStyle w:val="Titre2"/>
        <w:spacing w:before="0" w:after="0"/>
        <w:rPr>
          <w:rFonts w:cs="Times New Roman"/>
          <w:bCs/>
          <w:color w:val="000000" w:themeColor="text1"/>
          <w:szCs w:val="24"/>
        </w:rPr>
      </w:pPr>
      <w:r w:rsidRPr="00C871C5">
        <w:rPr>
          <w:rFonts w:cs="Times New Roman"/>
          <w:bCs/>
          <w:color w:val="000000" w:themeColor="text1"/>
          <w:szCs w:val="24"/>
        </w:rPr>
        <w:t xml:space="preserve"> </w:t>
      </w:r>
      <w:bookmarkStart w:id="70" w:name="_Toc224937816"/>
      <w:r w:rsidRPr="00C871C5">
        <w:rPr>
          <w:rFonts w:cs="Times New Roman"/>
          <w:bCs/>
          <w:color w:val="000000" w:themeColor="text1"/>
          <w:szCs w:val="24"/>
        </w:rPr>
        <w:t>REUNION DE DEMARRAGE</w:t>
      </w:r>
      <w:bookmarkEnd w:id="70"/>
      <w:r w:rsidRPr="00C871C5">
        <w:rPr>
          <w:rFonts w:cs="Times New Roman"/>
          <w:bCs/>
          <w:color w:val="000000" w:themeColor="text1"/>
          <w:szCs w:val="24"/>
        </w:rPr>
        <w:t xml:space="preserve">  </w:t>
      </w:r>
    </w:p>
    <w:p w14:paraId="55467AEE" w14:textId="4FD1F939" w:rsidR="00914A1B" w:rsidRPr="00C871C5" w:rsidRDefault="00914A1B" w:rsidP="00C871C5">
      <w:pPr>
        <w:autoSpaceDE w:val="0"/>
        <w:autoSpaceDN w:val="0"/>
        <w:adjustRightInd w:val="0"/>
        <w:spacing w:before="0" w:after="0"/>
        <w:ind w:left="0"/>
        <w:rPr>
          <w:lang w:eastAsia="zh-CN"/>
        </w:rPr>
      </w:pPr>
      <w:r w:rsidRPr="00C871C5">
        <w:rPr>
          <w:lang w:eastAsia="zh-CN"/>
        </w:rPr>
        <w:t xml:space="preserve">Au démarrage de la mission, une réunion sera tenue entre le Consultant, la CEP-O, </w:t>
      </w:r>
      <w:r w:rsidRPr="00755958">
        <w:rPr>
          <w:lang w:eastAsia="zh-CN"/>
        </w:rPr>
        <w:t>l</w:t>
      </w:r>
      <w:r w:rsidR="007A68BC" w:rsidRPr="00755958">
        <w:rPr>
          <w:lang w:eastAsia="zh-CN"/>
        </w:rPr>
        <w:t xml:space="preserve">es </w:t>
      </w:r>
      <w:r w:rsidRPr="00755958">
        <w:rPr>
          <w:lang w:eastAsia="zh-CN"/>
        </w:rPr>
        <w:t>UPEP</w:t>
      </w:r>
      <w:r w:rsidRPr="00C871C5">
        <w:rPr>
          <w:lang w:eastAsia="zh-CN"/>
        </w:rPr>
        <w:t xml:space="preserve"> concernée</w:t>
      </w:r>
      <w:r w:rsidR="007A68BC" w:rsidRPr="00C871C5">
        <w:rPr>
          <w:lang w:eastAsia="zh-CN"/>
        </w:rPr>
        <w:t>s</w:t>
      </w:r>
      <w:r w:rsidR="007665D0">
        <w:rPr>
          <w:lang w:eastAsia="zh-CN"/>
        </w:rPr>
        <w:t xml:space="preserve"> (si déjà </w:t>
      </w:r>
      <w:proofErr w:type="gramStart"/>
      <w:r w:rsidR="001413DA">
        <w:rPr>
          <w:lang w:eastAsia="zh-CN"/>
        </w:rPr>
        <w:t>existante</w:t>
      </w:r>
      <w:r w:rsidR="00A43F59">
        <w:rPr>
          <w:lang w:eastAsia="zh-CN"/>
        </w:rPr>
        <w:t>s</w:t>
      </w:r>
      <w:r w:rsidR="001413DA">
        <w:rPr>
          <w:lang w:eastAsia="zh-CN"/>
        </w:rPr>
        <w:t xml:space="preserve">) </w:t>
      </w:r>
      <w:r w:rsidRPr="00C871C5">
        <w:rPr>
          <w:lang w:eastAsia="zh-CN"/>
        </w:rPr>
        <w:t xml:space="preserve"> et</w:t>
      </w:r>
      <w:proofErr w:type="gramEnd"/>
      <w:r w:rsidRPr="00C871C5">
        <w:rPr>
          <w:lang w:eastAsia="zh-CN"/>
        </w:rPr>
        <w:t xml:space="preserve"> les parties prenantes techniques impliquées dans la mise en œuvre du projet, notamment la </w:t>
      </w:r>
      <w:r w:rsidRPr="00C871C5">
        <w:rPr>
          <w:color w:val="000000" w:themeColor="text1"/>
        </w:rPr>
        <w:t>REGIDESO</w:t>
      </w:r>
      <w:r w:rsidRPr="00C871C5">
        <w:rPr>
          <w:lang w:eastAsia="zh-CN"/>
        </w:rPr>
        <w:t xml:space="preserve"> (dans les centres concernés), les services provinciaux compétents en hydraulique rurale, en assainissement et hygiène, ainsi que les représentants des secteurs de la santé et de l’éducation, afin de s’accorder notamment sur :</w:t>
      </w:r>
    </w:p>
    <w:p w14:paraId="0BE6D8A0" w14:textId="26029823" w:rsidR="00914A1B" w:rsidRPr="00C871C5" w:rsidRDefault="00914A1B" w:rsidP="00C871C5">
      <w:pPr>
        <w:numPr>
          <w:ilvl w:val="0"/>
          <w:numId w:val="11"/>
        </w:numPr>
        <w:spacing w:before="0" w:after="0"/>
        <w:ind w:left="709"/>
        <w:jc w:val="left"/>
        <w:rPr>
          <w:lang w:eastAsia="zh-CN"/>
        </w:rPr>
      </w:pPr>
      <w:r w:rsidRPr="00C871C5">
        <w:rPr>
          <w:lang w:eastAsia="zh-CN"/>
        </w:rPr>
        <w:t>Les éventuels amendements à apporter aux présents termes de référence ;</w:t>
      </w:r>
    </w:p>
    <w:p w14:paraId="321135A3" w14:textId="3D0076F0" w:rsidR="00914A1B" w:rsidRPr="00C871C5" w:rsidRDefault="00914A1B" w:rsidP="00C871C5">
      <w:pPr>
        <w:numPr>
          <w:ilvl w:val="0"/>
          <w:numId w:val="11"/>
        </w:numPr>
        <w:spacing w:before="0" w:after="0"/>
        <w:ind w:left="709"/>
        <w:jc w:val="left"/>
        <w:rPr>
          <w:lang w:eastAsia="zh-CN"/>
        </w:rPr>
      </w:pPr>
      <w:r w:rsidRPr="00C871C5">
        <w:rPr>
          <w:lang w:eastAsia="zh-CN"/>
        </w:rPr>
        <w:t>L’approche technique, la méthodologie et le programme de travail du consultant pour la réalisation des études AEP et EHA ;</w:t>
      </w:r>
    </w:p>
    <w:p w14:paraId="59437AF1" w14:textId="050652AE" w:rsidR="00914A1B" w:rsidRPr="00C871C5" w:rsidRDefault="00914A1B" w:rsidP="00C871C5">
      <w:pPr>
        <w:numPr>
          <w:ilvl w:val="0"/>
          <w:numId w:val="11"/>
        </w:numPr>
        <w:spacing w:before="0" w:after="0"/>
        <w:ind w:left="709"/>
        <w:jc w:val="left"/>
        <w:rPr>
          <w:lang w:eastAsia="zh-CN"/>
        </w:rPr>
      </w:pPr>
      <w:r w:rsidRPr="00C871C5">
        <w:rPr>
          <w:lang w:eastAsia="zh-CN"/>
        </w:rPr>
        <w:t>L’organisation de la collaboration entre la CEP-</w:t>
      </w:r>
      <w:r w:rsidR="0000601C" w:rsidRPr="00C871C5">
        <w:rPr>
          <w:lang w:eastAsia="zh-CN"/>
        </w:rPr>
        <w:t>O</w:t>
      </w:r>
      <w:r w:rsidRPr="00C871C5">
        <w:rPr>
          <w:lang w:eastAsia="zh-CN"/>
        </w:rPr>
        <w:t xml:space="preserve">, </w:t>
      </w:r>
      <w:r w:rsidR="007A68BC" w:rsidRPr="00C871C5">
        <w:rPr>
          <w:lang w:eastAsia="zh-CN"/>
        </w:rPr>
        <w:t>l</w:t>
      </w:r>
      <w:r w:rsidRPr="00C871C5">
        <w:rPr>
          <w:lang w:eastAsia="zh-CN"/>
        </w:rPr>
        <w:t>’UPEP et les structures sectorielles tout au long de la mission ;</w:t>
      </w:r>
    </w:p>
    <w:p w14:paraId="0CD04965" w14:textId="6BDF53A9" w:rsidR="00914A1B" w:rsidRPr="00C871C5" w:rsidRDefault="00914A1B" w:rsidP="00C871C5">
      <w:pPr>
        <w:numPr>
          <w:ilvl w:val="0"/>
          <w:numId w:val="11"/>
        </w:numPr>
        <w:spacing w:before="0" w:after="0"/>
        <w:ind w:left="709"/>
        <w:jc w:val="left"/>
        <w:rPr>
          <w:lang w:eastAsia="zh-CN"/>
        </w:rPr>
      </w:pPr>
      <w:r w:rsidRPr="00C871C5">
        <w:rPr>
          <w:lang w:eastAsia="zh-CN"/>
        </w:rPr>
        <w:t>La confirmation du personnel-clé du consultant, la liste des outils matériels et logiciels, ainsi que la documentation nécessaire à la mission ;</w:t>
      </w:r>
    </w:p>
    <w:p w14:paraId="10EC3DC9" w14:textId="1648820B" w:rsidR="00DD41EE" w:rsidRPr="00F7636B" w:rsidRDefault="00914A1B" w:rsidP="00C871C5">
      <w:pPr>
        <w:numPr>
          <w:ilvl w:val="0"/>
          <w:numId w:val="11"/>
        </w:numPr>
        <w:spacing w:before="0" w:after="0"/>
        <w:ind w:left="709"/>
        <w:contextualSpacing/>
        <w:rPr>
          <w:rFonts w:eastAsia="MS Mincho"/>
          <w:noProof/>
          <w:color w:val="000000" w:themeColor="text1"/>
          <w:lang w:eastAsia="fr-FR"/>
        </w:rPr>
      </w:pPr>
      <w:r w:rsidRPr="00C871C5">
        <w:rPr>
          <w:lang w:eastAsia="zh-CN"/>
        </w:rPr>
        <w:lastRenderedPageBreak/>
        <w:t>La confirmation des sites concernés et l’organisation des visites de terrain dans les différentes ETD.</w:t>
      </w:r>
    </w:p>
    <w:p w14:paraId="5BA6C4C5" w14:textId="77777777" w:rsidR="007665D0" w:rsidRPr="00C871C5" w:rsidRDefault="007665D0" w:rsidP="00F7636B">
      <w:pPr>
        <w:spacing w:before="0" w:after="0"/>
        <w:ind w:left="709"/>
        <w:contextualSpacing/>
        <w:rPr>
          <w:rFonts w:eastAsia="MS Mincho"/>
          <w:noProof/>
          <w:color w:val="000000" w:themeColor="text1"/>
          <w:lang w:eastAsia="fr-FR"/>
        </w:rPr>
      </w:pPr>
    </w:p>
    <w:p w14:paraId="0BFFD60F" w14:textId="74100E62" w:rsidR="00DD41EE" w:rsidRPr="00C871C5" w:rsidRDefault="00DD41EE" w:rsidP="00C871C5">
      <w:pPr>
        <w:pStyle w:val="Titre1"/>
        <w:spacing w:before="0" w:after="0"/>
        <w:rPr>
          <w:caps w:val="0"/>
        </w:rPr>
      </w:pPr>
      <w:bookmarkStart w:id="71" w:name="_Toc223015378"/>
      <w:bookmarkStart w:id="72" w:name="_Toc224937817"/>
      <w:bookmarkEnd w:id="71"/>
      <w:r w:rsidRPr="00C871C5">
        <w:rPr>
          <w:caps w:val="0"/>
        </w:rPr>
        <w:t>RAPPORTS</w:t>
      </w:r>
      <w:bookmarkEnd w:id="72"/>
    </w:p>
    <w:p w14:paraId="20C5CA7C" w14:textId="065FE047" w:rsidR="00DD41EE" w:rsidRPr="00C871C5" w:rsidRDefault="00DD41EE" w:rsidP="00C871C5">
      <w:pPr>
        <w:pStyle w:val="Titre2"/>
        <w:spacing w:before="0" w:after="0"/>
        <w:rPr>
          <w:rFonts w:cs="Times New Roman"/>
          <w:bCs/>
          <w:color w:val="000000" w:themeColor="text1"/>
          <w:szCs w:val="24"/>
        </w:rPr>
      </w:pPr>
      <w:bookmarkStart w:id="73" w:name="_Toc223015380"/>
      <w:bookmarkStart w:id="74" w:name="_Toc224937818"/>
      <w:bookmarkEnd w:id="73"/>
      <w:r w:rsidRPr="00C871C5">
        <w:rPr>
          <w:rFonts w:cs="Times New Roman"/>
          <w:bCs/>
          <w:color w:val="000000" w:themeColor="text1"/>
          <w:szCs w:val="24"/>
        </w:rPr>
        <w:t>Présentation des rapports</w:t>
      </w:r>
      <w:bookmarkEnd w:id="74"/>
    </w:p>
    <w:p w14:paraId="1378D2E3" w14:textId="434AD230" w:rsidR="00DD41EE" w:rsidRDefault="00DD41EE" w:rsidP="00C871C5">
      <w:pPr>
        <w:autoSpaceDE w:val="0"/>
        <w:autoSpaceDN w:val="0"/>
        <w:adjustRightInd w:val="0"/>
        <w:spacing w:before="0" w:after="0"/>
        <w:ind w:left="0"/>
        <w:rPr>
          <w:color w:val="000000" w:themeColor="text1"/>
        </w:rPr>
      </w:pPr>
      <w:r w:rsidRPr="00C871C5">
        <w:rPr>
          <w:color w:val="000000" w:themeColor="text1"/>
        </w:rPr>
        <w:t xml:space="preserve">Le Consultant soumettra les rapports décrits ci-après, rédigés en français et couvrant l’ensemble du travail réalisé. </w:t>
      </w:r>
    </w:p>
    <w:p w14:paraId="05679665" w14:textId="77777777" w:rsidR="001413DA" w:rsidRPr="00C871C5" w:rsidRDefault="001413DA" w:rsidP="00C871C5">
      <w:pPr>
        <w:autoSpaceDE w:val="0"/>
        <w:autoSpaceDN w:val="0"/>
        <w:adjustRightInd w:val="0"/>
        <w:spacing w:before="0" w:after="0"/>
        <w:ind w:left="0"/>
        <w:rPr>
          <w:color w:val="000000" w:themeColor="text1"/>
        </w:rPr>
      </w:pPr>
    </w:p>
    <w:p w14:paraId="162041E1" w14:textId="109AB4BF" w:rsidR="00DD41EE" w:rsidRPr="00C871C5" w:rsidRDefault="00DD41EE" w:rsidP="00C871C5">
      <w:pPr>
        <w:spacing w:before="0" w:after="0"/>
        <w:ind w:left="0"/>
        <w:rPr>
          <w:color w:val="000000" w:themeColor="text1"/>
        </w:rPr>
      </w:pPr>
      <w:r w:rsidRPr="00C871C5">
        <w:rPr>
          <w:color w:val="000000" w:themeColor="text1"/>
        </w:rPr>
        <w:t xml:space="preserve">Les rapports devront inclure un résumé exécutif </w:t>
      </w:r>
      <w:r w:rsidR="001413DA">
        <w:rPr>
          <w:color w:val="000000" w:themeColor="text1"/>
        </w:rPr>
        <w:t>(</w:t>
      </w:r>
      <w:r w:rsidRPr="00C871C5">
        <w:rPr>
          <w:color w:val="000000" w:themeColor="text1"/>
        </w:rPr>
        <w:t>en français</w:t>
      </w:r>
      <w:r w:rsidR="001413DA">
        <w:rPr>
          <w:color w:val="000000" w:themeColor="text1"/>
        </w:rPr>
        <w:t>)</w:t>
      </w:r>
      <w:r w:rsidRPr="00C871C5">
        <w:rPr>
          <w:color w:val="000000" w:themeColor="text1"/>
        </w:rPr>
        <w:t xml:space="preserve">, l’actualisation de toutes les données significatives, diagrammes et autres documentations disponibles. Ils seront édités et expédiés aux frais du Consultant en version provisoire </w:t>
      </w:r>
      <w:r w:rsidR="00B145CB" w:rsidRPr="00C871C5">
        <w:rPr>
          <w:color w:val="000000" w:themeColor="text1"/>
        </w:rPr>
        <w:t xml:space="preserve">(VP) </w:t>
      </w:r>
      <w:r w:rsidRPr="00C871C5">
        <w:rPr>
          <w:color w:val="000000" w:themeColor="text1"/>
        </w:rPr>
        <w:t xml:space="preserve">et en version définitive </w:t>
      </w:r>
      <w:r w:rsidR="00B145CB" w:rsidRPr="00C871C5">
        <w:rPr>
          <w:color w:val="000000" w:themeColor="text1"/>
        </w:rPr>
        <w:t xml:space="preserve">(VD) </w:t>
      </w:r>
      <w:r w:rsidRPr="00C871C5">
        <w:rPr>
          <w:color w:val="000000" w:themeColor="text1"/>
        </w:rPr>
        <w:t xml:space="preserve">qui va intégrer toutes les observations et remarques relevées par la CEP-O et les parties prenantes sur la version provisoire. </w:t>
      </w:r>
    </w:p>
    <w:p w14:paraId="6E8C1759" w14:textId="2A4B475D" w:rsidR="00DD41EE" w:rsidRPr="00C871C5" w:rsidRDefault="00DD41EE" w:rsidP="00C871C5">
      <w:pPr>
        <w:spacing w:before="0" w:after="0"/>
        <w:ind w:left="0"/>
        <w:rPr>
          <w:color w:val="000000" w:themeColor="text1"/>
        </w:rPr>
      </w:pPr>
      <w:r w:rsidRPr="00C871C5">
        <w:rPr>
          <w:color w:val="000000" w:themeColor="text1"/>
        </w:rPr>
        <w:t>Tous rapports des études et DAO seront remis en version papier (</w:t>
      </w:r>
      <w:r w:rsidR="00B145CB" w:rsidRPr="00C871C5">
        <w:rPr>
          <w:color w:val="000000" w:themeColor="text1"/>
        </w:rPr>
        <w:t>4</w:t>
      </w:r>
      <w:r w:rsidRPr="00C871C5">
        <w:rPr>
          <w:color w:val="000000" w:themeColor="text1"/>
        </w:rPr>
        <w:t xml:space="preserve"> exemplaires) et une copie électronique suivant les délais et formats repris au tableau ci-dessous. </w:t>
      </w:r>
    </w:p>
    <w:p w14:paraId="3D2DB2CC" w14:textId="6F8750A1" w:rsidR="00E64073" w:rsidRPr="00C871C5" w:rsidRDefault="00E64073" w:rsidP="00C871C5">
      <w:pPr>
        <w:pStyle w:val="Lgende"/>
        <w:spacing w:before="0" w:after="0"/>
      </w:pPr>
      <w:bookmarkStart w:id="75" w:name="_Toc224937827"/>
      <w:r w:rsidRPr="00C871C5">
        <w:t xml:space="preserve">Tableau </w:t>
      </w:r>
      <w:fldSimple w:instr=" SEQ Tableau \* ARABIC ">
        <w:r w:rsidR="00142E6B" w:rsidRPr="00C871C5">
          <w:rPr>
            <w:noProof/>
          </w:rPr>
          <w:t>5</w:t>
        </w:r>
      </w:fldSimple>
      <w:r w:rsidRPr="00C871C5">
        <w:t xml:space="preserve"> : Présentation des </w:t>
      </w:r>
      <w:commentRangeStart w:id="76"/>
      <w:r w:rsidRPr="00C871C5">
        <w:t>rapports</w:t>
      </w:r>
      <w:bookmarkEnd w:id="75"/>
      <w:commentRangeEnd w:id="76"/>
      <w:r w:rsidR="0067437E" w:rsidRPr="00C871C5">
        <w:rPr>
          <w:rStyle w:val="Marquedecommentaire"/>
          <w:sz w:val="24"/>
          <w:szCs w:val="20"/>
        </w:rPr>
        <w:commentReference w:id="76"/>
      </w:r>
    </w:p>
    <w:tbl>
      <w:tblPr>
        <w:tblW w:w="9351" w:type="dxa"/>
        <w:tblCellMar>
          <w:left w:w="70" w:type="dxa"/>
          <w:right w:w="70" w:type="dxa"/>
        </w:tblCellMar>
        <w:tblLook w:val="04A0" w:firstRow="1" w:lastRow="0" w:firstColumn="1" w:lastColumn="0" w:noHBand="0" w:noVBand="1"/>
      </w:tblPr>
      <w:tblGrid>
        <w:gridCol w:w="562"/>
        <w:gridCol w:w="4962"/>
        <w:gridCol w:w="1346"/>
        <w:gridCol w:w="2481"/>
      </w:tblGrid>
      <w:tr w:rsidR="000C4F46" w:rsidRPr="00C871C5" w14:paraId="4EEBF24E" w14:textId="6118A3EC" w:rsidTr="00663A2D">
        <w:trPr>
          <w:trHeight w:val="552"/>
          <w:tblHeader/>
        </w:trPr>
        <w:tc>
          <w:tcPr>
            <w:tcW w:w="562" w:type="dxa"/>
            <w:tcBorders>
              <w:top w:val="single" w:sz="4" w:space="0" w:color="auto"/>
              <w:left w:val="single" w:sz="4" w:space="0" w:color="auto"/>
              <w:bottom w:val="single" w:sz="4" w:space="0" w:color="auto"/>
              <w:right w:val="single" w:sz="4" w:space="0" w:color="auto"/>
            </w:tcBorders>
            <w:vAlign w:val="center"/>
            <w:hideMark/>
          </w:tcPr>
          <w:p w14:paraId="11F868A0" w14:textId="77777777" w:rsidR="000C4F46" w:rsidRPr="00C871C5" w:rsidRDefault="000C4F46" w:rsidP="00C871C5">
            <w:pPr>
              <w:spacing w:before="0" w:after="0"/>
              <w:ind w:left="0"/>
              <w:jc w:val="center"/>
              <w:rPr>
                <w:b/>
                <w:bCs/>
                <w:color w:val="000000"/>
                <w:sz w:val="22"/>
                <w:szCs w:val="22"/>
                <w:lang w:eastAsia="zh-CN"/>
              </w:rPr>
            </w:pPr>
            <w:r w:rsidRPr="00C871C5">
              <w:rPr>
                <w:b/>
                <w:bCs/>
                <w:color w:val="000000"/>
                <w:sz w:val="22"/>
                <w:szCs w:val="22"/>
                <w:lang w:eastAsia="zh-CN"/>
              </w:rPr>
              <w:t>N°</w:t>
            </w:r>
          </w:p>
        </w:tc>
        <w:tc>
          <w:tcPr>
            <w:tcW w:w="4962" w:type="dxa"/>
            <w:tcBorders>
              <w:top w:val="single" w:sz="4" w:space="0" w:color="auto"/>
              <w:left w:val="nil"/>
              <w:bottom w:val="single" w:sz="4" w:space="0" w:color="auto"/>
              <w:right w:val="single" w:sz="4" w:space="0" w:color="auto"/>
            </w:tcBorders>
            <w:vAlign w:val="center"/>
            <w:hideMark/>
          </w:tcPr>
          <w:p w14:paraId="01D26D83" w14:textId="77777777" w:rsidR="000C4F46" w:rsidRPr="00C871C5" w:rsidRDefault="000C4F46" w:rsidP="00C871C5">
            <w:pPr>
              <w:spacing w:before="0" w:after="0"/>
              <w:ind w:left="0"/>
              <w:jc w:val="center"/>
              <w:rPr>
                <w:b/>
                <w:bCs/>
                <w:color w:val="000000"/>
                <w:sz w:val="22"/>
                <w:szCs w:val="22"/>
                <w:lang w:eastAsia="zh-CN"/>
              </w:rPr>
            </w:pPr>
            <w:r w:rsidRPr="00C871C5">
              <w:rPr>
                <w:b/>
                <w:bCs/>
                <w:color w:val="000000"/>
                <w:sz w:val="22"/>
                <w:szCs w:val="22"/>
                <w:lang w:eastAsia="zh-CN"/>
              </w:rPr>
              <w:t>Désignation</w:t>
            </w:r>
          </w:p>
        </w:tc>
        <w:tc>
          <w:tcPr>
            <w:tcW w:w="1346" w:type="dxa"/>
            <w:tcBorders>
              <w:top w:val="single" w:sz="4" w:space="0" w:color="auto"/>
              <w:left w:val="nil"/>
              <w:bottom w:val="single" w:sz="4" w:space="0" w:color="auto"/>
              <w:right w:val="single" w:sz="4" w:space="0" w:color="auto"/>
            </w:tcBorders>
            <w:vAlign w:val="center"/>
            <w:hideMark/>
          </w:tcPr>
          <w:p w14:paraId="0CE618B6" w14:textId="77777777" w:rsidR="000C4F46" w:rsidRPr="00C871C5" w:rsidRDefault="000C4F46" w:rsidP="00C871C5">
            <w:pPr>
              <w:spacing w:before="0" w:after="0"/>
              <w:ind w:left="0"/>
              <w:jc w:val="center"/>
              <w:rPr>
                <w:b/>
                <w:bCs/>
                <w:color w:val="000000"/>
                <w:sz w:val="22"/>
                <w:szCs w:val="22"/>
                <w:lang w:eastAsia="zh-CN"/>
              </w:rPr>
            </w:pPr>
            <w:r w:rsidRPr="00C871C5">
              <w:rPr>
                <w:b/>
                <w:bCs/>
                <w:color w:val="000000"/>
                <w:sz w:val="22"/>
                <w:szCs w:val="22"/>
                <w:lang w:eastAsia="zh-CN"/>
              </w:rPr>
              <w:t>Version Provisoire</w:t>
            </w:r>
          </w:p>
        </w:tc>
        <w:tc>
          <w:tcPr>
            <w:tcW w:w="2481" w:type="dxa"/>
            <w:tcBorders>
              <w:top w:val="single" w:sz="4" w:space="0" w:color="auto"/>
              <w:left w:val="nil"/>
              <w:bottom w:val="single" w:sz="4" w:space="0" w:color="auto"/>
              <w:right w:val="single" w:sz="4" w:space="0" w:color="auto"/>
            </w:tcBorders>
          </w:tcPr>
          <w:p w14:paraId="0955782B" w14:textId="0BA98B41" w:rsidR="000C4F46" w:rsidRPr="00C871C5" w:rsidRDefault="000C4F46" w:rsidP="00C871C5">
            <w:pPr>
              <w:spacing w:before="0" w:after="0"/>
              <w:ind w:left="0"/>
              <w:jc w:val="center"/>
              <w:rPr>
                <w:b/>
                <w:bCs/>
                <w:color w:val="000000"/>
                <w:sz w:val="22"/>
                <w:szCs w:val="22"/>
                <w:lang w:eastAsia="zh-CN"/>
              </w:rPr>
            </w:pPr>
            <w:r w:rsidRPr="00C871C5">
              <w:rPr>
                <w:b/>
                <w:bCs/>
                <w:color w:val="000000"/>
                <w:sz w:val="22"/>
                <w:szCs w:val="22"/>
                <w:lang w:eastAsia="zh-CN"/>
              </w:rPr>
              <w:t>Format</w:t>
            </w:r>
          </w:p>
        </w:tc>
      </w:tr>
      <w:tr w:rsidR="000C4F46" w:rsidRPr="00C871C5" w14:paraId="308C08BD" w14:textId="2EEFBE86" w:rsidTr="00663A2D">
        <w:trPr>
          <w:trHeight w:val="552"/>
        </w:trPr>
        <w:tc>
          <w:tcPr>
            <w:tcW w:w="562" w:type="dxa"/>
            <w:tcBorders>
              <w:top w:val="nil"/>
              <w:left w:val="single" w:sz="4" w:space="0" w:color="auto"/>
              <w:bottom w:val="single" w:sz="4" w:space="0" w:color="auto"/>
              <w:right w:val="single" w:sz="4" w:space="0" w:color="auto"/>
            </w:tcBorders>
            <w:vAlign w:val="center"/>
            <w:hideMark/>
          </w:tcPr>
          <w:p w14:paraId="4CBB7FDD" w14:textId="77777777" w:rsidR="000C4F46" w:rsidRPr="00C871C5" w:rsidRDefault="000C4F46" w:rsidP="00C871C5">
            <w:pPr>
              <w:spacing w:before="0" w:after="0"/>
              <w:ind w:left="0"/>
              <w:jc w:val="center"/>
              <w:rPr>
                <w:color w:val="000000"/>
                <w:sz w:val="20"/>
                <w:szCs w:val="20"/>
                <w:lang w:eastAsia="zh-CN"/>
              </w:rPr>
            </w:pPr>
            <w:r w:rsidRPr="00C871C5">
              <w:rPr>
                <w:color w:val="000000"/>
                <w:sz w:val="20"/>
                <w:szCs w:val="20"/>
                <w:lang w:eastAsia="zh-CN"/>
              </w:rPr>
              <w:t>1</w:t>
            </w:r>
          </w:p>
        </w:tc>
        <w:tc>
          <w:tcPr>
            <w:tcW w:w="4962" w:type="dxa"/>
            <w:tcBorders>
              <w:top w:val="nil"/>
              <w:left w:val="nil"/>
              <w:bottom w:val="single" w:sz="4" w:space="0" w:color="auto"/>
              <w:right w:val="single" w:sz="4" w:space="0" w:color="auto"/>
            </w:tcBorders>
            <w:vAlign w:val="center"/>
            <w:hideMark/>
          </w:tcPr>
          <w:p w14:paraId="50251FD8" w14:textId="77777777" w:rsidR="000C4F46" w:rsidRPr="00C871C5" w:rsidRDefault="000C4F46" w:rsidP="00C871C5">
            <w:pPr>
              <w:spacing w:before="0" w:after="0"/>
              <w:ind w:left="0"/>
              <w:jc w:val="left"/>
              <w:rPr>
                <w:color w:val="000000"/>
                <w:sz w:val="20"/>
                <w:szCs w:val="20"/>
                <w:lang w:eastAsia="zh-CN"/>
              </w:rPr>
            </w:pPr>
            <w:commentRangeStart w:id="77"/>
            <w:r w:rsidRPr="00C871C5">
              <w:rPr>
                <w:color w:val="000000"/>
                <w:sz w:val="20"/>
                <w:szCs w:val="20"/>
                <w:lang w:eastAsia="zh-CN"/>
              </w:rPr>
              <w:t>Études hydrogéologiques, géophysiques, hydrologiques et bathymétriques dans l’ensemble des sites</w:t>
            </w:r>
          </w:p>
        </w:tc>
        <w:tc>
          <w:tcPr>
            <w:tcW w:w="1346" w:type="dxa"/>
            <w:tcBorders>
              <w:top w:val="nil"/>
              <w:left w:val="nil"/>
              <w:bottom w:val="single" w:sz="4" w:space="0" w:color="auto"/>
              <w:right w:val="single" w:sz="4" w:space="0" w:color="auto"/>
            </w:tcBorders>
            <w:vAlign w:val="center"/>
            <w:hideMark/>
          </w:tcPr>
          <w:p w14:paraId="6D0CE249" w14:textId="77777777" w:rsidR="000C4F46" w:rsidRPr="00C871C5" w:rsidRDefault="009E2632" w:rsidP="00C871C5">
            <w:pPr>
              <w:spacing w:before="0" w:after="0"/>
              <w:ind w:left="0"/>
              <w:jc w:val="center"/>
              <w:rPr>
                <w:color w:val="000000"/>
                <w:sz w:val="20"/>
                <w:szCs w:val="20"/>
                <w:lang w:eastAsia="zh-CN"/>
              </w:rPr>
            </w:pPr>
            <w:r w:rsidRPr="00C871C5">
              <w:rPr>
                <w:color w:val="000000"/>
                <w:sz w:val="20"/>
                <w:szCs w:val="20"/>
                <w:lang w:eastAsia="zh-CN"/>
              </w:rPr>
              <w:t xml:space="preserve">VP : </w:t>
            </w:r>
            <w:r w:rsidR="000C4F46" w:rsidRPr="00C871C5">
              <w:rPr>
                <w:color w:val="000000"/>
                <w:sz w:val="20"/>
                <w:szCs w:val="20"/>
                <w:lang w:eastAsia="zh-CN"/>
              </w:rPr>
              <w:t>OS + 60</w:t>
            </w:r>
          </w:p>
          <w:p w14:paraId="0F3F8001" w14:textId="72A2192C" w:rsidR="00B145CB" w:rsidRPr="00C871C5" w:rsidRDefault="00B145CB" w:rsidP="00C871C5">
            <w:pPr>
              <w:spacing w:before="0" w:after="0"/>
              <w:ind w:left="0"/>
              <w:jc w:val="center"/>
              <w:rPr>
                <w:color w:val="000000"/>
                <w:sz w:val="20"/>
                <w:szCs w:val="20"/>
                <w:lang w:eastAsia="zh-CN"/>
              </w:rPr>
            </w:pPr>
            <w:r w:rsidRPr="00C871C5">
              <w:rPr>
                <w:color w:val="000000"/>
                <w:sz w:val="20"/>
                <w:szCs w:val="20"/>
                <w:lang w:eastAsia="zh-CN"/>
              </w:rPr>
              <w:t>VD : OS +85</w:t>
            </w:r>
            <w:commentRangeEnd w:id="77"/>
            <w:r w:rsidR="00093BB3" w:rsidRPr="00C871C5">
              <w:rPr>
                <w:rStyle w:val="Marquedecommentaire"/>
                <w:color w:val="000000"/>
                <w:sz w:val="20"/>
                <w:szCs w:val="20"/>
                <w:lang w:eastAsia="zh-CN"/>
              </w:rPr>
              <w:commentReference w:id="77"/>
            </w:r>
          </w:p>
        </w:tc>
        <w:tc>
          <w:tcPr>
            <w:tcW w:w="2481" w:type="dxa"/>
            <w:tcBorders>
              <w:top w:val="nil"/>
              <w:left w:val="nil"/>
              <w:bottom w:val="single" w:sz="4" w:space="0" w:color="auto"/>
              <w:right w:val="single" w:sz="4" w:space="0" w:color="auto"/>
            </w:tcBorders>
            <w:vAlign w:val="center"/>
          </w:tcPr>
          <w:p w14:paraId="3560CC73" w14:textId="77777777" w:rsidR="000C4F46" w:rsidRPr="00C871C5" w:rsidRDefault="000C4F46">
            <w:pPr>
              <w:pStyle w:val="Paragraphedeliste"/>
              <w:widowControl/>
              <w:numPr>
                <w:ilvl w:val="0"/>
                <w:numId w:val="24"/>
              </w:numPr>
              <w:autoSpaceDE w:val="0"/>
              <w:autoSpaceDN w:val="0"/>
              <w:adjustRightInd w:val="0"/>
              <w:spacing w:before="0" w:after="0"/>
              <w:ind w:left="171" w:hanging="171"/>
              <w:jc w:val="left"/>
              <w:rPr>
                <w:color w:val="000000" w:themeColor="text1"/>
                <w:sz w:val="20"/>
                <w:szCs w:val="20"/>
                <w:lang w:val="fr-FR"/>
              </w:rPr>
            </w:pPr>
            <w:r w:rsidRPr="00C871C5">
              <w:rPr>
                <w:color w:val="000000" w:themeColor="text1"/>
                <w:sz w:val="20"/>
                <w:szCs w:val="20"/>
                <w:lang w:val="fr-FR"/>
              </w:rPr>
              <w:t>Format de la version en dur à convenir avec la CEP-O</w:t>
            </w:r>
          </w:p>
          <w:p w14:paraId="3E6CD74C" w14:textId="5D902733" w:rsidR="000C4F46" w:rsidRPr="00C871C5" w:rsidRDefault="000C4F46">
            <w:pPr>
              <w:pStyle w:val="Paragraphedeliste"/>
              <w:widowControl/>
              <w:numPr>
                <w:ilvl w:val="0"/>
                <w:numId w:val="24"/>
              </w:numPr>
              <w:autoSpaceDE w:val="0"/>
              <w:autoSpaceDN w:val="0"/>
              <w:adjustRightInd w:val="0"/>
              <w:spacing w:before="0" w:after="0"/>
              <w:ind w:left="171" w:hanging="171"/>
              <w:jc w:val="left"/>
              <w:rPr>
                <w:color w:val="000000"/>
                <w:sz w:val="20"/>
                <w:szCs w:val="20"/>
                <w:lang w:val="fr-FR"/>
              </w:rPr>
            </w:pPr>
            <w:r w:rsidRPr="00C871C5">
              <w:rPr>
                <w:color w:val="000000" w:themeColor="text1"/>
                <w:sz w:val="20"/>
                <w:szCs w:val="20"/>
                <w:lang w:val="fr-FR"/>
              </w:rPr>
              <w:t>Version électronique sur Word, Excel et DWG,</w:t>
            </w:r>
          </w:p>
        </w:tc>
      </w:tr>
      <w:tr w:rsidR="000C4F46" w:rsidRPr="00C871C5" w14:paraId="4E02F819" w14:textId="708C566C" w:rsidTr="00663A2D">
        <w:trPr>
          <w:trHeight w:val="288"/>
        </w:trPr>
        <w:tc>
          <w:tcPr>
            <w:tcW w:w="562" w:type="dxa"/>
            <w:tcBorders>
              <w:top w:val="nil"/>
              <w:left w:val="single" w:sz="4" w:space="0" w:color="auto"/>
              <w:bottom w:val="single" w:sz="4" w:space="0" w:color="auto"/>
              <w:right w:val="single" w:sz="4" w:space="0" w:color="auto"/>
            </w:tcBorders>
            <w:vAlign w:val="center"/>
            <w:hideMark/>
          </w:tcPr>
          <w:p w14:paraId="0737F81B" w14:textId="77777777" w:rsidR="000C4F46" w:rsidRPr="00C871C5" w:rsidRDefault="000C4F46" w:rsidP="00C871C5">
            <w:pPr>
              <w:spacing w:before="0" w:after="0"/>
              <w:ind w:left="0"/>
              <w:jc w:val="center"/>
              <w:rPr>
                <w:b/>
                <w:bCs/>
                <w:color w:val="000000"/>
                <w:sz w:val="20"/>
                <w:szCs w:val="20"/>
                <w:lang w:eastAsia="zh-CN"/>
              </w:rPr>
            </w:pPr>
            <w:r w:rsidRPr="00C871C5">
              <w:rPr>
                <w:b/>
                <w:bCs/>
                <w:color w:val="000000"/>
                <w:sz w:val="20"/>
                <w:szCs w:val="20"/>
                <w:lang w:eastAsia="zh-CN"/>
              </w:rPr>
              <w:t>2</w:t>
            </w:r>
          </w:p>
        </w:tc>
        <w:tc>
          <w:tcPr>
            <w:tcW w:w="4962" w:type="dxa"/>
            <w:tcBorders>
              <w:top w:val="nil"/>
              <w:left w:val="nil"/>
              <w:bottom w:val="single" w:sz="4" w:space="0" w:color="auto"/>
              <w:right w:val="single" w:sz="4" w:space="0" w:color="auto"/>
            </w:tcBorders>
            <w:vAlign w:val="center"/>
            <w:hideMark/>
          </w:tcPr>
          <w:p w14:paraId="0935D531" w14:textId="77777777" w:rsidR="000C4F46" w:rsidRPr="00C871C5" w:rsidRDefault="000C4F46" w:rsidP="00C871C5">
            <w:pPr>
              <w:spacing w:before="0" w:after="0"/>
              <w:ind w:left="0"/>
              <w:jc w:val="left"/>
              <w:rPr>
                <w:b/>
                <w:bCs/>
                <w:color w:val="000000"/>
                <w:sz w:val="20"/>
                <w:szCs w:val="20"/>
                <w:lang w:eastAsia="zh-CN"/>
              </w:rPr>
            </w:pPr>
            <w:r w:rsidRPr="00C871C5">
              <w:rPr>
                <w:b/>
                <w:bCs/>
                <w:color w:val="000000"/>
                <w:sz w:val="20"/>
                <w:szCs w:val="20"/>
                <w:lang w:eastAsia="zh-CN"/>
              </w:rPr>
              <w:t>Études de Faisabilité Technico-économique</w:t>
            </w:r>
          </w:p>
        </w:tc>
        <w:tc>
          <w:tcPr>
            <w:tcW w:w="1346" w:type="dxa"/>
            <w:tcBorders>
              <w:top w:val="nil"/>
              <w:left w:val="nil"/>
              <w:bottom w:val="single" w:sz="4" w:space="0" w:color="auto"/>
              <w:right w:val="single" w:sz="4" w:space="0" w:color="auto"/>
            </w:tcBorders>
            <w:vAlign w:val="center"/>
            <w:hideMark/>
          </w:tcPr>
          <w:p w14:paraId="153DB26D" w14:textId="068CD46C" w:rsidR="000C4F46" w:rsidRPr="00C871C5" w:rsidRDefault="000C4F46" w:rsidP="00C871C5">
            <w:pPr>
              <w:spacing w:before="0" w:after="0"/>
              <w:ind w:left="0"/>
              <w:jc w:val="center"/>
              <w:rPr>
                <w:color w:val="000000"/>
                <w:sz w:val="20"/>
                <w:szCs w:val="20"/>
                <w:lang w:eastAsia="zh-CN"/>
              </w:rPr>
            </w:pPr>
          </w:p>
        </w:tc>
        <w:tc>
          <w:tcPr>
            <w:tcW w:w="2481" w:type="dxa"/>
            <w:tcBorders>
              <w:top w:val="nil"/>
              <w:left w:val="nil"/>
              <w:bottom w:val="single" w:sz="4" w:space="0" w:color="auto"/>
              <w:right w:val="single" w:sz="4" w:space="0" w:color="auto"/>
            </w:tcBorders>
          </w:tcPr>
          <w:p w14:paraId="52DC68F1" w14:textId="77777777" w:rsidR="000C4F46" w:rsidRPr="00C871C5" w:rsidRDefault="000C4F46" w:rsidP="00C871C5">
            <w:pPr>
              <w:spacing w:before="0" w:after="0"/>
              <w:ind w:left="0"/>
              <w:jc w:val="left"/>
              <w:rPr>
                <w:color w:val="000000"/>
                <w:sz w:val="20"/>
                <w:szCs w:val="20"/>
                <w:lang w:eastAsia="zh-CN"/>
              </w:rPr>
            </w:pPr>
          </w:p>
        </w:tc>
      </w:tr>
      <w:tr w:rsidR="000C4F46" w:rsidRPr="00C871C5" w14:paraId="50F201B3" w14:textId="6CB2BB31" w:rsidTr="00663A2D">
        <w:trPr>
          <w:trHeight w:val="288"/>
        </w:trPr>
        <w:tc>
          <w:tcPr>
            <w:tcW w:w="562" w:type="dxa"/>
            <w:tcBorders>
              <w:top w:val="nil"/>
              <w:left w:val="single" w:sz="4" w:space="0" w:color="auto"/>
              <w:bottom w:val="single" w:sz="4" w:space="0" w:color="auto"/>
              <w:right w:val="single" w:sz="4" w:space="0" w:color="auto"/>
            </w:tcBorders>
            <w:vAlign w:val="center"/>
            <w:hideMark/>
          </w:tcPr>
          <w:p w14:paraId="62F4AA53" w14:textId="77777777" w:rsidR="000C4F46" w:rsidRPr="00C871C5" w:rsidRDefault="000C4F46" w:rsidP="00C871C5">
            <w:pPr>
              <w:spacing w:before="0" w:after="0"/>
              <w:ind w:left="0"/>
              <w:jc w:val="center"/>
              <w:rPr>
                <w:color w:val="000000"/>
                <w:sz w:val="20"/>
                <w:szCs w:val="20"/>
                <w:lang w:eastAsia="zh-CN"/>
              </w:rPr>
            </w:pPr>
            <w:r w:rsidRPr="00C871C5">
              <w:rPr>
                <w:color w:val="000000"/>
                <w:sz w:val="20"/>
                <w:szCs w:val="20"/>
                <w:lang w:eastAsia="zh-CN"/>
              </w:rPr>
              <w:t>2.1</w:t>
            </w:r>
          </w:p>
        </w:tc>
        <w:tc>
          <w:tcPr>
            <w:tcW w:w="4962" w:type="dxa"/>
            <w:tcBorders>
              <w:top w:val="nil"/>
              <w:left w:val="nil"/>
              <w:bottom w:val="single" w:sz="4" w:space="0" w:color="auto"/>
              <w:right w:val="single" w:sz="4" w:space="0" w:color="auto"/>
            </w:tcBorders>
            <w:vAlign w:val="center"/>
            <w:hideMark/>
          </w:tcPr>
          <w:p w14:paraId="5F372AC9" w14:textId="5A0A7F63" w:rsidR="000C4F46" w:rsidRPr="00C871C5" w:rsidRDefault="000C4F46" w:rsidP="00C871C5">
            <w:pPr>
              <w:spacing w:before="0" w:after="0"/>
              <w:ind w:left="0"/>
              <w:jc w:val="left"/>
              <w:rPr>
                <w:color w:val="000000"/>
                <w:sz w:val="20"/>
                <w:szCs w:val="20"/>
                <w:lang w:eastAsia="zh-CN"/>
              </w:rPr>
            </w:pPr>
            <w:r w:rsidRPr="00C871C5">
              <w:rPr>
                <w:iCs/>
                <w:color w:val="000000" w:themeColor="text1"/>
                <w:sz w:val="20"/>
                <w:szCs w:val="20"/>
                <w:lang w:eastAsia="zh-CN"/>
              </w:rPr>
              <w:t>Groupe 1 (AEP)</w:t>
            </w:r>
            <w:r w:rsidRPr="00C871C5">
              <w:rPr>
                <w:color w:val="000000"/>
                <w:sz w:val="20"/>
                <w:szCs w:val="20"/>
                <w:lang w:eastAsia="zh-CN"/>
              </w:rPr>
              <w:t xml:space="preserve"> : </w:t>
            </w:r>
            <w:proofErr w:type="spellStart"/>
            <w:r w:rsidRPr="00C871C5">
              <w:rPr>
                <w:iCs/>
                <w:color w:val="000000" w:themeColor="text1"/>
                <w:sz w:val="20"/>
                <w:szCs w:val="20"/>
              </w:rPr>
              <w:t>Assolongo</w:t>
            </w:r>
            <w:proofErr w:type="spellEnd"/>
            <w:r w:rsidRPr="00C871C5">
              <w:rPr>
                <w:iCs/>
                <w:color w:val="000000" w:themeColor="text1"/>
                <w:sz w:val="20"/>
                <w:szCs w:val="20"/>
              </w:rPr>
              <w:t xml:space="preserve">, Boma </w:t>
            </w:r>
            <w:proofErr w:type="spellStart"/>
            <w:r w:rsidRPr="00C871C5">
              <w:rPr>
                <w:iCs/>
                <w:color w:val="000000" w:themeColor="text1"/>
                <w:sz w:val="20"/>
                <w:szCs w:val="20"/>
              </w:rPr>
              <w:t>bungu</w:t>
            </w:r>
            <w:proofErr w:type="spellEnd"/>
            <w:r w:rsidRPr="00C871C5">
              <w:rPr>
                <w:iCs/>
                <w:color w:val="000000" w:themeColor="text1"/>
                <w:sz w:val="20"/>
                <w:szCs w:val="20"/>
              </w:rPr>
              <w:t xml:space="preserve">, Lufu secteur, </w:t>
            </w:r>
            <w:proofErr w:type="spellStart"/>
            <w:r w:rsidRPr="00C871C5">
              <w:rPr>
                <w:iCs/>
                <w:color w:val="000000" w:themeColor="text1"/>
                <w:sz w:val="20"/>
                <w:szCs w:val="20"/>
              </w:rPr>
              <w:t>Kinzau</w:t>
            </w:r>
            <w:proofErr w:type="spellEnd"/>
            <w:r w:rsidRPr="00C871C5">
              <w:rPr>
                <w:iCs/>
                <w:color w:val="000000" w:themeColor="text1"/>
                <w:sz w:val="20"/>
                <w:szCs w:val="20"/>
              </w:rPr>
              <w:t xml:space="preserve"> </w:t>
            </w:r>
            <w:proofErr w:type="spellStart"/>
            <w:r w:rsidRPr="00C871C5">
              <w:rPr>
                <w:iCs/>
                <w:color w:val="000000" w:themeColor="text1"/>
                <w:sz w:val="20"/>
                <w:szCs w:val="20"/>
              </w:rPr>
              <w:t>Mvuete</w:t>
            </w:r>
            <w:proofErr w:type="spellEnd"/>
            <w:r w:rsidRPr="00C871C5">
              <w:rPr>
                <w:iCs/>
                <w:color w:val="000000" w:themeColor="text1"/>
                <w:sz w:val="20"/>
                <w:szCs w:val="20"/>
              </w:rPr>
              <w:t>, Seke Banza et Loango</w:t>
            </w:r>
          </w:p>
        </w:tc>
        <w:tc>
          <w:tcPr>
            <w:tcW w:w="1346" w:type="dxa"/>
            <w:tcBorders>
              <w:top w:val="nil"/>
              <w:left w:val="nil"/>
              <w:bottom w:val="single" w:sz="4" w:space="0" w:color="auto"/>
              <w:right w:val="single" w:sz="4" w:space="0" w:color="auto"/>
            </w:tcBorders>
            <w:vAlign w:val="center"/>
            <w:hideMark/>
          </w:tcPr>
          <w:p w14:paraId="312E6728" w14:textId="77777777" w:rsidR="00B145CB" w:rsidRPr="00C871C5" w:rsidRDefault="00B145CB" w:rsidP="00C871C5">
            <w:pPr>
              <w:spacing w:before="0" w:after="0"/>
              <w:ind w:left="0"/>
              <w:jc w:val="center"/>
              <w:rPr>
                <w:color w:val="000000"/>
                <w:sz w:val="20"/>
                <w:szCs w:val="20"/>
                <w:lang w:eastAsia="zh-CN"/>
              </w:rPr>
            </w:pPr>
            <w:r w:rsidRPr="00C871C5">
              <w:rPr>
                <w:color w:val="000000"/>
                <w:sz w:val="20"/>
                <w:szCs w:val="20"/>
                <w:lang w:eastAsia="zh-CN"/>
              </w:rPr>
              <w:t>VP : OS + 60</w:t>
            </w:r>
          </w:p>
          <w:p w14:paraId="497DAAE6" w14:textId="24FD86C4" w:rsidR="000C4F46" w:rsidRPr="00C871C5" w:rsidRDefault="00B145CB" w:rsidP="00C871C5">
            <w:pPr>
              <w:spacing w:before="0" w:after="0"/>
              <w:ind w:left="0"/>
              <w:jc w:val="center"/>
              <w:rPr>
                <w:color w:val="000000"/>
                <w:sz w:val="20"/>
                <w:szCs w:val="20"/>
                <w:lang w:eastAsia="zh-CN"/>
              </w:rPr>
            </w:pPr>
            <w:r w:rsidRPr="00C871C5">
              <w:rPr>
                <w:color w:val="000000"/>
                <w:sz w:val="20"/>
                <w:szCs w:val="20"/>
                <w:lang w:eastAsia="zh-CN"/>
              </w:rPr>
              <w:t>VD : OS +85</w:t>
            </w:r>
          </w:p>
        </w:tc>
        <w:tc>
          <w:tcPr>
            <w:tcW w:w="2481" w:type="dxa"/>
            <w:vMerge w:val="restart"/>
            <w:tcBorders>
              <w:top w:val="single" w:sz="4" w:space="0" w:color="auto"/>
              <w:left w:val="nil"/>
              <w:bottom w:val="single" w:sz="4" w:space="0" w:color="auto"/>
              <w:right w:val="single" w:sz="4" w:space="0" w:color="auto"/>
            </w:tcBorders>
            <w:vAlign w:val="center"/>
          </w:tcPr>
          <w:p w14:paraId="2970C3D0" w14:textId="77777777" w:rsidR="000C4F46" w:rsidRPr="00C871C5" w:rsidRDefault="000C4F46">
            <w:pPr>
              <w:pStyle w:val="Paragraphedeliste"/>
              <w:widowControl/>
              <w:numPr>
                <w:ilvl w:val="0"/>
                <w:numId w:val="24"/>
              </w:numPr>
              <w:autoSpaceDE w:val="0"/>
              <w:autoSpaceDN w:val="0"/>
              <w:adjustRightInd w:val="0"/>
              <w:spacing w:before="0" w:after="0"/>
              <w:ind w:left="171" w:hanging="171"/>
              <w:jc w:val="left"/>
              <w:rPr>
                <w:color w:val="000000" w:themeColor="text1"/>
                <w:sz w:val="20"/>
                <w:szCs w:val="20"/>
                <w:lang w:val="fr-FR"/>
              </w:rPr>
            </w:pPr>
            <w:r w:rsidRPr="00C871C5">
              <w:rPr>
                <w:color w:val="000000" w:themeColor="text1"/>
                <w:sz w:val="20"/>
                <w:szCs w:val="20"/>
                <w:lang w:val="fr-FR"/>
              </w:rPr>
              <w:t>Format de la version en dur à convenir avec la CEP-O</w:t>
            </w:r>
          </w:p>
          <w:p w14:paraId="1FC4383F" w14:textId="6614BD01" w:rsidR="000C4F46" w:rsidRPr="00C871C5" w:rsidRDefault="000C4F46">
            <w:pPr>
              <w:pStyle w:val="Paragraphedeliste"/>
              <w:widowControl/>
              <w:numPr>
                <w:ilvl w:val="0"/>
                <w:numId w:val="24"/>
              </w:numPr>
              <w:autoSpaceDE w:val="0"/>
              <w:autoSpaceDN w:val="0"/>
              <w:adjustRightInd w:val="0"/>
              <w:spacing w:before="0" w:after="0"/>
              <w:ind w:left="171" w:hanging="171"/>
              <w:jc w:val="left"/>
              <w:rPr>
                <w:color w:val="000000"/>
                <w:sz w:val="20"/>
                <w:szCs w:val="20"/>
                <w:lang w:val="fr-FR"/>
              </w:rPr>
            </w:pPr>
            <w:r w:rsidRPr="00C871C5">
              <w:rPr>
                <w:color w:val="000000" w:themeColor="text1"/>
                <w:sz w:val="20"/>
                <w:szCs w:val="20"/>
                <w:lang w:val="fr-FR"/>
              </w:rPr>
              <w:t>Version électronique sur Word, Excel et CAD type DWG, SHX ou SHP, Mike Urban/Water CAD pour la simulation des réseaux hydrauliques</w:t>
            </w:r>
          </w:p>
        </w:tc>
      </w:tr>
      <w:tr w:rsidR="000C4F46" w:rsidRPr="00C871C5" w14:paraId="192FFE79" w14:textId="45AE7CAA" w:rsidTr="00663A2D">
        <w:trPr>
          <w:trHeight w:val="288"/>
        </w:trPr>
        <w:tc>
          <w:tcPr>
            <w:tcW w:w="562" w:type="dxa"/>
            <w:tcBorders>
              <w:top w:val="nil"/>
              <w:left w:val="single" w:sz="4" w:space="0" w:color="auto"/>
              <w:bottom w:val="single" w:sz="4" w:space="0" w:color="auto"/>
              <w:right w:val="single" w:sz="4" w:space="0" w:color="auto"/>
            </w:tcBorders>
            <w:vAlign w:val="center"/>
            <w:hideMark/>
          </w:tcPr>
          <w:p w14:paraId="6F38139B" w14:textId="77777777" w:rsidR="000C4F46" w:rsidRPr="00C871C5" w:rsidRDefault="000C4F46" w:rsidP="00C871C5">
            <w:pPr>
              <w:spacing w:before="0" w:after="0"/>
              <w:ind w:left="0"/>
              <w:jc w:val="center"/>
              <w:rPr>
                <w:color w:val="000000"/>
                <w:sz w:val="20"/>
                <w:szCs w:val="20"/>
                <w:lang w:eastAsia="zh-CN"/>
              </w:rPr>
            </w:pPr>
            <w:r w:rsidRPr="00C871C5">
              <w:rPr>
                <w:color w:val="000000"/>
                <w:sz w:val="20"/>
                <w:szCs w:val="20"/>
                <w:lang w:eastAsia="zh-CN"/>
              </w:rPr>
              <w:t>2.2</w:t>
            </w:r>
          </w:p>
        </w:tc>
        <w:tc>
          <w:tcPr>
            <w:tcW w:w="4962" w:type="dxa"/>
            <w:tcBorders>
              <w:top w:val="nil"/>
              <w:left w:val="nil"/>
              <w:bottom w:val="single" w:sz="4" w:space="0" w:color="auto"/>
              <w:right w:val="single" w:sz="4" w:space="0" w:color="auto"/>
            </w:tcBorders>
            <w:vAlign w:val="center"/>
            <w:hideMark/>
          </w:tcPr>
          <w:p w14:paraId="55550A82" w14:textId="5FC5E862" w:rsidR="000C4F46" w:rsidRPr="00C871C5" w:rsidRDefault="000C4F46" w:rsidP="00C871C5">
            <w:pPr>
              <w:spacing w:before="0" w:after="0"/>
              <w:ind w:left="0"/>
              <w:jc w:val="left"/>
              <w:rPr>
                <w:color w:val="000000"/>
                <w:sz w:val="20"/>
                <w:szCs w:val="20"/>
                <w:lang w:eastAsia="zh-CN"/>
              </w:rPr>
            </w:pPr>
            <w:r w:rsidRPr="00C871C5">
              <w:rPr>
                <w:iCs/>
                <w:color w:val="000000" w:themeColor="text1"/>
                <w:sz w:val="20"/>
                <w:szCs w:val="20"/>
                <w:lang w:eastAsia="zh-CN"/>
              </w:rPr>
              <w:t>Groupe 2 (AEP)</w:t>
            </w:r>
            <w:r w:rsidRPr="00C871C5">
              <w:rPr>
                <w:color w:val="000000"/>
                <w:sz w:val="20"/>
                <w:szCs w:val="20"/>
                <w:lang w:eastAsia="zh-CN"/>
              </w:rPr>
              <w:t xml:space="preserve"> : </w:t>
            </w:r>
            <w:r w:rsidRPr="00C871C5">
              <w:rPr>
                <w:iCs/>
                <w:color w:val="000000" w:themeColor="text1"/>
                <w:sz w:val="20"/>
                <w:szCs w:val="20"/>
              </w:rPr>
              <w:t xml:space="preserve">Kwilu </w:t>
            </w:r>
            <w:proofErr w:type="spellStart"/>
            <w:r w:rsidRPr="00C871C5">
              <w:rPr>
                <w:iCs/>
                <w:color w:val="000000" w:themeColor="text1"/>
                <w:sz w:val="20"/>
                <w:szCs w:val="20"/>
              </w:rPr>
              <w:t>ngongo</w:t>
            </w:r>
            <w:proofErr w:type="spellEnd"/>
            <w:r w:rsidRPr="00C871C5">
              <w:rPr>
                <w:iCs/>
                <w:color w:val="000000" w:themeColor="text1"/>
                <w:sz w:val="20"/>
                <w:szCs w:val="20"/>
              </w:rPr>
              <w:t xml:space="preserve"> cité, Mongo </w:t>
            </w:r>
            <w:proofErr w:type="spellStart"/>
            <w:r w:rsidRPr="00C871C5">
              <w:rPr>
                <w:iCs/>
                <w:color w:val="000000" w:themeColor="text1"/>
                <w:sz w:val="20"/>
                <w:szCs w:val="20"/>
              </w:rPr>
              <w:t>luala</w:t>
            </w:r>
            <w:proofErr w:type="spellEnd"/>
            <w:r w:rsidRPr="00C871C5">
              <w:rPr>
                <w:iCs/>
                <w:color w:val="000000" w:themeColor="text1"/>
                <w:sz w:val="20"/>
                <w:szCs w:val="20"/>
              </w:rPr>
              <w:t xml:space="preserve"> et </w:t>
            </w:r>
            <w:proofErr w:type="spellStart"/>
            <w:r w:rsidRPr="00C871C5">
              <w:rPr>
                <w:iCs/>
                <w:color w:val="000000" w:themeColor="text1"/>
                <w:sz w:val="20"/>
                <w:szCs w:val="20"/>
              </w:rPr>
              <w:t>Songololo</w:t>
            </w:r>
            <w:proofErr w:type="spellEnd"/>
            <w:r w:rsidRPr="00C871C5">
              <w:rPr>
                <w:iCs/>
                <w:color w:val="000000" w:themeColor="text1"/>
                <w:sz w:val="20"/>
                <w:szCs w:val="20"/>
              </w:rPr>
              <w:t xml:space="preserve"> </w:t>
            </w:r>
            <w:proofErr w:type="gramStart"/>
            <w:r w:rsidRPr="00C871C5">
              <w:rPr>
                <w:iCs/>
                <w:color w:val="000000" w:themeColor="text1"/>
                <w:sz w:val="20"/>
                <w:szCs w:val="20"/>
              </w:rPr>
              <w:t>cité ,</w:t>
            </w:r>
            <w:proofErr w:type="gramEnd"/>
            <w:r w:rsidRPr="00C871C5">
              <w:rPr>
                <w:iCs/>
                <w:color w:val="000000" w:themeColor="text1"/>
                <w:sz w:val="20"/>
                <w:szCs w:val="20"/>
              </w:rPr>
              <w:t xml:space="preserve"> Lufu cité, </w:t>
            </w:r>
            <w:proofErr w:type="spellStart"/>
            <w:r w:rsidRPr="00C871C5">
              <w:rPr>
                <w:iCs/>
                <w:color w:val="000000" w:themeColor="text1"/>
                <w:sz w:val="20"/>
                <w:szCs w:val="20"/>
              </w:rPr>
              <w:t>Kimpese</w:t>
            </w:r>
            <w:proofErr w:type="spellEnd"/>
            <w:r w:rsidRPr="00C871C5">
              <w:rPr>
                <w:iCs/>
                <w:color w:val="000000" w:themeColor="text1"/>
                <w:sz w:val="20"/>
                <w:szCs w:val="20"/>
              </w:rPr>
              <w:t xml:space="preserve"> secteur</w:t>
            </w:r>
          </w:p>
        </w:tc>
        <w:tc>
          <w:tcPr>
            <w:tcW w:w="1346" w:type="dxa"/>
            <w:tcBorders>
              <w:top w:val="nil"/>
              <w:left w:val="nil"/>
              <w:bottom w:val="single" w:sz="4" w:space="0" w:color="auto"/>
              <w:right w:val="single" w:sz="4" w:space="0" w:color="auto"/>
            </w:tcBorders>
            <w:vAlign w:val="center"/>
            <w:hideMark/>
          </w:tcPr>
          <w:p w14:paraId="5D7A242C" w14:textId="77777777" w:rsidR="00B145CB" w:rsidRPr="00C871C5" w:rsidRDefault="00B145CB" w:rsidP="00C871C5">
            <w:pPr>
              <w:spacing w:before="0" w:after="0"/>
              <w:ind w:left="0"/>
              <w:jc w:val="center"/>
              <w:rPr>
                <w:color w:val="000000"/>
                <w:sz w:val="20"/>
                <w:szCs w:val="20"/>
                <w:lang w:eastAsia="zh-CN"/>
              </w:rPr>
            </w:pPr>
            <w:r w:rsidRPr="00C871C5">
              <w:rPr>
                <w:color w:val="000000"/>
                <w:sz w:val="20"/>
                <w:szCs w:val="20"/>
                <w:lang w:eastAsia="zh-CN"/>
              </w:rPr>
              <w:t>VP : OS + 60</w:t>
            </w:r>
          </w:p>
          <w:p w14:paraId="517A0CE9" w14:textId="2D27C7B9" w:rsidR="000C4F46" w:rsidRPr="00C871C5" w:rsidRDefault="00B145CB" w:rsidP="00C871C5">
            <w:pPr>
              <w:spacing w:before="0" w:after="0"/>
              <w:ind w:left="0"/>
              <w:jc w:val="center"/>
              <w:rPr>
                <w:color w:val="000000"/>
                <w:sz w:val="20"/>
                <w:szCs w:val="20"/>
                <w:lang w:eastAsia="zh-CN"/>
              </w:rPr>
            </w:pPr>
            <w:r w:rsidRPr="00C871C5">
              <w:rPr>
                <w:color w:val="000000"/>
                <w:sz w:val="20"/>
                <w:szCs w:val="20"/>
                <w:lang w:eastAsia="zh-CN"/>
              </w:rPr>
              <w:t>VD : OS +85</w:t>
            </w:r>
          </w:p>
        </w:tc>
        <w:tc>
          <w:tcPr>
            <w:tcW w:w="2481" w:type="dxa"/>
            <w:vMerge/>
            <w:tcBorders>
              <w:top w:val="single" w:sz="4" w:space="0" w:color="auto"/>
              <w:left w:val="nil"/>
              <w:bottom w:val="single" w:sz="4" w:space="0" w:color="auto"/>
              <w:right w:val="single" w:sz="4" w:space="0" w:color="auto"/>
            </w:tcBorders>
          </w:tcPr>
          <w:p w14:paraId="51F14CF0" w14:textId="77777777" w:rsidR="000C4F46" w:rsidRPr="00C871C5" w:rsidRDefault="000C4F46" w:rsidP="00C871C5">
            <w:pPr>
              <w:spacing w:before="0" w:after="0"/>
              <w:ind w:left="0"/>
              <w:jc w:val="right"/>
              <w:rPr>
                <w:color w:val="000000"/>
                <w:sz w:val="20"/>
                <w:szCs w:val="20"/>
                <w:lang w:eastAsia="zh-CN"/>
              </w:rPr>
            </w:pPr>
          </w:p>
        </w:tc>
      </w:tr>
      <w:tr w:rsidR="000C4F46" w:rsidRPr="00C871C5" w14:paraId="3D96E500" w14:textId="31218275" w:rsidTr="00663A2D">
        <w:trPr>
          <w:trHeight w:val="288"/>
        </w:trPr>
        <w:tc>
          <w:tcPr>
            <w:tcW w:w="562" w:type="dxa"/>
            <w:tcBorders>
              <w:top w:val="nil"/>
              <w:left w:val="single" w:sz="4" w:space="0" w:color="auto"/>
              <w:bottom w:val="single" w:sz="4" w:space="0" w:color="auto"/>
              <w:right w:val="single" w:sz="4" w:space="0" w:color="auto"/>
            </w:tcBorders>
            <w:vAlign w:val="center"/>
            <w:hideMark/>
          </w:tcPr>
          <w:p w14:paraId="61421AD5" w14:textId="77777777" w:rsidR="000C4F46" w:rsidRPr="00C871C5" w:rsidRDefault="000C4F46" w:rsidP="00C871C5">
            <w:pPr>
              <w:spacing w:before="0" w:after="0"/>
              <w:ind w:left="0"/>
              <w:jc w:val="center"/>
              <w:rPr>
                <w:color w:val="000000"/>
                <w:sz w:val="20"/>
                <w:szCs w:val="20"/>
                <w:lang w:eastAsia="zh-CN"/>
              </w:rPr>
            </w:pPr>
            <w:r w:rsidRPr="00C871C5">
              <w:rPr>
                <w:color w:val="000000"/>
                <w:sz w:val="20"/>
                <w:szCs w:val="20"/>
                <w:lang w:eastAsia="zh-CN"/>
              </w:rPr>
              <w:t>2.3</w:t>
            </w:r>
          </w:p>
        </w:tc>
        <w:tc>
          <w:tcPr>
            <w:tcW w:w="4962" w:type="dxa"/>
            <w:tcBorders>
              <w:top w:val="nil"/>
              <w:left w:val="nil"/>
              <w:bottom w:val="single" w:sz="4" w:space="0" w:color="auto"/>
              <w:right w:val="single" w:sz="4" w:space="0" w:color="auto"/>
            </w:tcBorders>
            <w:vAlign w:val="center"/>
            <w:hideMark/>
          </w:tcPr>
          <w:p w14:paraId="400C4408" w14:textId="4670D543" w:rsidR="000C4F46" w:rsidRPr="00C871C5" w:rsidRDefault="000C4F46" w:rsidP="00C871C5">
            <w:pPr>
              <w:spacing w:before="0" w:after="0"/>
              <w:ind w:left="0"/>
              <w:jc w:val="left"/>
              <w:rPr>
                <w:color w:val="000000"/>
                <w:sz w:val="20"/>
                <w:szCs w:val="20"/>
                <w:lang w:eastAsia="zh-CN"/>
              </w:rPr>
            </w:pPr>
            <w:r w:rsidRPr="00C871C5">
              <w:rPr>
                <w:iCs/>
                <w:color w:val="000000" w:themeColor="text1"/>
                <w:sz w:val="20"/>
                <w:szCs w:val="20"/>
                <w:lang w:eastAsia="zh-CN"/>
              </w:rPr>
              <w:t>Groupe 3 (AEP)</w:t>
            </w:r>
            <w:r w:rsidRPr="00C871C5">
              <w:rPr>
                <w:color w:val="000000"/>
                <w:sz w:val="20"/>
                <w:szCs w:val="20"/>
                <w:lang w:eastAsia="zh-CN"/>
              </w:rPr>
              <w:t xml:space="preserve"> : </w:t>
            </w:r>
            <w:proofErr w:type="spellStart"/>
            <w:r w:rsidRPr="00C871C5">
              <w:rPr>
                <w:iCs/>
                <w:color w:val="000000" w:themeColor="text1"/>
                <w:sz w:val="20"/>
                <w:szCs w:val="20"/>
              </w:rPr>
              <w:t>Madimba</w:t>
            </w:r>
            <w:proofErr w:type="spellEnd"/>
            <w:r w:rsidRPr="00C871C5">
              <w:rPr>
                <w:iCs/>
                <w:color w:val="000000" w:themeColor="text1"/>
                <w:sz w:val="20"/>
                <w:szCs w:val="20"/>
              </w:rPr>
              <w:t xml:space="preserve"> cité, Sona </w:t>
            </w:r>
            <w:proofErr w:type="spellStart"/>
            <w:r w:rsidRPr="00C871C5">
              <w:rPr>
                <w:iCs/>
                <w:color w:val="000000" w:themeColor="text1"/>
                <w:sz w:val="20"/>
                <w:szCs w:val="20"/>
              </w:rPr>
              <w:t>bata</w:t>
            </w:r>
            <w:proofErr w:type="spellEnd"/>
            <w:r w:rsidRPr="00C871C5">
              <w:rPr>
                <w:iCs/>
                <w:color w:val="000000" w:themeColor="text1"/>
                <w:sz w:val="20"/>
                <w:szCs w:val="20"/>
              </w:rPr>
              <w:t>, cité et Benga secteur</w:t>
            </w:r>
          </w:p>
        </w:tc>
        <w:tc>
          <w:tcPr>
            <w:tcW w:w="1346" w:type="dxa"/>
            <w:tcBorders>
              <w:top w:val="nil"/>
              <w:left w:val="nil"/>
              <w:bottom w:val="single" w:sz="4" w:space="0" w:color="auto"/>
              <w:right w:val="single" w:sz="4" w:space="0" w:color="auto"/>
            </w:tcBorders>
            <w:vAlign w:val="center"/>
            <w:hideMark/>
          </w:tcPr>
          <w:p w14:paraId="09E1905E" w14:textId="1A78207D" w:rsidR="00B145CB" w:rsidRPr="00C871C5" w:rsidRDefault="00B145CB" w:rsidP="00C871C5">
            <w:pPr>
              <w:spacing w:before="0" w:after="0"/>
              <w:ind w:left="0"/>
              <w:jc w:val="center"/>
              <w:rPr>
                <w:color w:val="000000"/>
                <w:sz w:val="20"/>
                <w:szCs w:val="20"/>
                <w:lang w:eastAsia="zh-CN"/>
              </w:rPr>
            </w:pPr>
            <w:r w:rsidRPr="00C871C5">
              <w:rPr>
                <w:color w:val="000000"/>
                <w:sz w:val="20"/>
                <w:szCs w:val="20"/>
                <w:lang w:eastAsia="zh-CN"/>
              </w:rPr>
              <w:t xml:space="preserve">VP : OS + </w:t>
            </w:r>
            <w:r w:rsidR="008D3B11" w:rsidRPr="00C871C5">
              <w:rPr>
                <w:color w:val="000000"/>
                <w:sz w:val="20"/>
                <w:szCs w:val="20"/>
                <w:lang w:eastAsia="zh-CN"/>
              </w:rPr>
              <w:t>45</w:t>
            </w:r>
          </w:p>
          <w:p w14:paraId="78AFA25D" w14:textId="6A25D8B9" w:rsidR="000C4F46" w:rsidRPr="00C871C5" w:rsidRDefault="00B145CB" w:rsidP="00C871C5">
            <w:pPr>
              <w:spacing w:before="0" w:after="0"/>
              <w:ind w:left="0"/>
              <w:jc w:val="center"/>
              <w:rPr>
                <w:color w:val="000000"/>
                <w:sz w:val="20"/>
                <w:szCs w:val="20"/>
                <w:lang w:eastAsia="zh-CN"/>
              </w:rPr>
            </w:pPr>
            <w:r w:rsidRPr="00C871C5">
              <w:rPr>
                <w:color w:val="000000"/>
                <w:sz w:val="20"/>
                <w:szCs w:val="20"/>
                <w:lang w:eastAsia="zh-CN"/>
              </w:rPr>
              <w:t>VD : OS +</w:t>
            </w:r>
            <w:r w:rsidR="008D3B11" w:rsidRPr="00C871C5">
              <w:rPr>
                <w:color w:val="000000"/>
                <w:sz w:val="20"/>
                <w:szCs w:val="20"/>
                <w:lang w:eastAsia="zh-CN"/>
              </w:rPr>
              <w:t>70</w:t>
            </w:r>
          </w:p>
        </w:tc>
        <w:tc>
          <w:tcPr>
            <w:tcW w:w="2481" w:type="dxa"/>
            <w:vMerge/>
            <w:tcBorders>
              <w:top w:val="single" w:sz="4" w:space="0" w:color="auto"/>
              <w:left w:val="nil"/>
              <w:bottom w:val="single" w:sz="4" w:space="0" w:color="auto"/>
              <w:right w:val="single" w:sz="4" w:space="0" w:color="auto"/>
            </w:tcBorders>
          </w:tcPr>
          <w:p w14:paraId="6D96923A" w14:textId="77777777" w:rsidR="000C4F46" w:rsidRPr="00C871C5" w:rsidRDefault="000C4F46" w:rsidP="00C871C5">
            <w:pPr>
              <w:spacing w:before="0" w:after="0"/>
              <w:ind w:left="0"/>
              <w:jc w:val="right"/>
              <w:rPr>
                <w:color w:val="000000"/>
                <w:sz w:val="20"/>
                <w:szCs w:val="20"/>
                <w:lang w:eastAsia="zh-CN"/>
              </w:rPr>
            </w:pPr>
          </w:p>
        </w:tc>
      </w:tr>
      <w:tr w:rsidR="000C4F46" w:rsidRPr="00C871C5" w14:paraId="648BBECB" w14:textId="44749F1A" w:rsidTr="00663A2D">
        <w:trPr>
          <w:trHeight w:val="614"/>
        </w:trPr>
        <w:tc>
          <w:tcPr>
            <w:tcW w:w="562" w:type="dxa"/>
            <w:tcBorders>
              <w:top w:val="nil"/>
              <w:left w:val="single" w:sz="4" w:space="0" w:color="auto"/>
              <w:bottom w:val="single" w:sz="4" w:space="0" w:color="auto"/>
              <w:right w:val="single" w:sz="4" w:space="0" w:color="auto"/>
            </w:tcBorders>
            <w:vAlign w:val="center"/>
            <w:hideMark/>
          </w:tcPr>
          <w:p w14:paraId="60DC06DE" w14:textId="77777777" w:rsidR="000C4F46" w:rsidRPr="00C871C5" w:rsidRDefault="000C4F46" w:rsidP="00C871C5">
            <w:pPr>
              <w:spacing w:before="0" w:after="0"/>
              <w:ind w:left="0"/>
              <w:jc w:val="center"/>
              <w:rPr>
                <w:color w:val="000000"/>
                <w:sz w:val="20"/>
                <w:szCs w:val="20"/>
                <w:lang w:eastAsia="zh-CN"/>
              </w:rPr>
            </w:pPr>
            <w:r w:rsidRPr="00C871C5">
              <w:rPr>
                <w:color w:val="000000"/>
                <w:sz w:val="20"/>
                <w:szCs w:val="20"/>
                <w:lang w:eastAsia="zh-CN"/>
              </w:rPr>
              <w:t>2.4</w:t>
            </w:r>
          </w:p>
        </w:tc>
        <w:tc>
          <w:tcPr>
            <w:tcW w:w="4962" w:type="dxa"/>
            <w:tcBorders>
              <w:top w:val="nil"/>
              <w:left w:val="nil"/>
              <w:bottom w:val="single" w:sz="4" w:space="0" w:color="auto"/>
              <w:right w:val="single" w:sz="4" w:space="0" w:color="auto"/>
            </w:tcBorders>
            <w:vAlign w:val="center"/>
            <w:hideMark/>
          </w:tcPr>
          <w:p w14:paraId="740052A1" w14:textId="71B24720" w:rsidR="000C4F46" w:rsidRPr="00C871C5" w:rsidRDefault="000C4F46" w:rsidP="00C871C5">
            <w:pPr>
              <w:spacing w:before="0" w:after="0"/>
              <w:ind w:left="0"/>
              <w:jc w:val="left"/>
              <w:rPr>
                <w:color w:val="000000"/>
                <w:sz w:val="20"/>
                <w:szCs w:val="20"/>
                <w:lang w:eastAsia="zh-CN"/>
              </w:rPr>
            </w:pPr>
            <w:r w:rsidRPr="00C871C5">
              <w:rPr>
                <w:iCs/>
                <w:color w:val="000000" w:themeColor="text1"/>
                <w:sz w:val="20"/>
                <w:szCs w:val="20"/>
                <w:lang w:eastAsia="zh-CN"/>
              </w:rPr>
              <w:t>Groupe 4 (AEP)</w:t>
            </w:r>
            <w:r w:rsidRPr="00C871C5">
              <w:rPr>
                <w:color w:val="000000"/>
                <w:sz w:val="20"/>
                <w:szCs w:val="20"/>
                <w:lang w:eastAsia="zh-CN"/>
              </w:rPr>
              <w:t xml:space="preserve"> : Kabinda, </w:t>
            </w:r>
            <w:proofErr w:type="spellStart"/>
            <w:r w:rsidRPr="00C871C5">
              <w:rPr>
                <w:color w:val="000000"/>
                <w:sz w:val="20"/>
                <w:szCs w:val="20"/>
                <w:lang w:eastAsia="zh-CN"/>
              </w:rPr>
              <w:t>Ngandajika</w:t>
            </w:r>
            <w:proofErr w:type="spellEnd"/>
            <w:r w:rsidRPr="00C871C5">
              <w:rPr>
                <w:color w:val="000000"/>
                <w:sz w:val="20"/>
                <w:szCs w:val="20"/>
                <w:lang w:eastAsia="zh-CN"/>
              </w:rPr>
              <w:t>, Lubao et Luputa</w:t>
            </w:r>
          </w:p>
        </w:tc>
        <w:tc>
          <w:tcPr>
            <w:tcW w:w="1346" w:type="dxa"/>
            <w:tcBorders>
              <w:top w:val="nil"/>
              <w:left w:val="nil"/>
              <w:bottom w:val="single" w:sz="4" w:space="0" w:color="auto"/>
              <w:right w:val="single" w:sz="4" w:space="0" w:color="auto"/>
            </w:tcBorders>
            <w:vAlign w:val="center"/>
            <w:hideMark/>
          </w:tcPr>
          <w:p w14:paraId="478559D5" w14:textId="77777777" w:rsidR="00B145CB" w:rsidRPr="00C871C5" w:rsidRDefault="00B145CB" w:rsidP="00C871C5">
            <w:pPr>
              <w:spacing w:before="0" w:after="0"/>
              <w:ind w:left="0"/>
              <w:jc w:val="center"/>
              <w:rPr>
                <w:color w:val="000000"/>
                <w:sz w:val="20"/>
                <w:szCs w:val="20"/>
                <w:lang w:eastAsia="zh-CN"/>
              </w:rPr>
            </w:pPr>
            <w:r w:rsidRPr="00C871C5">
              <w:rPr>
                <w:color w:val="000000"/>
                <w:sz w:val="20"/>
                <w:szCs w:val="20"/>
                <w:lang w:eastAsia="zh-CN"/>
              </w:rPr>
              <w:t>VP : OS + 60</w:t>
            </w:r>
          </w:p>
          <w:p w14:paraId="4B6912AB" w14:textId="48F82D37" w:rsidR="000C4F46" w:rsidRPr="00C871C5" w:rsidRDefault="00B145CB" w:rsidP="00C871C5">
            <w:pPr>
              <w:spacing w:before="0" w:after="0"/>
              <w:ind w:left="0"/>
              <w:jc w:val="center"/>
              <w:rPr>
                <w:color w:val="000000"/>
                <w:sz w:val="20"/>
                <w:szCs w:val="20"/>
                <w:lang w:eastAsia="zh-CN"/>
              </w:rPr>
            </w:pPr>
            <w:r w:rsidRPr="00C871C5">
              <w:rPr>
                <w:color w:val="000000"/>
                <w:sz w:val="20"/>
                <w:szCs w:val="20"/>
                <w:lang w:eastAsia="zh-CN"/>
              </w:rPr>
              <w:t>VD : OS +85</w:t>
            </w:r>
          </w:p>
        </w:tc>
        <w:tc>
          <w:tcPr>
            <w:tcW w:w="2481" w:type="dxa"/>
            <w:vMerge/>
            <w:tcBorders>
              <w:top w:val="single" w:sz="4" w:space="0" w:color="auto"/>
              <w:left w:val="nil"/>
              <w:bottom w:val="single" w:sz="4" w:space="0" w:color="auto"/>
              <w:right w:val="single" w:sz="4" w:space="0" w:color="auto"/>
            </w:tcBorders>
          </w:tcPr>
          <w:p w14:paraId="49086ECE" w14:textId="77777777" w:rsidR="000C4F46" w:rsidRPr="00C871C5" w:rsidRDefault="000C4F46" w:rsidP="00C871C5">
            <w:pPr>
              <w:spacing w:before="0" w:after="0"/>
              <w:ind w:left="0"/>
              <w:jc w:val="right"/>
              <w:rPr>
                <w:color w:val="000000"/>
                <w:sz w:val="20"/>
                <w:szCs w:val="20"/>
                <w:lang w:eastAsia="zh-CN"/>
              </w:rPr>
            </w:pPr>
          </w:p>
        </w:tc>
      </w:tr>
      <w:tr w:rsidR="000C4F46" w:rsidRPr="00C871C5" w14:paraId="6FE1C99E" w14:textId="48AC3AE9" w:rsidTr="00663A2D">
        <w:trPr>
          <w:trHeight w:val="288"/>
        </w:trPr>
        <w:tc>
          <w:tcPr>
            <w:tcW w:w="562" w:type="dxa"/>
            <w:tcBorders>
              <w:top w:val="nil"/>
              <w:left w:val="single" w:sz="4" w:space="0" w:color="auto"/>
              <w:bottom w:val="single" w:sz="4" w:space="0" w:color="auto"/>
              <w:right w:val="single" w:sz="4" w:space="0" w:color="auto"/>
            </w:tcBorders>
            <w:vAlign w:val="center"/>
            <w:hideMark/>
          </w:tcPr>
          <w:p w14:paraId="3377EC02" w14:textId="77777777" w:rsidR="000C4F46" w:rsidRPr="00C871C5" w:rsidRDefault="000C4F46" w:rsidP="00C871C5">
            <w:pPr>
              <w:spacing w:before="0" w:after="0"/>
              <w:ind w:left="0"/>
              <w:jc w:val="center"/>
              <w:rPr>
                <w:b/>
                <w:bCs/>
                <w:color w:val="000000"/>
                <w:sz w:val="20"/>
                <w:szCs w:val="20"/>
                <w:lang w:eastAsia="zh-CN"/>
              </w:rPr>
            </w:pPr>
            <w:r w:rsidRPr="00C871C5">
              <w:rPr>
                <w:b/>
                <w:bCs/>
                <w:color w:val="000000"/>
                <w:sz w:val="20"/>
                <w:szCs w:val="20"/>
                <w:lang w:eastAsia="zh-CN"/>
              </w:rPr>
              <w:t>3</w:t>
            </w:r>
          </w:p>
        </w:tc>
        <w:tc>
          <w:tcPr>
            <w:tcW w:w="4962" w:type="dxa"/>
            <w:tcBorders>
              <w:top w:val="nil"/>
              <w:left w:val="nil"/>
              <w:bottom w:val="single" w:sz="4" w:space="0" w:color="auto"/>
              <w:right w:val="single" w:sz="4" w:space="0" w:color="auto"/>
            </w:tcBorders>
            <w:vAlign w:val="center"/>
            <w:hideMark/>
          </w:tcPr>
          <w:p w14:paraId="1AA5C57F" w14:textId="73EB620E" w:rsidR="000C4F46" w:rsidRPr="00C871C5" w:rsidRDefault="000C4F46" w:rsidP="00C871C5">
            <w:pPr>
              <w:spacing w:before="0" w:after="0"/>
              <w:ind w:left="0"/>
              <w:jc w:val="left"/>
              <w:rPr>
                <w:b/>
                <w:bCs/>
                <w:color w:val="000000"/>
                <w:sz w:val="20"/>
                <w:szCs w:val="20"/>
                <w:lang w:eastAsia="zh-CN"/>
              </w:rPr>
            </w:pPr>
            <w:r w:rsidRPr="00C871C5">
              <w:rPr>
                <w:b/>
                <w:bCs/>
                <w:color w:val="000000"/>
                <w:sz w:val="20"/>
                <w:szCs w:val="20"/>
                <w:lang w:eastAsia="zh-CN"/>
              </w:rPr>
              <w:t xml:space="preserve">Études d’Avant-Projet Sommaire </w:t>
            </w:r>
          </w:p>
        </w:tc>
        <w:tc>
          <w:tcPr>
            <w:tcW w:w="1346" w:type="dxa"/>
            <w:tcBorders>
              <w:top w:val="nil"/>
              <w:left w:val="nil"/>
              <w:bottom w:val="single" w:sz="4" w:space="0" w:color="auto"/>
              <w:right w:val="single" w:sz="4" w:space="0" w:color="auto"/>
            </w:tcBorders>
            <w:vAlign w:val="center"/>
            <w:hideMark/>
          </w:tcPr>
          <w:p w14:paraId="7E4561C1" w14:textId="082BBB93" w:rsidR="000C4F46" w:rsidRPr="00C871C5" w:rsidRDefault="000C4F46" w:rsidP="00C871C5">
            <w:pPr>
              <w:spacing w:before="0" w:after="0"/>
              <w:ind w:left="0"/>
              <w:jc w:val="center"/>
              <w:rPr>
                <w:color w:val="000000"/>
                <w:sz w:val="20"/>
                <w:szCs w:val="20"/>
                <w:lang w:eastAsia="zh-CN"/>
              </w:rPr>
            </w:pPr>
          </w:p>
        </w:tc>
        <w:tc>
          <w:tcPr>
            <w:tcW w:w="2481" w:type="dxa"/>
            <w:tcBorders>
              <w:top w:val="single" w:sz="4" w:space="0" w:color="auto"/>
              <w:left w:val="nil"/>
              <w:bottom w:val="single" w:sz="4" w:space="0" w:color="auto"/>
              <w:right w:val="single" w:sz="4" w:space="0" w:color="auto"/>
            </w:tcBorders>
          </w:tcPr>
          <w:p w14:paraId="125CE938" w14:textId="77777777" w:rsidR="000C4F46" w:rsidRPr="00C871C5" w:rsidRDefault="000C4F46" w:rsidP="00C871C5">
            <w:pPr>
              <w:spacing w:before="0" w:after="0"/>
              <w:ind w:left="0"/>
              <w:jc w:val="left"/>
              <w:rPr>
                <w:color w:val="000000"/>
                <w:sz w:val="20"/>
                <w:szCs w:val="20"/>
                <w:lang w:eastAsia="zh-CN"/>
              </w:rPr>
            </w:pPr>
          </w:p>
        </w:tc>
      </w:tr>
      <w:tr w:rsidR="000C4F46" w:rsidRPr="00C871C5" w14:paraId="28BD313A" w14:textId="116BC464" w:rsidTr="00663A2D">
        <w:trPr>
          <w:trHeight w:val="288"/>
        </w:trPr>
        <w:tc>
          <w:tcPr>
            <w:tcW w:w="562" w:type="dxa"/>
            <w:tcBorders>
              <w:top w:val="nil"/>
              <w:left w:val="single" w:sz="4" w:space="0" w:color="auto"/>
              <w:bottom w:val="single" w:sz="4" w:space="0" w:color="auto"/>
              <w:right w:val="single" w:sz="4" w:space="0" w:color="auto"/>
            </w:tcBorders>
            <w:vAlign w:val="center"/>
            <w:hideMark/>
          </w:tcPr>
          <w:p w14:paraId="44009C59" w14:textId="77777777" w:rsidR="000C4F46" w:rsidRPr="00C871C5" w:rsidRDefault="000C4F46" w:rsidP="00C871C5">
            <w:pPr>
              <w:spacing w:before="0" w:after="0"/>
              <w:ind w:left="0"/>
              <w:jc w:val="center"/>
              <w:rPr>
                <w:color w:val="000000"/>
                <w:sz w:val="20"/>
                <w:szCs w:val="20"/>
                <w:lang w:eastAsia="zh-CN"/>
              </w:rPr>
            </w:pPr>
            <w:r w:rsidRPr="00C871C5">
              <w:rPr>
                <w:color w:val="000000"/>
                <w:sz w:val="20"/>
                <w:szCs w:val="20"/>
                <w:lang w:eastAsia="zh-CN"/>
              </w:rPr>
              <w:t>3.1</w:t>
            </w:r>
          </w:p>
        </w:tc>
        <w:tc>
          <w:tcPr>
            <w:tcW w:w="4962" w:type="dxa"/>
            <w:tcBorders>
              <w:top w:val="nil"/>
              <w:left w:val="nil"/>
              <w:bottom w:val="single" w:sz="4" w:space="0" w:color="auto"/>
              <w:right w:val="single" w:sz="4" w:space="0" w:color="auto"/>
            </w:tcBorders>
            <w:vAlign w:val="center"/>
            <w:hideMark/>
          </w:tcPr>
          <w:p w14:paraId="667AD62D" w14:textId="5F5F8405" w:rsidR="000C4F46" w:rsidRPr="00C871C5" w:rsidRDefault="000C4F46" w:rsidP="00C871C5">
            <w:pPr>
              <w:spacing w:before="0" w:after="0"/>
              <w:ind w:left="0"/>
              <w:jc w:val="left"/>
              <w:rPr>
                <w:color w:val="000000"/>
                <w:sz w:val="20"/>
                <w:szCs w:val="20"/>
                <w:lang w:eastAsia="zh-CN"/>
              </w:rPr>
            </w:pPr>
            <w:r w:rsidRPr="00C871C5">
              <w:rPr>
                <w:iCs/>
                <w:color w:val="000000" w:themeColor="text1"/>
                <w:sz w:val="20"/>
                <w:szCs w:val="20"/>
                <w:lang w:eastAsia="zh-CN"/>
              </w:rPr>
              <w:t>Groupe 1 (AEP)</w:t>
            </w:r>
            <w:r w:rsidRPr="00C871C5">
              <w:rPr>
                <w:color w:val="000000"/>
                <w:sz w:val="20"/>
                <w:szCs w:val="20"/>
                <w:lang w:eastAsia="zh-CN"/>
              </w:rPr>
              <w:t xml:space="preserve"> : </w:t>
            </w:r>
            <w:proofErr w:type="spellStart"/>
            <w:r w:rsidRPr="00C871C5">
              <w:rPr>
                <w:iCs/>
                <w:color w:val="000000" w:themeColor="text1"/>
                <w:sz w:val="20"/>
                <w:szCs w:val="20"/>
              </w:rPr>
              <w:t>Assolongo</w:t>
            </w:r>
            <w:proofErr w:type="spellEnd"/>
            <w:r w:rsidRPr="00C871C5">
              <w:rPr>
                <w:iCs/>
                <w:color w:val="000000" w:themeColor="text1"/>
                <w:sz w:val="20"/>
                <w:szCs w:val="20"/>
              </w:rPr>
              <w:t xml:space="preserve">, Boma </w:t>
            </w:r>
            <w:proofErr w:type="spellStart"/>
            <w:r w:rsidRPr="00C871C5">
              <w:rPr>
                <w:iCs/>
                <w:color w:val="000000" w:themeColor="text1"/>
                <w:sz w:val="20"/>
                <w:szCs w:val="20"/>
              </w:rPr>
              <w:t>bungu</w:t>
            </w:r>
            <w:proofErr w:type="spellEnd"/>
            <w:r w:rsidRPr="00C871C5">
              <w:rPr>
                <w:iCs/>
                <w:color w:val="000000" w:themeColor="text1"/>
                <w:sz w:val="20"/>
                <w:szCs w:val="20"/>
              </w:rPr>
              <w:t xml:space="preserve">, Lufu secteur, </w:t>
            </w:r>
            <w:proofErr w:type="spellStart"/>
            <w:r w:rsidRPr="00C871C5">
              <w:rPr>
                <w:iCs/>
                <w:color w:val="000000" w:themeColor="text1"/>
                <w:sz w:val="20"/>
                <w:szCs w:val="20"/>
              </w:rPr>
              <w:t>Kinzau</w:t>
            </w:r>
            <w:proofErr w:type="spellEnd"/>
            <w:r w:rsidRPr="00C871C5">
              <w:rPr>
                <w:iCs/>
                <w:color w:val="000000" w:themeColor="text1"/>
                <w:sz w:val="20"/>
                <w:szCs w:val="20"/>
              </w:rPr>
              <w:t xml:space="preserve"> </w:t>
            </w:r>
            <w:proofErr w:type="spellStart"/>
            <w:r w:rsidRPr="00C871C5">
              <w:rPr>
                <w:iCs/>
                <w:color w:val="000000" w:themeColor="text1"/>
                <w:sz w:val="20"/>
                <w:szCs w:val="20"/>
              </w:rPr>
              <w:t>Mvuete</w:t>
            </w:r>
            <w:proofErr w:type="spellEnd"/>
            <w:r w:rsidRPr="00C871C5">
              <w:rPr>
                <w:iCs/>
                <w:color w:val="000000" w:themeColor="text1"/>
                <w:sz w:val="20"/>
                <w:szCs w:val="20"/>
              </w:rPr>
              <w:t>, Seke Banza et Loango</w:t>
            </w:r>
          </w:p>
        </w:tc>
        <w:tc>
          <w:tcPr>
            <w:tcW w:w="1346" w:type="dxa"/>
            <w:tcBorders>
              <w:top w:val="nil"/>
              <w:left w:val="nil"/>
              <w:bottom w:val="single" w:sz="4" w:space="0" w:color="auto"/>
              <w:right w:val="single" w:sz="4" w:space="0" w:color="auto"/>
            </w:tcBorders>
            <w:vAlign w:val="center"/>
            <w:hideMark/>
          </w:tcPr>
          <w:p w14:paraId="71F98A23" w14:textId="281DB371" w:rsidR="000C4F46" w:rsidRPr="00C871C5" w:rsidRDefault="00B145CB" w:rsidP="00C871C5">
            <w:pPr>
              <w:spacing w:before="0" w:after="0"/>
              <w:ind w:left="0"/>
              <w:jc w:val="center"/>
              <w:rPr>
                <w:color w:val="000000"/>
                <w:sz w:val="20"/>
                <w:szCs w:val="20"/>
                <w:lang w:eastAsia="zh-CN"/>
              </w:rPr>
            </w:pPr>
            <w:r w:rsidRPr="00C871C5">
              <w:rPr>
                <w:color w:val="000000"/>
                <w:sz w:val="20"/>
                <w:szCs w:val="20"/>
                <w:lang w:eastAsia="zh-CN"/>
              </w:rPr>
              <w:t xml:space="preserve">VP : </w:t>
            </w:r>
            <w:r w:rsidR="000C4F46" w:rsidRPr="00C871C5">
              <w:rPr>
                <w:color w:val="000000"/>
                <w:sz w:val="20"/>
                <w:szCs w:val="20"/>
                <w:lang w:eastAsia="zh-CN"/>
              </w:rPr>
              <w:t>OS + 1</w:t>
            </w:r>
            <w:r w:rsidR="008D3B11" w:rsidRPr="00C871C5">
              <w:rPr>
                <w:color w:val="000000"/>
                <w:sz w:val="20"/>
                <w:szCs w:val="20"/>
                <w:lang w:eastAsia="zh-CN"/>
              </w:rPr>
              <w:t>20</w:t>
            </w:r>
          </w:p>
          <w:p w14:paraId="5300D83D" w14:textId="2C2D956A" w:rsidR="00B145CB" w:rsidRPr="00C871C5" w:rsidRDefault="00B145CB" w:rsidP="00C871C5">
            <w:pPr>
              <w:spacing w:before="0" w:after="0"/>
              <w:ind w:left="0"/>
              <w:jc w:val="center"/>
              <w:rPr>
                <w:color w:val="000000"/>
                <w:sz w:val="20"/>
                <w:szCs w:val="20"/>
                <w:lang w:eastAsia="zh-CN"/>
              </w:rPr>
            </w:pPr>
            <w:r w:rsidRPr="00C871C5">
              <w:rPr>
                <w:color w:val="000000"/>
                <w:sz w:val="20"/>
                <w:szCs w:val="20"/>
                <w:lang w:eastAsia="zh-CN"/>
              </w:rPr>
              <w:t>VD : OS+1</w:t>
            </w:r>
            <w:r w:rsidR="008D3B11" w:rsidRPr="00C871C5">
              <w:rPr>
                <w:color w:val="000000"/>
                <w:sz w:val="20"/>
                <w:szCs w:val="20"/>
                <w:lang w:eastAsia="zh-CN"/>
              </w:rPr>
              <w:t>45</w:t>
            </w:r>
          </w:p>
        </w:tc>
        <w:tc>
          <w:tcPr>
            <w:tcW w:w="2481" w:type="dxa"/>
            <w:vMerge w:val="restart"/>
            <w:tcBorders>
              <w:top w:val="nil"/>
              <w:left w:val="nil"/>
              <w:right w:val="single" w:sz="4" w:space="0" w:color="auto"/>
            </w:tcBorders>
            <w:vAlign w:val="center"/>
          </w:tcPr>
          <w:p w14:paraId="77EACA01" w14:textId="77777777" w:rsidR="000C4F46" w:rsidRPr="00C871C5" w:rsidRDefault="000C4F46">
            <w:pPr>
              <w:pStyle w:val="Paragraphedeliste"/>
              <w:widowControl/>
              <w:numPr>
                <w:ilvl w:val="0"/>
                <w:numId w:val="24"/>
              </w:numPr>
              <w:autoSpaceDE w:val="0"/>
              <w:autoSpaceDN w:val="0"/>
              <w:adjustRightInd w:val="0"/>
              <w:spacing w:before="0" w:after="0"/>
              <w:ind w:left="171" w:hanging="171"/>
              <w:jc w:val="left"/>
              <w:rPr>
                <w:color w:val="000000" w:themeColor="text1"/>
                <w:sz w:val="20"/>
                <w:szCs w:val="20"/>
                <w:lang w:val="fr-FR"/>
              </w:rPr>
            </w:pPr>
            <w:r w:rsidRPr="00C871C5">
              <w:rPr>
                <w:color w:val="000000" w:themeColor="text1"/>
                <w:sz w:val="20"/>
                <w:szCs w:val="20"/>
                <w:lang w:val="fr-FR"/>
              </w:rPr>
              <w:t>Format de la version en dur à convenir avec la CEP-O</w:t>
            </w:r>
          </w:p>
          <w:p w14:paraId="6E59E8E6" w14:textId="05549289" w:rsidR="000C4F46" w:rsidRPr="00C871C5" w:rsidRDefault="000C4F46">
            <w:pPr>
              <w:pStyle w:val="Paragraphedeliste"/>
              <w:widowControl/>
              <w:numPr>
                <w:ilvl w:val="0"/>
                <w:numId w:val="24"/>
              </w:numPr>
              <w:autoSpaceDE w:val="0"/>
              <w:autoSpaceDN w:val="0"/>
              <w:adjustRightInd w:val="0"/>
              <w:spacing w:before="0" w:after="0"/>
              <w:ind w:left="171" w:hanging="171"/>
              <w:jc w:val="left"/>
              <w:rPr>
                <w:color w:val="000000"/>
                <w:sz w:val="20"/>
                <w:szCs w:val="20"/>
                <w:lang w:val="fr-FR"/>
              </w:rPr>
            </w:pPr>
            <w:r w:rsidRPr="00C871C5">
              <w:rPr>
                <w:color w:val="000000" w:themeColor="text1"/>
                <w:sz w:val="20"/>
                <w:szCs w:val="20"/>
                <w:lang w:val="fr-FR"/>
              </w:rPr>
              <w:t>Version électronique sur Word, Excel et CAD type DWG, SHX ou SHP, Mike Urban/Water CAD pour la simulation des réseaux hydrauliques</w:t>
            </w:r>
          </w:p>
        </w:tc>
      </w:tr>
      <w:tr w:rsidR="000C4F46" w:rsidRPr="00C871C5" w14:paraId="7E7E34D9" w14:textId="0A489EB8" w:rsidTr="00663A2D">
        <w:trPr>
          <w:trHeight w:val="288"/>
        </w:trPr>
        <w:tc>
          <w:tcPr>
            <w:tcW w:w="562" w:type="dxa"/>
            <w:tcBorders>
              <w:top w:val="nil"/>
              <w:left w:val="single" w:sz="4" w:space="0" w:color="auto"/>
              <w:bottom w:val="single" w:sz="4" w:space="0" w:color="auto"/>
              <w:right w:val="single" w:sz="4" w:space="0" w:color="auto"/>
            </w:tcBorders>
            <w:vAlign w:val="center"/>
            <w:hideMark/>
          </w:tcPr>
          <w:p w14:paraId="7D163C2F" w14:textId="77777777" w:rsidR="000C4F46" w:rsidRPr="00C871C5" w:rsidRDefault="000C4F46" w:rsidP="00C871C5">
            <w:pPr>
              <w:spacing w:before="0" w:after="0"/>
              <w:ind w:left="0"/>
              <w:jc w:val="center"/>
              <w:rPr>
                <w:color w:val="000000"/>
                <w:sz w:val="20"/>
                <w:szCs w:val="20"/>
                <w:lang w:eastAsia="zh-CN"/>
              </w:rPr>
            </w:pPr>
            <w:r w:rsidRPr="00C871C5">
              <w:rPr>
                <w:color w:val="000000"/>
                <w:sz w:val="20"/>
                <w:szCs w:val="20"/>
                <w:lang w:eastAsia="zh-CN"/>
              </w:rPr>
              <w:t>3.2</w:t>
            </w:r>
          </w:p>
        </w:tc>
        <w:tc>
          <w:tcPr>
            <w:tcW w:w="4962" w:type="dxa"/>
            <w:tcBorders>
              <w:top w:val="nil"/>
              <w:left w:val="nil"/>
              <w:bottom w:val="single" w:sz="4" w:space="0" w:color="auto"/>
              <w:right w:val="single" w:sz="4" w:space="0" w:color="auto"/>
            </w:tcBorders>
            <w:vAlign w:val="center"/>
            <w:hideMark/>
          </w:tcPr>
          <w:p w14:paraId="590FC72A" w14:textId="6E589525" w:rsidR="000C4F46" w:rsidRPr="00C871C5" w:rsidRDefault="000C4F46" w:rsidP="00C871C5">
            <w:pPr>
              <w:spacing w:before="0" w:after="0"/>
              <w:ind w:left="0"/>
              <w:jc w:val="left"/>
              <w:rPr>
                <w:color w:val="000000"/>
                <w:sz w:val="20"/>
                <w:szCs w:val="20"/>
                <w:lang w:eastAsia="zh-CN"/>
              </w:rPr>
            </w:pPr>
            <w:r w:rsidRPr="00C871C5">
              <w:rPr>
                <w:iCs/>
                <w:color w:val="000000" w:themeColor="text1"/>
                <w:sz w:val="20"/>
                <w:szCs w:val="20"/>
                <w:lang w:eastAsia="zh-CN"/>
              </w:rPr>
              <w:t>Groupe 2 (AEP)</w:t>
            </w:r>
            <w:r w:rsidRPr="00C871C5">
              <w:rPr>
                <w:color w:val="000000"/>
                <w:sz w:val="20"/>
                <w:szCs w:val="20"/>
                <w:lang w:eastAsia="zh-CN"/>
              </w:rPr>
              <w:t xml:space="preserve"> : </w:t>
            </w:r>
            <w:r w:rsidRPr="00C871C5">
              <w:rPr>
                <w:iCs/>
                <w:color w:val="000000" w:themeColor="text1"/>
                <w:sz w:val="20"/>
                <w:szCs w:val="20"/>
              </w:rPr>
              <w:t xml:space="preserve">Kwilu </w:t>
            </w:r>
            <w:proofErr w:type="spellStart"/>
            <w:r w:rsidRPr="00C871C5">
              <w:rPr>
                <w:iCs/>
                <w:color w:val="000000" w:themeColor="text1"/>
                <w:sz w:val="20"/>
                <w:szCs w:val="20"/>
              </w:rPr>
              <w:t>ngongo</w:t>
            </w:r>
            <w:proofErr w:type="spellEnd"/>
            <w:r w:rsidRPr="00C871C5">
              <w:rPr>
                <w:iCs/>
                <w:color w:val="000000" w:themeColor="text1"/>
                <w:sz w:val="20"/>
                <w:szCs w:val="20"/>
              </w:rPr>
              <w:t xml:space="preserve"> cité, Mongo </w:t>
            </w:r>
            <w:proofErr w:type="spellStart"/>
            <w:r w:rsidRPr="00C871C5">
              <w:rPr>
                <w:iCs/>
                <w:color w:val="000000" w:themeColor="text1"/>
                <w:sz w:val="20"/>
                <w:szCs w:val="20"/>
              </w:rPr>
              <w:t>luala</w:t>
            </w:r>
            <w:proofErr w:type="spellEnd"/>
            <w:r w:rsidRPr="00C871C5">
              <w:rPr>
                <w:iCs/>
                <w:color w:val="000000" w:themeColor="text1"/>
                <w:sz w:val="20"/>
                <w:szCs w:val="20"/>
              </w:rPr>
              <w:t xml:space="preserve"> et </w:t>
            </w:r>
            <w:proofErr w:type="spellStart"/>
            <w:r w:rsidRPr="00C871C5">
              <w:rPr>
                <w:iCs/>
                <w:color w:val="000000" w:themeColor="text1"/>
                <w:sz w:val="20"/>
                <w:szCs w:val="20"/>
              </w:rPr>
              <w:t>Songololo</w:t>
            </w:r>
            <w:proofErr w:type="spellEnd"/>
            <w:r w:rsidRPr="00C871C5">
              <w:rPr>
                <w:iCs/>
                <w:color w:val="000000" w:themeColor="text1"/>
                <w:sz w:val="20"/>
                <w:szCs w:val="20"/>
              </w:rPr>
              <w:t xml:space="preserve"> </w:t>
            </w:r>
            <w:proofErr w:type="gramStart"/>
            <w:r w:rsidRPr="00C871C5">
              <w:rPr>
                <w:iCs/>
                <w:color w:val="000000" w:themeColor="text1"/>
                <w:sz w:val="20"/>
                <w:szCs w:val="20"/>
              </w:rPr>
              <w:t>cité ,</w:t>
            </w:r>
            <w:proofErr w:type="gramEnd"/>
            <w:r w:rsidRPr="00C871C5">
              <w:rPr>
                <w:iCs/>
                <w:color w:val="000000" w:themeColor="text1"/>
                <w:sz w:val="20"/>
                <w:szCs w:val="20"/>
              </w:rPr>
              <w:t xml:space="preserve"> Lufu cité, </w:t>
            </w:r>
            <w:proofErr w:type="spellStart"/>
            <w:r w:rsidRPr="00C871C5">
              <w:rPr>
                <w:iCs/>
                <w:color w:val="000000" w:themeColor="text1"/>
                <w:sz w:val="20"/>
                <w:szCs w:val="20"/>
              </w:rPr>
              <w:t>Kimpese</w:t>
            </w:r>
            <w:proofErr w:type="spellEnd"/>
            <w:r w:rsidRPr="00C871C5">
              <w:rPr>
                <w:iCs/>
                <w:color w:val="000000" w:themeColor="text1"/>
                <w:sz w:val="20"/>
                <w:szCs w:val="20"/>
              </w:rPr>
              <w:t xml:space="preserve"> secteur</w:t>
            </w:r>
          </w:p>
        </w:tc>
        <w:tc>
          <w:tcPr>
            <w:tcW w:w="1346" w:type="dxa"/>
            <w:tcBorders>
              <w:top w:val="nil"/>
              <w:left w:val="nil"/>
              <w:bottom w:val="single" w:sz="4" w:space="0" w:color="auto"/>
              <w:right w:val="single" w:sz="4" w:space="0" w:color="auto"/>
            </w:tcBorders>
            <w:vAlign w:val="center"/>
            <w:hideMark/>
          </w:tcPr>
          <w:p w14:paraId="7523A696" w14:textId="77777777" w:rsidR="00663A2D" w:rsidRPr="00C871C5" w:rsidRDefault="00663A2D" w:rsidP="00C871C5">
            <w:pPr>
              <w:spacing w:before="0" w:after="0"/>
              <w:ind w:left="0"/>
              <w:jc w:val="center"/>
              <w:rPr>
                <w:color w:val="000000"/>
                <w:sz w:val="20"/>
                <w:szCs w:val="20"/>
                <w:lang w:eastAsia="zh-CN"/>
              </w:rPr>
            </w:pPr>
            <w:r w:rsidRPr="00C871C5">
              <w:rPr>
                <w:color w:val="000000"/>
                <w:sz w:val="20"/>
                <w:szCs w:val="20"/>
                <w:lang w:eastAsia="zh-CN"/>
              </w:rPr>
              <w:t>VP : OS + 120</w:t>
            </w:r>
          </w:p>
          <w:p w14:paraId="72198C64" w14:textId="1679AF60" w:rsidR="000C4F46" w:rsidRPr="00C871C5" w:rsidRDefault="00663A2D" w:rsidP="00C871C5">
            <w:pPr>
              <w:spacing w:before="0" w:after="0"/>
              <w:ind w:left="0"/>
              <w:jc w:val="center"/>
              <w:rPr>
                <w:color w:val="000000"/>
                <w:sz w:val="20"/>
                <w:szCs w:val="20"/>
                <w:lang w:eastAsia="zh-CN"/>
              </w:rPr>
            </w:pPr>
            <w:r w:rsidRPr="00C871C5">
              <w:rPr>
                <w:color w:val="000000"/>
                <w:sz w:val="20"/>
                <w:szCs w:val="20"/>
                <w:lang w:eastAsia="zh-CN"/>
              </w:rPr>
              <w:t>VD : OS+145</w:t>
            </w:r>
          </w:p>
        </w:tc>
        <w:tc>
          <w:tcPr>
            <w:tcW w:w="2481" w:type="dxa"/>
            <w:vMerge/>
            <w:tcBorders>
              <w:left w:val="nil"/>
              <w:right w:val="single" w:sz="4" w:space="0" w:color="auto"/>
            </w:tcBorders>
          </w:tcPr>
          <w:p w14:paraId="1EFDA055" w14:textId="77777777" w:rsidR="000C4F46" w:rsidRPr="00C871C5" w:rsidRDefault="000C4F46" w:rsidP="00C871C5">
            <w:pPr>
              <w:spacing w:before="0" w:after="0"/>
              <w:ind w:left="0"/>
              <w:jc w:val="right"/>
              <w:rPr>
                <w:color w:val="000000"/>
                <w:sz w:val="20"/>
                <w:szCs w:val="20"/>
                <w:lang w:eastAsia="zh-CN"/>
              </w:rPr>
            </w:pPr>
          </w:p>
        </w:tc>
      </w:tr>
      <w:tr w:rsidR="000C4F46" w:rsidRPr="00C871C5" w14:paraId="142F4713" w14:textId="02FCAC28" w:rsidTr="00663A2D">
        <w:trPr>
          <w:trHeight w:val="288"/>
        </w:trPr>
        <w:tc>
          <w:tcPr>
            <w:tcW w:w="562" w:type="dxa"/>
            <w:tcBorders>
              <w:top w:val="nil"/>
              <w:left w:val="single" w:sz="4" w:space="0" w:color="auto"/>
              <w:bottom w:val="single" w:sz="4" w:space="0" w:color="auto"/>
              <w:right w:val="single" w:sz="4" w:space="0" w:color="auto"/>
            </w:tcBorders>
            <w:vAlign w:val="center"/>
            <w:hideMark/>
          </w:tcPr>
          <w:p w14:paraId="4ABE5CF8" w14:textId="77777777" w:rsidR="000C4F46" w:rsidRPr="00C871C5" w:rsidRDefault="000C4F46" w:rsidP="00C871C5">
            <w:pPr>
              <w:spacing w:before="0" w:after="0"/>
              <w:ind w:left="0"/>
              <w:jc w:val="center"/>
              <w:rPr>
                <w:color w:val="000000"/>
                <w:sz w:val="20"/>
                <w:szCs w:val="20"/>
                <w:lang w:eastAsia="zh-CN"/>
              </w:rPr>
            </w:pPr>
            <w:r w:rsidRPr="00C871C5">
              <w:rPr>
                <w:color w:val="000000"/>
                <w:sz w:val="20"/>
                <w:szCs w:val="20"/>
                <w:lang w:eastAsia="zh-CN"/>
              </w:rPr>
              <w:t>3.3</w:t>
            </w:r>
          </w:p>
        </w:tc>
        <w:tc>
          <w:tcPr>
            <w:tcW w:w="4962" w:type="dxa"/>
            <w:tcBorders>
              <w:top w:val="nil"/>
              <w:left w:val="nil"/>
              <w:bottom w:val="single" w:sz="4" w:space="0" w:color="auto"/>
              <w:right w:val="single" w:sz="4" w:space="0" w:color="auto"/>
            </w:tcBorders>
            <w:vAlign w:val="center"/>
            <w:hideMark/>
          </w:tcPr>
          <w:p w14:paraId="040184EB" w14:textId="575EAAC5" w:rsidR="000C4F46" w:rsidRPr="00C871C5" w:rsidRDefault="000C4F46" w:rsidP="00C871C5">
            <w:pPr>
              <w:spacing w:before="0" w:after="0"/>
              <w:ind w:left="0"/>
              <w:jc w:val="left"/>
              <w:rPr>
                <w:color w:val="000000"/>
                <w:sz w:val="20"/>
                <w:szCs w:val="20"/>
                <w:lang w:eastAsia="zh-CN"/>
              </w:rPr>
            </w:pPr>
            <w:r w:rsidRPr="00C871C5">
              <w:rPr>
                <w:iCs/>
                <w:color w:val="000000" w:themeColor="text1"/>
                <w:sz w:val="20"/>
                <w:szCs w:val="20"/>
                <w:lang w:eastAsia="zh-CN"/>
              </w:rPr>
              <w:t>Groupe 3 (AEP)</w:t>
            </w:r>
            <w:r w:rsidRPr="00C871C5">
              <w:rPr>
                <w:color w:val="000000"/>
                <w:sz w:val="20"/>
                <w:szCs w:val="20"/>
                <w:lang w:eastAsia="zh-CN"/>
              </w:rPr>
              <w:t xml:space="preserve"> : </w:t>
            </w:r>
            <w:proofErr w:type="spellStart"/>
            <w:r w:rsidRPr="00C871C5">
              <w:rPr>
                <w:iCs/>
                <w:color w:val="000000" w:themeColor="text1"/>
                <w:sz w:val="20"/>
                <w:szCs w:val="20"/>
              </w:rPr>
              <w:t>Madimba</w:t>
            </w:r>
            <w:proofErr w:type="spellEnd"/>
            <w:r w:rsidRPr="00C871C5">
              <w:rPr>
                <w:iCs/>
                <w:color w:val="000000" w:themeColor="text1"/>
                <w:sz w:val="20"/>
                <w:szCs w:val="20"/>
              </w:rPr>
              <w:t xml:space="preserve"> cité, Sona </w:t>
            </w:r>
            <w:proofErr w:type="spellStart"/>
            <w:r w:rsidRPr="00C871C5">
              <w:rPr>
                <w:iCs/>
                <w:color w:val="000000" w:themeColor="text1"/>
                <w:sz w:val="20"/>
                <w:szCs w:val="20"/>
              </w:rPr>
              <w:t>bata</w:t>
            </w:r>
            <w:proofErr w:type="spellEnd"/>
            <w:r w:rsidRPr="00C871C5">
              <w:rPr>
                <w:iCs/>
                <w:color w:val="000000" w:themeColor="text1"/>
                <w:sz w:val="20"/>
                <w:szCs w:val="20"/>
              </w:rPr>
              <w:t>, cité et Benga secteur</w:t>
            </w:r>
          </w:p>
        </w:tc>
        <w:tc>
          <w:tcPr>
            <w:tcW w:w="1346" w:type="dxa"/>
            <w:tcBorders>
              <w:top w:val="nil"/>
              <w:left w:val="nil"/>
              <w:bottom w:val="single" w:sz="4" w:space="0" w:color="auto"/>
              <w:right w:val="single" w:sz="4" w:space="0" w:color="auto"/>
            </w:tcBorders>
            <w:vAlign w:val="center"/>
            <w:hideMark/>
          </w:tcPr>
          <w:p w14:paraId="2104C291" w14:textId="77777777" w:rsidR="00B145CB" w:rsidRPr="00C871C5" w:rsidRDefault="00B145CB" w:rsidP="00C871C5">
            <w:pPr>
              <w:spacing w:before="0" w:after="0"/>
              <w:ind w:left="0"/>
              <w:jc w:val="center"/>
              <w:rPr>
                <w:color w:val="000000"/>
                <w:sz w:val="20"/>
                <w:szCs w:val="20"/>
                <w:lang w:eastAsia="zh-CN"/>
              </w:rPr>
            </w:pPr>
            <w:r w:rsidRPr="00C871C5">
              <w:rPr>
                <w:color w:val="000000"/>
                <w:sz w:val="20"/>
                <w:szCs w:val="20"/>
                <w:lang w:eastAsia="zh-CN"/>
              </w:rPr>
              <w:t>VP : OS + 105</w:t>
            </w:r>
          </w:p>
          <w:p w14:paraId="1B1BDC0C" w14:textId="5549A7A0" w:rsidR="000C4F46" w:rsidRPr="00C871C5" w:rsidRDefault="00B145CB" w:rsidP="00C871C5">
            <w:pPr>
              <w:spacing w:before="0" w:after="0"/>
              <w:ind w:left="0"/>
              <w:jc w:val="center"/>
              <w:rPr>
                <w:color w:val="000000"/>
                <w:sz w:val="20"/>
                <w:szCs w:val="20"/>
                <w:lang w:eastAsia="zh-CN"/>
              </w:rPr>
            </w:pPr>
            <w:r w:rsidRPr="00C871C5">
              <w:rPr>
                <w:color w:val="000000"/>
                <w:sz w:val="20"/>
                <w:szCs w:val="20"/>
                <w:lang w:eastAsia="zh-CN"/>
              </w:rPr>
              <w:t>VD : OS+130</w:t>
            </w:r>
          </w:p>
        </w:tc>
        <w:tc>
          <w:tcPr>
            <w:tcW w:w="2481" w:type="dxa"/>
            <w:vMerge/>
            <w:tcBorders>
              <w:left w:val="nil"/>
              <w:right w:val="single" w:sz="4" w:space="0" w:color="auto"/>
            </w:tcBorders>
          </w:tcPr>
          <w:p w14:paraId="326534C0" w14:textId="77777777" w:rsidR="000C4F46" w:rsidRPr="00C871C5" w:rsidRDefault="000C4F46" w:rsidP="00C871C5">
            <w:pPr>
              <w:spacing w:before="0" w:after="0"/>
              <w:ind w:left="0"/>
              <w:jc w:val="right"/>
              <w:rPr>
                <w:color w:val="000000"/>
                <w:sz w:val="20"/>
                <w:szCs w:val="20"/>
                <w:lang w:eastAsia="zh-CN"/>
              </w:rPr>
            </w:pPr>
          </w:p>
        </w:tc>
      </w:tr>
      <w:tr w:rsidR="000C4F46" w:rsidRPr="00C871C5" w14:paraId="5AE2257D" w14:textId="6FA588C2" w:rsidTr="00663A2D">
        <w:trPr>
          <w:trHeight w:val="606"/>
        </w:trPr>
        <w:tc>
          <w:tcPr>
            <w:tcW w:w="562" w:type="dxa"/>
            <w:tcBorders>
              <w:top w:val="nil"/>
              <w:left w:val="single" w:sz="4" w:space="0" w:color="auto"/>
              <w:bottom w:val="single" w:sz="4" w:space="0" w:color="auto"/>
              <w:right w:val="single" w:sz="4" w:space="0" w:color="auto"/>
            </w:tcBorders>
            <w:vAlign w:val="center"/>
            <w:hideMark/>
          </w:tcPr>
          <w:p w14:paraId="74C651D5" w14:textId="77777777" w:rsidR="000C4F46" w:rsidRPr="00C871C5" w:rsidRDefault="000C4F46" w:rsidP="00C871C5">
            <w:pPr>
              <w:spacing w:before="0" w:after="0"/>
              <w:ind w:left="0"/>
              <w:jc w:val="center"/>
              <w:rPr>
                <w:color w:val="000000"/>
                <w:sz w:val="20"/>
                <w:szCs w:val="20"/>
                <w:lang w:eastAsia="zh-CN"/>
              </w:rPr>
            </w:pPr>
            <w:r w:rsidRPr="00C871C5">
              <w:rPr>
                <w:color w:val="000000"/>
                <w:sz w:val="20"/>
                <w:szCs w:val="20"/>
                <w:lang w:eastAsia="zh-CN"/>
              </w:rPr>
              <w:t>3.4</w:t>
            </w:r>
          </w:p>
        </w:tc>
        <w:tc>
          <w:tcPr>
            <w:tcW w:w="4962" w:type="dxa"/>
            <w:tcBorders>
              <w:top w:val="nil"/>
              <w:left w:val="nil"/>
              <w:bottom w:val="single" w:sz="4" w:space="0" w:color="auto"/>
              <w:right w:val="single" w:sz="4" w:space="0" w:color="auto"/>
            </w:tcBorders>
            <w:vAlign w:val="center"/>
            <w:hideMark/>
          </w:tcPr>
          <w:p w14:paraId="773E3F7A" w14:textId="65CA2AFF" w:rsidR="000C4F46" w:rsidRPr="00C871C5" w:rsidRDefault="000C4F46" w:rsidP="00C871C5">
            <w:pPr>
              <w:spacing w:before="0" w:after="0"/>
              <w:ind w:left="0"/>
              <w:jc w:val="left"/>
              <w:rPr>
                <w:color w:val="000000"/>
                <w:sz w:val="20"/>
                <w:szCs w:val="20"/>
                <w:lang w:eastAsia="zh-CN"/>
              </w:rPr>
            </w:pPr>
            <w:r w:rsidRPr="00C871C5">
              <w:rPr>
                <w:iCs/>
                <w:color w:val="000000" w:themeColor="text1"/>
                <w:sz w:val="20"/>
                <w:szCs w:val="20"/>
                <w:lang w:eastAsia="zh-CN"/>
              </w:rPr>
              <w:t>Groupe 4 (AEP)</w:t>
            </w:r>
            <w:r w:rsidRPr="00C871C5">
              <w:rPr>
                <w:color w:val="000000"/>
                <w:sz w:val="20"/>
                <w:szCs w:val="20"/>
                <w:lang w:eastAsia="zh-CN"/>
              </w:rPr>
              <w:t xml:space="preserve"> : Kabinda, </w:t>
            </w:r>
            <w:proofErr w:type="spellStart"/>
            <w:r w:rsidRPr="00C871C5">
              <w:rPr>
                <w:color w:val="000000"/>
                <w:sz w:val="20"/>
                <w:szCs w:val="20"/>
                <w:lang w:eastAsia="zh-CN"/>
              </w:rPr>
              <w:t>Ngandajika</w:t>
            </w:r>
            <w:proofErr w:type="spellEnd"/>
            <w:r w:rsidRPr="00C871C5">
              <w:rPr>
                <w:color w:val="000000"/>
                <w:sz w:val="20"/>
                <w:szCs w:val="20"/>
                <w:lang w:eastAsia="zh-CN"/>
              </w:rPr>
              <w:t>, Lubao et Luputa</w:t>
            </w:r>
          </w:p>
        </w:tc>
        <w:tc>
          <w:tcPr>
            <w:tcW w:w="1346" w:type="dxa"/>
            <w:tcBorders>
              <w:top w:val="nil"/>
              <w:left w:val="nil"/>
              <w:bottom w:val="single" w:sz="4" w:space="0" w:color="auto"/>
              <w:right w:val="single" w:sz="4" w:space="0" w:color="auto"/>
            </w:tcBorders>
            <w:vAlign w:val="center"/>
            <w:hideMark/>
          </w:tcPr>
          <w:p w14:paraId="74261FC4" w14:textId="77777777" w:rsidR="00663A2D" w:rsidRPr="00C871C5" w:rsidRDefault="00663A2D" w:rsidP="00C871C5">
            <w:pPr>
              <w:spacing w:before="0" w:after="0"/>
              <w:ind w:left="0"/>
              <w:jc w:val="center"/>
              <w:rPr>
                <w:color w:val="000000"/>
                <w:sz w:val="20"/>
                <w:szCs w:val="20"/>
                <w:lang w:eastAsia="zh-CN"/>
              </w:rPr>
            </w:pPr>
            <w:r w:rsidRPr="00C871C5">
              <w:rPr>
                <w:color w:val="000000"/>
                <w:sz w:val="20"/>
                <w:szCs w:val="20"/>
                <w:lang w:eastAsia="zh-CN"/>
              </w:rPr>
              <w:t>VP : OS + 120</w:t>
            </w:r>
          </w:p>
          <w:p w14:paraId="0D8E4A75" w14:textId="05B09658" w:rsidR="000C4F46" w:rsidRPr="00C871C5" w:rsidRDefault="00663A2D" w:rsidP="00C871C5">
            <w:pPr>
              <w:spacing w:before="0" w:after="0"/>
              <w:ind w:left="0"/>
              <w:jc w:val="center"/>
              <w:rPr>
                <w:color w:val="000000"/>
                <w:sz w:val="20"/>
                <w:szCs w:val="20"/>
                <w:lang w:eastAsia="zh-CN"/>
              </w:rPr>
            </w:pPr>
            <w:r w:rsidRPr="00C871C5">
              <w:rPr>
                <w:color w:val="000000"/>
                <w:sz w:val="20"/>
                <w:szCs w:val="20"/>
                <w:lang w:eastAsia="zh-CN"/>
              </w:rPr>
              <w:t>VD : OS+145</w:t>
            </w:r>
          </w:p>
        </w:tc>
        <w:tc>
          <w:tcPr>
            <w:tcW w:w="2481" w:type="dxa"/>
            <w:vMerge/>
            <w:tcBorders>
              <w:left w:val="nil"/>
              <w:right w:val="single" w:sz="4" w:space="0" w:color="auto"/>
            </w:tcBorders>
          </w:tcPr>
          <w:p w14:paraId="3C7C779B" w14:textId="77777777" w:rsidR="000C4F46" w:rsidRPr="00C871C5" w:rsidRDefault="000C4F46" w:rsidP="00C871C5">
            <w:pPr>
              <w:spacing w:before="0" w:after="0"/>
              <w:ind w:left="0"/>
              <w:jc w:val="right"/>
              <w:rPr>
                <w:color w:val="000000"/>
                <w:sz w:val="20"/>
                <w:szCs w:val="20"/>
                <w:lang w:eastAsia="zh-CN"/>
              </w:rPr>
            </w:pPr>
          </w:p>
        </w:tc>
      </w:tr>
      <w:tr w:rsidR="000C4F46" w:rsidRPr="00C871C5" w14:paraId="525A3521" w14:textId="4BD92789" w:rsidTr="00663A2D">
        <w:trPr>
          <w:trHeight w:val="288"/>
        </w:trPr>
        <w:tc>
          <w:tcPr>
            <w:tcW w:w="562" w:type="dxa"/>
            <w:tcBorders>
              <w:top w:val="nil"/>
              <w:left w:val="single" w:sz="4" w:space="0" w:color="auto"/>
              <w:bottom w:val="single" w:sz="4" w:space="0" w:color="auto"/>
              <w:right w:val="single" w:sz="4" w:space="0" w:color="auto"/>
            </w:tcBorders>
            <w:vAlign w:val="center"/>
            <w:hideMark/>
          </w:tcPr>
          <w:p w14:paraId="374F80B7" w14:textId="77777777" w:rsidR="000C4F46" w:rsidRPr="00C871C5" w:rsidRDefault="000C4F46" w:rsidP="00C871C5">
            <w:pPr>
              <w:spacing w:before="0" w:after="0"/>
              <w:ind w:left="0"/>
              <w:jc w:val="center"/>
              <w:rPr>
                <w:b/>
                <w:bCs/>
                <w:color w:val="000000"/>
                <w:sz w:val="20"/>
                <w:szCs w:val="20"/>
                <w:lang w:eastAsia="zh-CN"/>
              </w:rPr>
            </w:pPr>
            <w:r w:rsidRPr="00C871C5">
              <w:rPr>
                <w:b/>
                <w:bCs/>
                <w:color w:val="000000"/>
                <w:sz w:val="20"/>
                <w:szCs w:val="20"/>
                <w:lang w:eastAsia="zh-CN"/>
              </w:rPr>
              <w:t>4</w:t>
            </w:r>
          </w:p>
        </w:tc>
        <w:tc>
          <w:tcPr>
            <w:tcW w:w="4962" w:type="dxa"/>
            <w:tcBorders>
              <w:top w:val="nil"/>
              <w:left w:val="nil"/>
              <w:bottom w:val="single" w:sz="4" w:space="0" w:color="auto"/>
              <w:right w:val="single" w:sz="4" w:space="0" w:color="auto"/>
            </w:tcBorders>
            <w:vAlign w:val="center"/>
            <w:hideMark/>
          </w:tcPr>
          <w:p w14:paraId="0009B29E" w14:textId="77777777" w:rsidR="000C4F46" w:rsidRPr="00C871C5" w:rsidRDefault="000C4F46" w:rsidP="00C871C5">
            <w:pPr>
              <w:spacing w:before="0" w:after="0"/>
              <w:ind w:left="0"/>
              <w:jc w:val="left"/>
              <w:rPr>
                <w:b/>
                <w:bCs/>
                <w:color w:val="000000"/>
                <w:sz w:val="20"/>
                <w:szCs w:val="20"/>
                <w:lang w:eastAsia="zh-CN"/>
              </w:rPr>
            </w:pPr>
            <w:r w:rsidRPr="00C871C5">
              <w:rPr>
                <w:b/>
                <w:bCs/>
                <w:color w:val="000000"/>
                <w:sz w:val="20"/>
                <w:szCs w:val="20"/>
                <w:lang w:eastAsia="zh-CN"/>
              </w:rPr>
              <w:t>Études d’Avant-Projet Détaillé</w:t>
            </w:r>
          </w:p>
        </w:tc>
        <w:tc>
          <w:tcPr>
            <w:tcW w:w="1346" w:type="dxa"/>
            <w:tcBorders>
              <w:top w:val="nil"/>
              <w:left w:val="nil"/>
              <w:bottom w:val="single" w:sz="4" w:space="0" w:color="auto"/>
              <w:right w:val="single" w:sz="4" w:space="0" w:color="auto"/>
            </w:tcBorders>
            <w:vAlign w:val="center"/>
            <w:hideMark/>
          </w:tcPr>
          <w:p w14:paraId="637DD387" w14:textId="59AFAD2C" w:rsidR="000C4F46" w:rsidRPr="00C871C5" w:rsidRDefault="000C4F46" w:rsidP="00C871C5">
            <w:pPr>
              <w:spacing w:before="0" w:after="0"/>
              <w:ind w:left="0"/>
              <w:jc w:val="center"/>
              <w:rPr>
                <w:color w:val="000000"/>
                <w:sz w:val="20"/>
                <w:szCs w:val="20"/>
                <w:lang w:eastAsia="zh-CN"/>
              </w:rPr>
            </w:pPr>
          </w:p>
        </w:tc>
        <w:tc>
          <w:tcPr>
            <w:tcW w:w="2481" w:type="dxa"/>
            <w:tcBorders>
              <w:top w:val="nil"/>
              <w:left w:val="nil"/>
              <w:bottom w:val="single" w:sz="4" w:space="0" w:color="auto"/>
              <w:right w:val="single" w:sz="4" w:space="0" w:color="auto"/>
            </w:tcBorders>
          </w:tcPr>
          <w:p w14:paraId="64CE8C9B" w14:textId="77777777" w:rsidR="000C4F46" w:rsidRPr="00C871C5" w:rsidRDefault="000C4F46" w:rsidP="00C871C5">
            <w:pPr>
              <w:spacing w:before="0" w:after="0"/>
              <w:ind w:left="0"/>
              <w:jc w:val="left"/>
              <w:rPr>
                <w:color w:val="000000"/>
                <w:sz w:val="20"/>
                <w:szCs w:val="20"/>
                <w:lang w:eastAsia="zh-CN"/>
              </w:rPr>
            </w:pPr>
          </w:p>
        </w:tc>
      </w:tr>
      <w:tr w:rsidR="000C4F46" w:rsidRPr="00C871C5" w14:paraId="479D8867" w14:textId="62F50E58" w:rsidTr="00663A2D">
        <w:trPr>
          <w:trHeight w:val="288"/>
        </w:trPr>
        <w:tc>
          <w:tcPr>
            <w:tcW w:w="562" w:type="dxa"/>
            <w:tcBorders>
              <w:top w:val="nil"/>
              <w:left w:val="single" w:sz="4" w:space="0" w:color="auto"/>
              <w:bottom w:val="single" w:sz="4" w:space="0" w:color="auto"/>
              <w:right w:val="single" w:sz="4" w:space="0" w:color="auto"/>
            </w:tcBorders>
            <w:vAlign w:val="center"/>
            <w:hideMark/>
          </w:tcPr>
          <w:p w14:paraId="69B51C1C" w14:textId="77777777" w:rsidR="000C4F46" w:rsidRPr="00C871C5" w:rsidRDefault="000C4F46" w:rsidP="00C871C5">
            <w:pPr>
              <w:spacing w:before="0" w:after="0"/>
              <w:ind w:left="0"/>
              <w:jc w:val="center"/>
              <w:rPr>
                <w:color w:val="000000"/>
                <w:sz w:val="20"/>
                <w:szCs w:val="20"/>
                <w:lang w:eastAsia="zh-CN"/>
              </w:rPr>
            </w:pPr>
            <w:r w:rsidRPr="00C871C5">
              <w:rPr>
                <w:color w:val="000000"/>
                <w:sz w:val="20"/>
                <w:szCs w:val="20"/>
                <w:lang w:eastAsia="zh-CN"/>
              </w:rPr>
              <w:t>4.1</w:t>
            </w:r>
          </w:p>
        </w:tc>
        <w:tc>
          <w:tcPr>
            <w:tcW w:w="4962" w:type="dxa"/>
            <w:tcBorders>
              <w:top w:val="nil"/>
              <w:left w:val="nil"/>
              <w:bottom w:val="single" w:sz="4" w:space="0" w:color="auto"/>
              <w:right w:val="single" w:sz="4" w:space="0" w:color="auto"/>
            </w:tcBorders>
            <w:vAlign w:val="center"/>
            <w:hideMark/>
          </w:tcPr>
          <w:p w14:paraId="6404584E" w14:textId="17E053E7" w:rsidR="000C4F46" w:rsidRPr="00C871C5" w:rsidRDefault="000C4F46" w:rsidP="00C871C5">
            <w:pPr>
              <w:spacing w:before="0" w:after="0"/>
              <w:ind w:left="0"/>
              <w:jc w:val="left"/>
              <w:rPr>
                <w:color w:val="000000"/>
                <w:sz w:val="20"/>
                <w:szCs w:val="20"/>
                <w:lang w:eastAsia="zh-CN"/>
              </w:rPr>
            </w:pPr>
            <w:r w:rsidRPr="00C871C5">
              <w:rPr>
                <w:iCs/>
                <w:color w:val="000000" w:themeColor="text1"/>
                <w:sz w:val="20"/>
                <w:szCs w:val="20"/>
                <w:lang w:eastAsia="zh-CN"/>
              </w:rPr>
              <w:t>Groupe 1 (AEP)</w:t>
            </w:r>
            <w:r w:rsidRPr="00C871C5">
              <w:rPr>
                <w:color w:val="000000"/>
                <w:sz w:val="20"/>
                <w:szCs w:val="20"/>
                <w:lang w:eastAsia="zh-CN"/>
              </w:rPr>
              <w:t xml:space="preserve"> : </w:t>
            </w:r>
            <w:proofErr w:type="spellStart"/>
            <w:r w:rsidRPr="00C871C5">
              <w:rPr>
                <w:iCs/>
                <w:color w:val="000000" w:themeColor="text1"/>
                <w:sz w:val="20"/>
                <w:szCs w:val="20"/>
              </w:rPr>
              <w:t>Assolongo</w:t>
            </w:r>
            <w:proofErr w:type="spellEnd"/>
            <w:r w:rsidRPr="00C871C5">
              <w:rPr>
                <w:iCs/>
                <w:color w:val="000000" w:themeColor="text1"/>
                <w:sz w:val="20"/>
                <w:szCs w:val="20"/>
              </w:rPr>
              <w:t xml:space="preserve">, Boma </w:t>
            </w:r>
            <w:proofErr w:type="spellStart"/>
            <w:r w:rsidRPr="00C871C5">
              <w:rPr>
                <w:iCs/>
                <w:color w:val="000000" w:themeColor="text1"/>
                <w:sz w:val="20"/>
                <w:szCs w:val="20"/>
              </w:rPr>
              <w:t>bungu</w:t>
            </w:r>
            <w:proofErr w:type="spellEnd"/>
            <w:r w:rsidRPr="00C871C5">
              <w:rPr>
                <w:iCs/>
                <w:color w:val="000000" w:themeColor="text1"/>
                <w:sz w:val="20"/>
                <w:szCs w:val="20"/>
              </w:rPr>
              <w:t xml:space="preserve">, Lufu secteur, </w:t>
            </w:r>
            <w:proofErr w:type="spellStart"/>
            <w:r w:rsidRPr="00C871C5">
              <w:rPr>
                <w:iCs/>
                <w:color w:val="000000" w:themeColor="text1"/>
                <w:sz w:val="20"/>
                <w:szCs w:val="20"/>
              </w:rPr>
              <w:t>Kinzau</w:t>
            </w:r>
            <w:proofErr w:type="spellEnd"/>
            <w:r w:rsidRPr="00C871C5">
              <w:rPr>
                <w:iCs/>
                <w:color w:val="000000" w:themeColor="text1"/>
                <w:sz w:val="20"/>
                <w:szCs w:val="20"/>
              </w:rPr>
              <w:t xml:space="preserve"> </w:t>
            </w:r>
            <w:proofErr w:type="spellStart"/>
            <w:r w:rsidRPr="00C871C5">
              <w:rPr>
                <w:iCs/>
                <w:color w:val="000000" w:themeColor="text1"/>
                <w:sz w:val="20"/>
                <w:szCs w:val="20"/>
              </w:rPr>
              <w:t>Mvuete</w:t>
            </w:r>
            <w:proofErr w:type="spellEnd"/>
            <w:r w:rsidRPr="00C871C5">
              <w:rPr>
                <w:iCs/>
                <w:color w:val="000000" w:themeColor="text1"/>
                <w:sz w:val="20"/>
                <w:szCs w:val="20"/>
              </w:rPr>
              <w:t>, Seke Banza et Loango</w:t>
            </w:r>
          </w:p>
        </w:tc>
        <w:tc>
          <w:tcPr>
            <w:tcW w:w="1346" w:type="dxa"/>
            <w:tcBorders>
              <w:top w:val="nil"/>
              <w:left w:val="nil"/>
              <w:bottom w:val="single" w:sz="4" w:space="0" w:color="auto"/>
              <w:right w:val="single" w:sz="4" w:space="0" w:color="auto"/>
            </w:tcBorders>
            <w:vAlign w:val="center"/>
            <w:hideMark/>
          </w:tcPr>
          <w:p w14:paraId="7591FDD7" w14:textId="6284730D" w:rsidR="000C4F46" w:rsidRPr="00C871C5" w:rsidRDefault="000C4F46" w:rsidP="00C871C5">
            <w:pPr>
              <w:spacing w:before="0" w:after="0"/>
              <w:ind w:left="0"/>
              <w:jc w:val="center"/>
              <w:rPr>
                <w:color w:val="000000"/>
                <w:sz w:val="20"/>
                <w:szCs w:val="20"/>
                <w:lang w:eastAsia="zh-CN"/>
              </w:rPr>
            </w:pPr>
            <w:r w:rsidRPr="00C871C5">
              <w:rPr>
                <w:color w:val="000000"/>
                <w:sz w:val="20"/>
                <w:szCs w:val="20"/>
                <w:lang w:eastAsia="zh-CN"/>
              </w:rPr>
              <w:t xml:space="preserve">VP : OS + </w:t>
            </w:r>
            <w:r w:rsidR="00663A2D" w:rsidRPr="00C871C5">
              <w:rPr>
                <w:color w:val="000000"/>
                <w:sz w:val="20"/>
                <w:szCs w:val="20"/>
                <w:lang w:eastAsia="zh-CN"/>
              </w:rPr>
              <w:t>2</w:t>
            </w:r>
            <w:r w:rsidRPr="00C871C5">
              <w:rPr>
                <w:color w:val="000000"/>
                <w:sz w:val="20"/>
                <w:szCs w:val="20"/>
                <w:lang w:eastAsia="zh-CN"/>
              </w:rPr>
              <w:t>10</w:t>
            </w:r>
          </w:p>
          <w:p w14:paraId="71F8B30C" w14:textId="0E3EA5B3" w:rsidR="000C4F46" w:rsidRPr="00C871C5" w:rsidRDefault="000C4F46" w:rsidP="00C871C5">
            <w:pPr>
              <w:spacing w:before="0" w:after="0"/>
              <w:ind w:left="0"/>
              <w:jc w:val="center"/>
              <w:rPr>
                <w:color w:val="000000"/>
                <w:sz w:val="20"/>
                <w:szCs w:val="20"/>
                <w:lang w:eastAsia="zh-CN"/>
              </w:rPr>
            </w:pPr>
            <w:r w:rsidRPr="00C871C5">
              <w:rPr>
                <w:color w:val="000000"/>
                <w:sz w:val="20"/>
                <w:szCs w:val="20"/>
                <w:lang w:eastAsia="zh-CN"/>
              </w:rPr>
              <w:t>VD : OS+</w:t>
            </w:r>
            <w:r w:rsidR="00B145CB" w:rsidRPr="00C871C5">
              <w:rPr>
                <w:color w:val="000000"/>
                <w:sz w:val="20"/>
                <w:szCs w:val="20"/>
                <w:lang w:eastAsia="zh-CN"/>
              </w:rPr>
              <w:t>2</w:t>
            </w:r>
            <w:r w:rsidR="00663A2D" w:rsidRPr="00C871C5">
              <w:rPr>
                <w:color w:val="000000"/>
                <w:sz w:val="20"/>
                <w:szCs w:val="20"/>
                <w:lang w:eastAsia="zh-CN"/>
              </w:rPr>
              <w:t>3</w:t>
            </w:r>
            <w:r w:rsidRPr="00C871C5">
              <w:rPr>
                <w:color w:val="000000"/>
                <w:sz w:val="20"/>
                <w:szCs w:val="20"/>
                <w:lang w:eastAsia="zh-CN"/>
              </w:rPr>
              <w:t>5</w:t>
            </w:r>
          </w:p>
        </w:tc>
        <w:tc>
          <w:tcPr>
            <w:tcW w:w="2481" w:type="dxa"/>
            <w:vMerge w:val="restart"/>
            <w:tcBorders>
              <w:top w:val="nil"/>
              <w:left w:val="nil"/>
              <w:right w:val="single" w:sz="4" w:space="0" w:color="auto"/>
            </w:tcBorders>
            <w:vAlign w:val="center"/>
          </w:tcPr>
          <w:p w14:paraId="11F30A0E" w14:textId="77777777" w:rsidR="000C4F46" w:rsidRPr="00C871C5" w:rsidRDefault="000C4F46">
            <w:pPr>
              <w:pStyle w:val="Paragraphedeliste"/>
              <w:widowControl/>
              <w:numPr>
                <w:ilvl w:val="0"/>
                <w:numId w:val="24"/>
              </w:numPr>
              <w:autoSpaceDE w:val="0"/>
              <w:autoSpaceDN w:val="0"/>
              <w:adjustRightInd w:val="0"/>
              <w:spacing w:before="0" w:after="0"/>
              <w:ind w:left="171" w:hanging="171"/>
              <w:jc w:val="left"/>
              <w:rPr>
                <w:color w:val="000000" w:themeColor="text1"/>
                <w:sz w:val="20"/>
                <w:szCs w:val="20"/>
                <w:lang w:val="fr-FR"/>
              </w:rPr>
            </w:pPr>
            <w:r w:rsidRPr="00C871C5">
              <w:rPr>
                <w:color w:val="000000" w:themeColor="text1"/>
                <w:sz w:val="20"/>
                <w:szCs w:val="20"/>
                <w:lang w:val="fr-FR"/>
              </w:rPr>
              <w:t>Format de la version en dur à convenir avec la CEP-O</w:t>
            </w:r>
          </w:p>
          <w:p w14:paraId="6E341F5B" w14:textId="33D57096" w:rsidR="000C4F46" w:rsidRPr="00C871C5" w:rsidRDefault="000C4F46">
            <w:pPr>
              <w:pStyle w:val="Paragraphedeliste"/>
              <w:widowControl/>
              <w:numPr>
                <w:ilvl w:val="0"/>
                <w:numId w:val="24"/>
              </w:numPr>
              <w:autoSpaceDE w:val="0"/>
              <w:autoSpaceDN w:val="0"/>
              <w:adjustRightInd w:val="0"/>
              <w:spacing w:before="0" w:after="0"/>
              <w:ind w:left="171" w:hanging="171"/>
              <w:jc w:val="left"/>
              <w:rPr>
                <w:color w:val="000000"/>
                <w:sz w:val="20"/>
                <w:szCs w:val="20"/>
                <w:lang w:val="fr-FR"/>
              </w:rPr>
            </w:pPr>
            <w:r w:rsidRPr="00C871C5">
              <w:rPr>
                <w:color w:val="000000" w:themeColor="text1"/>
                <w:sz w:val="20"/>
                <w:szCs w:val="20"/>
                <w:lang w:val="fr-FR"/>
              </w:rPr>
              <w:t>Version électronique sur Word, Excel et CAD type DWG, SHX ou SHP, Mike Urban/Water CAD pour la simulation des réseaux hydrauliques</w:t>
            </w:r>
          </w:p>
        </w:tc>
      </w:tr>
      <w:tr w:rsidR="000C4F46" w:rsidRPr="00C871C5" w14:paraId="750DF1F6" w14:textId="60A3DAA5" w:rsidTr="00663A2D">
        <w:trPr>
          <w:trHeight w:val="288"/>
        </w:trPr>
        <w:tc>
          <w:tcPr>
            <w:tcW w:w="562" w:type="dxa"/>
            <w:tcBorders>
              <w:top w:val="nil"/>
              <w:left w:val="single" w:sz="4" w:space="0" w:color="auto"/>
              <w:bottom w:val="single" w:sz="4" w:space="0" w:color="auto"/>
              <w:right w:val="single" w:sz="4" w:space="0" w:color="auto"/>
            </w:tcBorders>
            <w:vAlign w:val="center"/>
            <w:hideMark/>
          </w:tcPr>
          <w:p w14:paraId="0186BCF3" w14:textId="77777777" w:rsidR="000C4F46" w:rsidRPr="00C871C5" w:rsidRDefault="000C4F46" w:rsidP="00C871C5">
            <w:pPr>
              <w:spacing w:before="0" w:after="0"/>
              <w:ind w:left="0"/>
              <w:jc w:val="center"/>
              <w:rPr>
                <w:color w:val="000000"/>
                <w:sz w:val="20"/>
                <w:szCs w:val="20"/>
                <w:lang w:eastAsia="zh-CN"/>
              </w:rPr>
            </w:pPr>
            <w:r w:rsidRPr="00C871C5">
              <w:rPr>
                <w:color w:val="000000"/>
                <w:sz w:val="20"/>
                <w:szCs w:val="20"/>
                <w:lang w:eastAsia="zh-CN"/>
              </w:rPr>
              <w:t>4.2</w:t>
            </w:r>
          </w:p>
        </w:tc>
        <w:tc>
          <w:tcPr>
            <w:tcW w:w="4962" w:type="dxa"/>
            <w:tcBorders>
              <w:top w:val="nil"/>
              <w:left w:val="nil"/>
              <w:bottom w:val="single" w:sz="4" w:space="0" w:color="auto"/>
              <w:right w:val="single" w:sz="4" w:space="0" w:color="auto"/>
            </w:tcBorders>
            <w:vAlign w:val="center"/>
            <w:hideMark/>
          </w:tcPr>
          <w:p w14:paraId="290B6E7A" w14:textId="13FF818A" w:rsidR="000C4F46" w:rsidRPr="00C871C5" w:rsidRDefault="000C4F46" w:rsidP="00C871C5">
            <w:pPr>
              <w:spacing w:before="0" w:after="0"/>
              <w:ind w:left="0"/>
              <w:jc w:val="left"/>
              <w:rPr>
                <w:color w:val="000000"/>
                <w:sz w:val="20"/>
                <w:szCs w:val="20"/>
                <w:lang w:eastAsia="zh-CN"/>
              </w:rPr>
            </w:pPr>
            <w:r w:rsidRPr="00C871C5">
              <w:rPr>
                <w:iCs/>
                <w:color w:val="000000" w:themeColor="text1"/>
                <w:sz w:val="20"/>
                <w:szCs w:val="20"/>
                <w:lang w:eastAsia="zh-CN"/>
              </w:rPr>
              <w:t>Groupe 2 (AEP)</w:t>
            </w:r>
            <w:r w:rsidRPr="00C871C5">
              <w:rPr>
                <w:color w:val="000000"/>
                <w:sz w:val="20"/>
                <w:szCs w:val="20"/>
                <w:lang w:eastAsia="zh-CN"/>
              </w:rPr>
              <w:t xml:space="preserve"> : </w:t>
            </w:r>
            <w:r w:rsidRPr="00C871C5">
              <w:rPr>
                <w:iCs/>
                <w:color w:val="000000" w:themeColor="text1"/>
                <w:sz w:val="20"/>
                <w:szCs w:val="20"/>
              </w:rPr>
              <w:t xml:space="preserve">Kwilu </w:t>
            </w:r>
            <w:proofErr w:type="spellStart"/>
            <w:r w:rsidRPr="00C871C5">
              <w:rPr>
                <w:iCs/>
                <w:color w:val="000000" w:themeColor="text1"/>
                <w:sz w:val="20"/>
                <w:szCs w:val="20"/>
              </w:rPr>
              <w:t>ngongo</w:t>
            </w:r>
            <w:proofErr w:type="spellEnd"/>
            <w:r w:rsidRPr="00C871C5">
              <w:rPr>
                <w:iCs/>
                <w:color w:val="000000" w:themeColor="text1"/>
                <w:sz w:val="20"/>
                <w:szCs w:val="20"/>
              </w:rPr>
              <w:t xml:space="preserve"> cité, Mongo </w:t>
            </w:r>
            <w:proofErr w:type="spellStart"/>
            <w:r w:rsidRPr="00C871C5">
              <w:rPr>
                <w:iCs/>
                <w:color w:val="000000" w:themeColor="text1"/>
                <w:sz w:val="20"/>
                <w:szCs w:val="20"/>
              </w:rPr>
              <w:t>luala</w:t>
            </w:r>
            <w:proofErr w:type="spellEnd"/>
            <w:r w:rsidRPr="00C871C5">
              <w:rPr>
                <w:iCs/>
                <w:color w:val="000000" w:themeColor="text1"/>
                <w:sz w:val="20"/>
                <w:szCs w:val="20"/>
              </w:rPr>
              <w:t xml:space="preserve"> et </w:t>
            </w:r>
            <w:proofErr w:type="spellStart"/>
            <w:r w:rsidRPr="00C871C5">
              <w:rPr>
                <w:iCs/>
                <w:color w:val="000000" w:themeColor="text1"/>
                <w:sz w:val="20"/>
                <w:szCs w:val="20"/>
              </w:rPr>
              <w:t>Songololo</w:t>
            </w:r>
            <w:proofErr w:type="spellEnd"/>
            <w:r w:rsidRPr="00C871C5">
              <w:rPr>
                <w:iCs/>
                <w:color w:val="000000" w:themeColor="text1"/>
                <w:sz w:val="20"/>
                <w:szCs w:val="20"/>
              </w:rPr>
              <w:t xml:space="preserve"> </w:t>
            </w:r>
            <w:proofErr w:type="gramStart"/>
            <w:r w:rsidRPr="00C871C5">
              <w:rPr>
                <w:iCs/>
                <w:color w:val="000000" w:themeColor="text1"/>
                <w:sz w:val="20"/>
                <w:szCs w:val="20"/>
              </w:rPr>
              <w:t>cité ,</w:t>
            </w:r>
            <w:proofErr w:type="gramEnd"/>
            <w:r w:rsidRPr="00C871C5">
              <w:rPr>
                <w:iCs/>
                <w:color w:val="000000" w:themeColor="text1"/>
                <w:sz w:val="20"/>
                <w:szCs w:val="20"/>
              </w:rPr>
              <w:t xml:space="preserve"> Lufu cité, </w:t>
            </w:r>
            <w:proofErr w:type="spellStart"/>
            <w:r w:rsidRPr="00C871C5">
              <w:rPr>
                <w:iCs/>
                <w:color w:val="000000" w:themeColor="text1"/>
                <w:sz w:val="20"/>
                <w:szCs w:val="20"/>
              </w:rPr>
              <w:t>Kimpese</w:t>
            </w:r>
            <w:proofErr w:type="spellEnd"/>
            <w:r w:rsidRPr="00C871C5">
              <w:rPr>
                <w:iCs/>
                <w:color w:val="000000" w:themeColor="text1"/>
                <w:sz w:val="20"/>
                <w:szCs w:val="20"/>
              </w:rPr>
              <w:t xml:space="preserve"> secteur</w:t>
            </w:r>
          </w:p>
        </w:tc>
        <w:tc>
          <w:tcPr>
            <w:tcW w:w="1346" w:type="dxa"/>
            <w:tcBorders>
              <w:top w:val="nil"/>
              <w:left w:val="nil"/>
              <w:bottom w:val="single" w:sz="4" w:space="0" w:color="auto"/>
              <w:right w:val="single" w:sz="4" w:space="0" w:color="auto"/>
            </w:tcBorders>
            <w:vAlign w:val="center"/>
            <w:hideMark/>
          </w:tcPr>
          <w:p w14:paraId="5EFC5F6B" w14:textId="77777777" w:rsidR="00663A2D" w:rsidRPr="00C871C5" w:rsidRDefault="00663A2D" w:rsidP="00C871C5">
            <w:pPr>
              <w:spacing w:before="0" w:after="0"/>
              <w:ind w:left="0"/>
              <w:jc w:val="center"/>
              <w:rPr>
                <w:color w:val="000000"/>
                <w:sz w:val="20"/>
                <w:szCs w:val="20"/>
                <w:lang w:eastAsia="zh-CN"/>
              </w:rPr>
            </w:pPr>
            <w:r w:rsidRPr="00C871C5">
              <w:rPr>
                <w:color w:val="000000"/>
                <w:sz w:val="20"/>
                <w:szCs w:val="20"/>
                <w:lang w:eastAsia="zh-CN"/>
              </w:rPr>
              <w:t>VP : OS + 210</w:t>
            </w:r>
          </w:p>
          <w:p w14:paraId="15990D42" w14:textId="7E826E7B" w:rsidR="000C4F46" w:rsidRPr="00C871C5" w:rsidRDefault="00663A2D" w:rsidP="00C871C5">
            <w:pPr>
              <w:spacing w:before="0" w:after="0"/>
              <w:ind w:left="0"/>
              <w:jc w:val="center"/>
              <w:rPr>
                <w:color w:val="000000"/>
                <w:sz w:val="20"/>
                <w:szCs w:val="20"/>
                <w:lang w:eastAsia="zh-CN"/>
              </w:rPr>
            </w:pPr>
            <w:r w:rsidRPr="00C871C5">
              <w:rPr>
                <w:color w:val="000000"/>
                <w:sz w:val="20"/>
                <w:szCs w:val="20"/>
                <w:lang w:eastAsia="zh-CN"/>
              </w:rPr>
              <w:t>VD : OS+235</w:t>
            </w:r>
          </w:p>
        </w:tc>
        <w:tc>
          <w:tcPr>
            <w:tcW w:w="2481" w:type="dxa"/>
            <w:vMerge/>
            <w:tcBorders>
              <w:left w:val="nil"/>
              <w:right w:val="single" w:sz="4" w:space="0" w:color="auto"/>
            </w:tcBorders>
          </w:tcPr>
          <w:p w14:paraId="0907DE10" w14:textId="77777777" w:rsidR="000C4F46" w:rsidRPr="00C871C5" w:rsidRDefault="000C4F46" w:rsidP="00C871C5">
            <w:pPr>
              <w:spacing w:before="0" w:after="0"/>
              <w:ind w:left="0"/>
              <w:jc w:val="right"/>
              <w:rPr>
                <w:color w:val="000000"/>
                <w:sz w:val="20"/>
                <w:szCs w:val="20"/>
                <w:lang w:eastAsia="zh-CN"/>
              </w:rPr>
            </w:pPr>
          </w:p>
        </w:tc>
      </w:tr>
      <w:tr w:rsidR="000C4F46" w:rsidRPr="00C871C5" w14:paraId="5F4B6062" w14:textId="0DDEB16E" w:rsidTr="00663A2D">
        <w:trPr>
          <w:trHeight w:val="288"/>
        </w:trPr>
        <w:tc>
          <w:tcPr>
            <w:tcW w:w="562" w:type="dxa"/>
            <w:tcBorders>
              <w:top w:val="nil"/>
              <w:left w:val="single" w:sz="4" w:space="0" w:color="auto"/>
              <w:bottom w:val="single" w:sz="4" w:space="0" w:color="auto"/>
              <w:right w:val="single" w:sz="4" w:space="0" w:color="auto"/>
            </w:tcBorders>
            <w:vAlign w:val="center"/>
            <w:hideMark/>
          </w:tcPr>
          <w:p w14:paraId="330870DD" w14:textId="77777777" w:rsidR="000C4F46" w:rsidRPr="00C871C5" w:rsidRDefault="000C4F46" w:rsidP="00C871C5">
            <w:pPr>
              <w:spacing w:before="0" w:after="0"/>
              <w:ind w:left="0"/>
              <w:jc w:val="center"/>
              <w:rPr>
                <w:color w:val="000000"/>
                <w:sz w:val="20"/>
                <w:szCs w:val="20"/>
                <w:lang w:eastAsia="zh-CN"/>
              </w:rPr>
            </w:pPr>
            <w:r w:rsidRPr="00C871C5">
              <w:rPr>
                <w:color w:val="000000"/>
                <w:sz w:val="20"/>
                <w:szCs w:val="20"/>
                <w:lang w:eastAsia="zh-CN"/>
              </w:rPr>
              <w:t>4.3</w:t>
            </w:r>
          </w:p>
        </w:tc>
        <w:tc>
          <w:tcPr>
            <w:tcW w:w="4962" w:type="dxa"/>
            <w:tcBorders>
              <w:top w:val="nil"/>
              <w:left w:val="nil"/>
              <w:bottom w:val="single" w:sz="4" w:space="0" w:color="auto"/>
              <w:right w:val="single" w:sz="4" w:space="0" w:color="auto"/>
            </w:tcBorders>
            <w:vAlign w:val="center"/>
            <w:hideMark/>
          </w:tcPr>
          <w:p w14:paraId="65DEA9EC" w14:textId="4C193C96" w:rsidR="000C4F46" w:rsidRPr="00C871C5" w:rsidRDefault="000C4F46" w:rsidP="00C871C5">
            <w:pPr>
              <w:spacing w:before="0" w:after="0"/>
              <w:ind w:left="0"/>
              <w:jc w:val="left"/>
              <w:rPr>
                <w:color w:val="000000"/>
                <w:sz w:val="20"/>
                <w:szCs w:val="20"/>
                <w:lang w:eastAsia="zh-CN"/>
              </w:rPr>
            </w:pPr>
            <w:r w:rsidRPr="00C871C5">
              <w:rPr>
                <w:iCs/>
                <w:color w:val="000000" w:themeColor="text1"/>
                <w:sz w:val="20"/>
                <w:szCs w:val="20"/>
                <w:lang w:eastAsia="zh-CN"/>
              </w:rPr>
              <w:t>Groupe 3 (AEP)</w:t>
            </w:r>
            <w:r w:rsidRPr="00C871C5">
              <w:rPr>
                <w:color w:val="000000"/>
                <w:sz w:val="20"/>
                <w:szCs w:val="20"/>
                <w:lang w:eastAsia="zh-CN"/>
              </w:rPr>
              <w:t xml:space="preserve"> : </w:t>
            </w:r>
            <w:proofErr w:type="spellStart"/>
            <w:r w:rsidRPr="00C871C5">
              <w:rPr>
                <w:iCs/>
                <w:color w:val="000000" w:themeColor="text1"/>
                <w:sz w:val="20"/>
                <w:szCs w:val="20"/>
              </w:rPr>
              <w:t>Madimba</w:t>
            </w:r>
            <w:proofErr w:type="spellEnd"/>
            <w:r w:rsidRPr="00C871C5">
              <w:rPr>
                <w:iCs/>
                <w:color w:val="000000" w:themeColor="text1"/>
                <w:sz w:val="20"/>
                <w:szCs w:val="20"/>
              </w:rPr>
              <w:t xml:space="preserve"> cité, Sona </w:t>
            </w:r>
            <w:proofErr w:type="spellStart"/>
            <w:r w:rsidRPr="00C871C5">
              <w:rPr>
                <w:iCs/>
                <w:color w:val="000000" w:themeColor="text1"/>
                <w:sz w:val="20"/>
                <w:szCs w:val="20"/>
              </w:rPr>
              <w:t>bata</w:t>
            </w:r>
            <w:proofErr w:type="spellEnd"/>
            <w:r w:rsidRPr="00C871C5">
              <w:rPr>
                <w:iCs/>
                <w:color w:val="000000" w:themeColor="text1"/>
                <w:sz w:val="20"/>
                <w:szCs w:val="20"/>
              </w:rPr>
              <w:t>, cité et Benga secteur</w:t>
            </w:r>
          </w:p>
        </w:tc>
        <w:tc>
          <w:tcPr>
            <w:tcW w:w="1346" w:type="dxa"/>
            <w:tcBorders>
              <w:top w:val="nil"/>
              <w:left w:val="nil"/>
              <w:bottom w:val="single" w:sz="4" w:space="0" w:color="auto"/>
              <w:right w:val="single" w:sz="4" w:space="0" w:color="auto"/>
            </w:tcBorders>
            <w:vAlign w:val="center"/>
            <w:hideMark/>
          </w:tcPr>
          <w:p w14:paraId="0D9E2710" w14:textId="32B52DAE" w:rsidR="000106BE" w:rsidRPr="00C871C5" w:rsidRDefault="000106BE" w:rsidP="00C871C5">
            <w:pPr>
              <w:spacing w:before="0" w:after="0"/>
              <w:ind w:left="0"/>
              <w:jc w:val="center"/>
              <w:rPr>
                <w:color w:val="000000"/>
                <w:sz w:val="20"/>
                <w:szCs w:val="20"/>
                <w:lang w:eastAsia="zh-CN"/>
              </w:rPr>
            </w:pPr>
            <w:r w:rsidRPr="00C871C5">
              <w:rPr>
                <w:color w:val="000000"/>
                <w:sz w:val="20"/>
                <w:szCs w:val="20"/>
                <w:lang w:eastAsia="zh-CN"/>
              </w:rPr>
              <w:t>VP : OS + 1</w:t>
            </w:r>
            <w:r w:rsidR="00663A2D" w:rsidRPr="00C871C5">
              <w:rPr>
                <w:color w:val="000000"/>
                <w:sz w:val="20"/>
                <w:szCs w:val="20"/>
                <w:lang w:eastAsia="zh-CN"/>
              </w:rPr>
              <w:t>95</w:t>
            </w:r>
          </w:p>
          <w:p w14:paraId="28670918" w14:textId="2B44F6A2" w:rsidR="000C4F46" w:rsidRPr="00C871C5" w:rsidRDefault="000106BE" w:rsidP="00C871C5">
            <w:pPr>
              <w:spacing w:before="0" w:after="0"/>
              <w:ind w:left="0"/>
              <w:jc w:val="center"/>
              <w:rPr>
                <w:color w:val="000000"/>
                <w:sz w:val="20"/>
                <w:szCs w:val="20"/>
                <w:lang w:eastAsia="zh-CN"/>
              </w:rPr>
            </w:pPr>
            <w:r w:rsidRPr="00C871C5">
              <w:rPr>
                <w:color w:val="000000"/>
                <w:sz w:val="20"/>
                <w:szCs w:val="20"/>
                <w:lang w:eastAsia="zh-CN"/>
              </w:rPr>
              <w:t>VD : OS+2</w:t>
            </w:r>
            <w:r w:rsidR="00663A2D" w:rsidRPr="00C871C5">
              <w:rPr>
                <w:color w:val="000000"/>
                <w:sz w:val="20"/>
                <w:szCs w:val="20"/>
                <w:lang w:eastAsia="zh-CN"/>
              </w:rPr>
              <w:t>2</w:t>
            </w:r>
            <w:r w:rsidRPr="00C871C5">
              <w:rPr>
                <w:color w:val="000000"/>
                <w:sz w:val="20"/>
                <w:szCs w:val="20"/>
                <w:lang w:eastAsia="zh-CN"/>
              </w:rPr>
              <w:t>0</w:t>
            </w:r>
          </w:p>
        </w:tc>
        <w:tc>
          <w:tcPr>
            <w:tcW w:w="2481" w:type="dxa"/>
            <w:vMerge/>
            <w:tcBorders>
              <w:left w:val="nil"/>
              <w:right w:val="single" w:sz="4" w:space="0" w:color="auto"/>
            </w:tcBorders>
          </w:tcPr>
          <w:p w14:paraId="3349837B" w14:textId="77777777" w:rsidR="000C4F46" w:rsidRPr="00C871C5" w:rsidRDefault="000C4F46" w:rsidP="00C871C5">
            <w:pPr>
              <w:spacing w:before="0" w:after="0"/>
              <w:ind w:left="0"/>
              <w:jc w:val="right"/>
              <w:rPr>
                <w:color w:val="000000"/>
                <w:sz w:val="20"/>
                <w:szCs w:val="20"/>
                <w:lang w:eastAsia="zh-CN"/>
              </w:rPr>
            </w:pPr>
          </w:p>
        </w:tc>
      </w:tr>
      <w:tr w:rsidR="000C4F46" w:rsidRPr="00C871C5" w14:paraId="1603740C" w14:textId="2645DA34" w:rsidTr="00663A2D">
        <w:trPr>
          <w:trHeight w:val="288"/>
        </w:trPr>
        <w:tc>
          <w:tcPr>
            <w:tcW w:w="562" w:type="dxa"/>
            <w:tcBorders>
              <w:top w:val="nil"/>
              <w:left w:val="single" w:sz="4" w:space="0" w:color="auto"/>
              <w:bottom w:val="single" w:sz="4" w:space="0" w:color="auto"/>
              <w:right w:val="single" w:sz="4" w:space="0" w:color="auto"/>
            </w:tcBorders>
            <w:vAlign w:val="center"/>
            <w:hideMark/>
          </w:tcPr>
          <w:p w14:paraId="69BD7713" w14:textId="77777777" w:rsidR="000C4F46" w:rsidRPr="00C871C5" w:rsidRDefault="000C4F46" w:rsidP="00C871C5">
            <w:pPr>
              <w:spacing w:before="0" w:after="0"/>
              <w:ind w:left="0"/>
              <w:jc w:val="center"/>
              <w:rPr>
                <w:color w:val="000000"/>
                <w:sz w:val="20"/>
                <w:szCs w:val="20"/>
                <w:lang w:eastAsia="zh-CN"/>
              </w:rPr>
            </w:pPr>
            <w:r w:rsidRPr="00C871C5">
              <w:rPr>
                <w:color w:val="000000"/>
                <w:sz w:val="20"/>
                <w:szCs w:val="20"/>
                <w:lang w:eastAsia="zh-CN"/>
              </w:rPr>
              <w:t>4.4</w:t>
            </w:r>
          </w:p>
        </w:tc>
        <w:tc>
          <w:tcPr>
            <w:tcW w:w="4962" w:type="dxa"/>
            <w:tcBorders>
              <w:top w:val="nil"/>
              <w:left w:val="nil"/>
              <w:bottom w:val="single" w:sz="4" w:space="0" w:color="auto"/>
              <w:right w:val="single" w:sz="4" w:space="0" w:color="auto"/>
            </w:tcBorders>
            <w:vAlign w:val="center"/>
            <w:hideMark/>
          </w:tcPr>
          <w:p w14:paraId="248E0E30" w14:textId="7F361BD5" w:rsidR="000C4F46" w:rsidRPr="00C871C5" w:rsidRDefault="000C4F46" w:rsidP="00C871C5">
            <w:pPr>
              <w:spacing w:before="0" w:after="0"/>
              <w:ind w:left="0"/>
              <w:jc w:val="left"/>
              <w:rPr>
                <w:color w:val="000000"/>
                <w:sz w:val="20"/>
                <w:szCs w:val="20"/>
                <w:lang w:eastAsia="zh-CN"/>
              </w:rPr>
            </w:pPr>
            <w:r w:rsidRPr="00C871C5">
              <w:rPr>
                <w:iCs/>
                <w:color w:val="000000" w:themeColor="text1"/>
                <w:sz w:val="20"/>
                <w:szCs w:val="20"/>
                <w:lang w:eastAsia="zh-CN"/>
              </w:rPr>
              <w:t>Groupe 4 (AEP)</w:t>
            </w:r>
            <w:r w:rsidRPr="00C871C5">
              <w:rPr>
                <w:color w:val="000000"/>
                <w:sz w:val="20"/>
                <w:szCs w:val="20"/>
                <w:lang w:eastAsia="zh-CN"/>
              </w:rPr>
              <w:t xml:space="preserve"> : Kabinda, </w:t>
            </w:r>
            <w:proofErr w:type="spellStart"/>
            <w:r w:rsidRPr="00C871C5">
              <w:rPr>
                <w:color w:val="000000"/>
                <w:sz w:val="20"/>
                <w:szCs w:val="20"/>
                <w:lang w:eastAsia="zh-CN"/>
              </w:rPr>
              <w:t>Ngandajika</w:t>
            </w:r>
            <w:proofErr w:type="spellEnd"/>
            <w:r w:rsidRPr="00C871C5">
              <w:rPr>
                <w:color w:val="000000"/>
                <w:sz w:val="20"/>
                <w:szCs w:val="20"/>
                <w:lang w:eastAsia="zh-CN"/>
              </w:rPr>
              <w:t>, Lubao et Luputa</w:t>
            </w:r>
          </w:p>
        </w:tc>
        <w:tc>
          <w:tcPr>
            <w:tcW w:w="1346" w:type="dxa"/>
            <w:tcBorders>
              <w:top w:val="nil"/>
              <w:left w:val="nil"/>
              <w:bottom w:val="single" w:sz="4" w:space="0" w:color="auto"/>
              <w:right w:val="single" w:sz="4" w:space="0" w:color="auto"/>
            </w:tcBorders>
            <w:vAlign w:val="center"/>
            <w:hideMark/>
          </w:tcPr>
          <w:p w14:paraId="4C06548A" w14:textId="77777777" w:rsidR="00663A2D" w:rsidRPr="00C871C5" w:rsidRDefault="00663A2D" w:rsidP="00C871C5">
            <w:pPr>
              <w:spacing w:before="0" w:after="0"/>
              <w:ind w:left="0"/>
              <w:jc w:val="center"/>
              <w:rPr>
                <w:color w:val="000000"/>
                <w:sz w:val="20"/>
                <w:szCs w:val="20"/>
                <w:lang w:eastAsia="zh-CN"/>
              </w:rPr>
            </w:pPr>
            <w:r w:rsidRPr="00C871C5">
              <w:rPr>
                <w:color w:val="000000"/>
                <w:sz w:val="20"/>
                <w:szCs w:val="20"/>
                <w:lang w:eastAsia="zh-CN"/>
              </w:rPr>
              <w:t>VP : OS + 210</w:t>
            </w:r>
          </w:p>
          <w:p w14:paraId="5E5CF842" w14:textId="4D2E549C" w:rsidR="000C4F46" w:rsidRPr="00C871C5" w:rsidRDefault="00663A2D" w:rsidP="00C871C5">
            <w:pPr>
              <w:spacing w:before="0" w:after="0"/>
              <w:ind w:left="0"/>
              <w:jc w:val="center"/>
              <w:rPr>
                <w:color w:val="000000"/>
                <w:sz w:val="20"/>
                <w:szCs w:val="20"/>
                <w:lang w:eastAsia="zh-CN"/>
              </w:rPr>
            </w:pPr>
            <w:r w:rsidRPr="00C871C5">
              <w:rPr>
                <w:color w:val="000000"/>
                <w:sz w:val="20"/>
                <w:szCs w:val="20"/>
                <w:lang w:eastAsia="zh-CN"/>
              </w:rPr>
              <w:t>VD : OS+235</w:t>
            </w:r>
          </w:p>
        </w:tc>
        <w:tc>
          <w:tcPr>
            <w:tcW w:w="2481" w:type="dxa"/>
            <w:vMerge/>
            <w:tcBorders>
              <w:left w:val="nil"/>
              <w:right w:val="single" w:sz="4" w:space="0" w:color="auto"/>
            </w:tcBorders>
          </w:tcPr>
          <w:p w14:paraId="60D0D288" w14:textId="77777777" w:rsidR="000C4F46" w:rsidRPr="00C871C5" w:rsidRDefault="000C4F46" w:rsidP="00C871C5">
            <w:pPr>
              <w:spacing w:before="0" w:after="0"/>
              <w:ind w:left="0"/>
              <w:jc w:val="right"/>
              <w:rPr>
                <w:color w:val="000000"/>
                <w:sz w:val="20"/>
                <w:szCs w:val="20"/>
                <w:lang w:eastAsia="zh-CN"/>
              </w:rPr>
            </w:pPr>
          </w:p>
        </w:tc>
      </w:tr>
      <w:tr w:rsidR="000C4F46" w:rsidRPr="00C871C5" w14:paraId="148DCB45" w14:textId="46299CD9" w:rsidTr="00663A2D">
        <w:trPr>
          <w:trHeight w:val="288"/>
        </w:trPr>
        <w:tc>
          <w:tcPr>
            <w:tcW w:w="562" w:type="dxa"/>
            <w:tcBorders>
              <w:top w:val="nil"/>
              <w:left w:val="single" w:sz="4" w:space="0" w:color="auto"/>
              <w:bottom w:val="single" w:sz="4" w:space="0" w:color="auto"/>
              <w:right w:val="single" w:sz="4" w:space="0" w:color="auto"/>
            </w:tcBorders>
            <w:vAlign w:val="center"/>
            <w:hideMark/>
          </w:tcPr>
          <w:p w14:paraId="1D87ACFB" w14:textId="77777777" w:rsidR="000C4F46" w:rsidRPr="00C871C5" w:rsidRDefault="000C4F46" w:rsidP="00C871C5">
            <w:pPr>
              <w:spacing w:before="0" w:after="0"/>
              <w:ind w:left="0"/>
              <w:jc w:val="center"/>
              <w:rPr>
                <w:color w:val="000000"/>
                <w:sz w:val="20"/>
                <w:szCs w:val="20"/>
                <w:lang w:eastAsia="zh-CN"/>
              </w:rPr>
            </w:pPr>
            <w:r w:rsidRPr="00C871C5">
              <w:rPr>
                <w:color w:val="000000"/>
                <w:sz w:val="20"/>
                <w:szCs w:val="20"/>
                <w:lang w:eastAsia="zh-CN"/>
              </w:rPr>
              <w:t>4.5</w:t>
            </w:r>
          </w:p>
        </w:tc>
        <w:tc>
          <w:tcPr>
            <w:tcW w:w="4962" w:type="dxa"/>
            <w:tcBorders>
              <w:top w:val="nil"/>
              <w:left w:val="nil"/>
              <w:bottom w:val="single" w:sz="4" w:space="0" w:color="auto"/>
              <w:right w:val="single" w:sz="4" w:space="0" w:color="auto"/>
            </w:tcBorders>
            <w:vAlign w:val="center"/>
            <w:hideMark/>
          </w:tcPr>
          <w:p w14:paraId="7903CAA2" w14:textId="77777777" w:rsidR="000C4F46" w:rsidRPr="00C871C5" w:rsidRDefault="000C4F46" w:rsidP="00C871C5">
            <w:pPr>
              <w:spacing w:before="0" w:after="0"/>
              <w:ind w:left="0"/>
              <w:jc w:val="left"/>
              <w:rPr>
                <w:color w:val="000000"/>
                <w:sz w:val="20"/>
                <w:szCs w:val="20"/>
                <w:lang w:eastAsia="zh-CN"/>
              </w:rPr>
            </w:pPr>
            <w:r w:rsidRPr="00C871C5">
              <w:rPr>
                <w:color w:val="000000"/>
                <w:sz w:val="20"/>
                <w:szCs w:val="20"/>
                <w:lang w:eastAsia="zh-CN"/>
              </w:rPr>
              <w:t>Groupe 1 (EHA) : Province du Kongo Central</w:t>
            </w:r>
          </w:p>
        </w:tc>
        <w:tc>
          <w:tcPr>
            <w:tcW w:w="1346" w:type="dxa"/>
            <w:tcBorders>
              <w:top w:val="nil"/>
              <w:left w:val="nil"/>
              <w:bottom w:val="single" w:sz="4" w:space="0" w:color="auto"/>
              <w:right w:val="single" w:sz="4" w:space="0" w:color="auto"/>
            </w:tcBorders>
            <w:vAlign w:val="center"/>
            <w:hideMark/>
          </w:tcPr>
          <w:p w14:paraId="407C3050" w14:textId="3841A942" w:rsidR="000106BE" w:rsidRPr="00C871C5" w:rsidRDefault="000106BE" w:rsidP="00C871C5">
            <w:pPr>
              <w:spacing w:before="0" w:after="0"/>
              <w:ind w:left="0"/>
              <w:jc w:val="center"/>
              <w:rPr>
                <w:color w:val="000000"/>
                <w:sz w:val="20"/>
                <w:szCs w:val="20"/>
                <w:lang w:eastAsia="zh-CN"/>
              </w:rPr>
            </w:pPr>
            <w:r w:rsidRPr="00C871C5">
              <w:rPr>
                <w:color w:val="000000"/>
                <w:sz w:val="20"/>
                <w:szCs w:val="20"/>
                <w:lang w:eastAsia="zh-CN"/>
              </w:rPr>
              <w:t xml:space="preserve">VP : OS + </w:t>
            </w:r>
            <w:r w:rsidR="00663A2D" w:rsidRPr="00C871C5">
              <w:rPr>
                <w:color w:val="000000"/>
                <w:sz w:val="20"/>
                <w:szCs w:val="20"/>
                <w:lang w:eastAsia="zh-CN"/>
              </w:rPr>
              <w:t>150</w:t>
            </w:r>
          </w:p>
          <w:p w14:paraId="6D65AD4B" w14:textId="674AAC82" w:rsidR="000C4F46" w:rsidRPr="00C871C5" w:rsidRDefault="000106BE" w:rsidP="00C871C5">
            <w:pPr>
              <w:spacing w:before="0" w:after="0"/>
              <w:ind w:left="0"/>
              <w:jc w:val="center"/>
              <w:rPr>
                <w:color w:val="000000"/>
                <w:sz w:val="20"/>
                <w:szCs w:val="20"/>
                <w:lang w:eastAsia="zh-CN"/>
              </w:rPr>
            </w:pPr>
            <w:r w:rsidRPr="00C871C5">
              <w:rPr>
                <w:color w:val="000000"/>
                <w:sz w:val="20"/>
                <w:szCs w:val="20"/>
                <w:lang w:eastAsia="zh-CN"/>
              </w:rPr>
              <w:t>VD : OS+</w:t>
            </w:r>
            <w:r w:rsidR="00663A2D" w:rsidRPr="00C871C5">
              <w:rPr>
                <w:color w:val="000000"/>
                <w:sz w:val="20"/>
                <w:szCs w:val="20"/>
                <w:lang w:eastAsia="zh-CN"/>
              </w:rPr>
              <w:t>175</w:t>
            </w:r>
          </w:p>
        </w:tc>
        <w:tc>
          <w:tcPr>
            <w:tcW w:w="2481" w:type="dxa"/>
            <w:vMerge/>
            <w:tcBorders>
              <w:left w:val="nil"/>
              <w:right w:val="single" w:sz="4" w:space="0" w:color="auto"/>
            </w:tcBorders>
          </w:tcPr>
          <w:p w14:paraId="45730AD2" w14:textId="77777777" w:rsidR="000C4F46" w:rsidRPr="00C871C5" w:rsidRDefault="000C4F46" w:rsidP="00C871C5">
            <w:pPr>
              <w:spacing w:before="0" w:after="0"/>
              <w:ind w:left="0"/>
              <w:jc w:val="right"/>
              <w:rPr>
                <w:color w:val="000000"/>
                <w:sz w:val="20"/>
                <w:szCs w:val="20"/>
                <w:lang w:eastAsia="zh-CN"/>
              </w:rPr>
            </w:pPr>
          </w:p>
        </w:tc>
      </w:tr>
      <w:tr w:rsidR="000C4F46" w:rsidRPr="00C871C5" w14:paraId="255C034B" w14:textId="6972F9E5" w:rsidTr="00663A2D">
        <w:trPr>
          <w:trHeight w:val="288"/>
        </w:trPr>
        <w:tc>
          <w:tcPr>
            <w:tcW w:w="562" w:type="dxa"/>
            <w:tcBorders>
              <w:top w:val="nil"/>
              <w:left w:val="single" w:sz="4" w:space="0" w:color="auto"/>
              <w:bottom w:val="single" w:sz="4" w:space="0" w:color="auto"/>
              <w:right w:val="single" w:sz="4" w:space="0" w:color="auto"/>
            </w:tcBorders>
            <w:vAlign w:val="center"/>
            <w:hideMark/>
          </w:tcPr>
          <w:p w14:paraId="1EBBC7E5" w14:textId="77777777" w:rsidR="000C4F46" w:rsidRPr="00C871C5" w:rsidRDefault="000C4F46" w:rsidP="00C871C5">
            <w:pPr>
              <w:spacing w:before="0" w:after="0"/>
              <w:ind w:left="0"/>
              <w:jc w:val="center"/>
              <w:rPr>
                <w:color w:val="000000"/>
                <w:sz w:val="20"/>
                <w:szCs w:val="20"/>
                <w:lang w:eastAsia="zh-CN"/>
              </w:rPr>
            </w:pPr>
            <w:r w:rsidRPr="00C871C5">
              <w:rPr>
                <w:color w:val="000000"/>
                <w:sz w:val="20"/>
                <w:szCs w:val="20"/>
                <w:lang w:eastAsia="zh-CN"/>
              </w:rPr>
              <w:t>4.6</w:t>
            </w:r>
          </w:p>
        </w:tc>
        <w:tc>
          <w:tcPr>
            <w:tcW w:w="4962" w:type="dxa"/>
            <w:tcBorders>
              <w:top w:val="nil"/>
              <w:left w:val="nil"/>
              <w:bottom w:val="single" w:sz="4" w:space="0" w:color="auto"/>
              <w:right w:val="single" w:sz="4" w:space="0" w:color="auto"/>
            </w:tcBorders>
            <w:vAlign w:val="center"/>
            <w:hideMark/>
          </w:tcPr>
          <w:p w14:paraId="24F06E04" w14:textId="77777777" w:rsidR="000C4F46" w:rsidRPr="00C871C5" w:rsidRDefault="000C4F46" w:rsidP="00C871C5">
            <w:pPr>
              <w:spacing w:before="0" w:after="0"/>
              <w:ind w:left="0"/>
              <w:jc w:val="left"/>
              <w:rPr>
                <w:color w:val="000000"/>
                <w:sz w:val="20"/>
                <w:szCs w:val="20"/>
                <w:lang w:eastAsia="zh-CN"/>
              </w:rPr>
            </w:pPr>
            <w:r w:rsidRPr="00C871C5">
              <w:rPr>
                <w:color w:val="000000"/>
                <w:sz w:val="20"/>
                <w:szCs w:val="20"/>
                <w:lang w:eastAsia="zh-CN"/>
              </w:rPr>
              <w:t>Groupe 2 (EHA) : Province de la Lomami</w:t>
            </w:r>
          </w:p>
        </w:tc>
        <w:tc>
          <w:tcPr>
            <w:tcW w:w="1346" w:type="dxa"/>
            <w:tcBorders>
              <w:top w:val="nil"/>
              <w:left w:val="nil"/>
              <w:bottom w:val="single" w:sz="4" w:space="0" w:color="auto"/>
              <w:right w:val="single" w:sz="4" w:space="0" w:color="auto"/>
            </w:tcBorders>
            <w:vAlign w:val="center"/>
            <w:hideMark/>
          </w:tcPr>
          <w:p w14:paraId="241A7537" w14:textId="77777777" w:rsidR="00663A2D" w:rsidRPr="00C871C5" w:rsidRDefault="00663A2D" w:rsidP="00C871C5">
            <w:pPr>
              <w:spacing w:before="0" w:after="0"/>
              <w:ind w:left="0"/>
              <w:jc w:val="center"/>
              <w:rPr>
                <w:color w:val="000000"/>
                <w:sz w:val="20"/>
                <w:szCs w:val="20"/>
                <w:lang w:eastAsia="zh-CN"/>
              </w:rPr>
            </w:pPr>
            <w:r w:rsidRPr="00C871C5">
              <w:rPr>
                <w:color w:val="000000"/>
                <w:sz w:val="20"/>
                <w:szCs w:val="20"/>
                <w:lang w:eastAsia="zh-CN"/>
              </w:rPr>
              <w:t>VP : OS + 150</w:t>
            </w:r>
          </w:p>
          <w:p w14:paraId="32C84410" w14:textId="037B0E19" w:rsidR="000C4F46" w:rsidRPr="00C871C5" w:rsidRDefault="00663A2D" w:rsidP="00C871C5">
            <w:pPr>
              <w:spacing w:before="0" w:after="0"/>
              <w:ind w:left="0"/>
              <w:jc w:val="center"/>
              <w:rPr>
                <w:color w:val="000000"/>
                <w:sz w:val="20"/>
                <w:szCs w:val="20"/>
                <w:lang w:eastAsia="zh-CN"/>
              </w:rPr>
            </w:pPr>
            <w:r w:rsidRPr="00C871C5">
              <w:rPr>
                <w:color w:val="000000"/>
                <w:sz w:val="20"/>
                <w:szCs w:val="20"/>
                <w:lang w:eastAsia="zh-CN"/>
              </w:rPr>
              <w:t>VD : OS+175</w:t>
            </w:r>
          </w:p>
        </w:tc>
        <w:tc>
          <w:tcPr>
            <w:tcW w:w="2481" w:type="dxa"/>
            <w:vMerge/>
            <w:tcBorders>
              <w:left w:val="nil"/>
              <w:bottom w:val="single" w:sz="4" w:space="0" w:color="auto"/>
              <w:right w:val="single" w:sz="4" w:space="0" w:color="auto"/>
            </w:tcBorders>
          </w:tcPr>
          <w:p w14:paraId="7AE9BDB3" w14:textId="77777777" w:rsidR="000C4F46" w:rsidRPr="00C871C5" w:rsidRDefault="000C4F46" w:rsidP="00C871C5">
            <w:pPr>
              <w:spacing w:before="0" w:after="0"/>
              <w:ind w:left="0"/>
              <w:jc w:val="right"/>
              <w:rPr>
                <w:color w:val="000000"/>
                <w:sz w:val="20"/>
                <w:szCs w:val="20"/>
                <w:lang w:eastAsia="zh-CN"/>
              </w:rPr>
            </w:pPr>
          </w:p>
        </w:tc>
      </w:tr>
      <w:tr w:rsidR="000C4F46" w:rsidRPr="00C871C5" w14:paraId="55AD5CA7" w14:textId="741F715D" w:rsidTr="00663A2D">
        <w:trPr>
          <w:trHeight w:val="288"/>
        </w:trPr>
        <w:tc>
          <w:tcPr>
            <w:tcW w:w="562" w:type="dxa"/>
            <w:tcBorders>
              <w:top w:val="nil"/>
              <w:left w:val="single" w:sz="4" w:space="0" w:color="auto"/>
              <w:bottom w:val="single" w:sz="4" w:space="0" w:color="auto"/>
              <w:right w:val="single" w:sz="4" w:space="0" w:color="auto"/>
            </w:tcBorders>
            <w:vAlign w:val="center"/>
            <w:hideMark/>
          </w:tcPr>
          <w:p w14:paraId="55F72864" w14:textId="77777777" w:rsidR="000C4F46" w:rsidRPr="00C871C5" w:rsidRDefault="000C4F46" w:rsidP="00C871C5">
            <w:pPr>
              <w:spacing w:before="0" w:after="0"/>
              <w:ind w:left="0"/>
              <w:jc w:val="center"/>
              <w:rPr>
                <w:b/>
                <w:bCs/>
                <w:color w:val="000000"/>
                <w:sz w:val="20"/>
                <w:szCs w:val="20"/>
                <w:lang w:eastAsia="zh-CN"/>
              </w:rPr>
            </w:pPr>
            <w:r w:rsidRPr="00C871C5">
              <w:rPr>
                <w:b/>
                <w:bCs/>
                <w:color w:val="000000"/>
                <w:sz w:val="20"/>
                <w:szCs w:val="20"/>
                <w:lang w:eastAsia="zh-CN"/>
              </w:rPr>
              <w:lastRenderedPageBreak/>
              <w:t>5</w:t>
            </w:r>
          </w:p>
        </w:tc>
        <w:tc>
          <w:tcPr>
            <w:tcW w:w="4962" w:type="dxa"/>
            <w:tcBorders>
              <w:top w:val="nil"/>
              <w:left w:val="nil"/>
              <w:bottom w:val="single" w:sz="4" w:space="0" w:color="auto"/>
              <w:right w:val="single" w:sz="4" w:space="0" w:color="auto"/>
            </w:tcBorders>
            <w:vAlign w:val="center"/>
            <w:hideMark/>
          </w:tcPr>
          <w:p w14:paraId="05D55D7F" w14:textId="77777777" w:rsidR="000C4F46" w:rsidRPr="00C871C5" w:rsidRDefault="000C4F46" w:rsidP="00C871C5">
            <w:pPr>
              <w:spacing w:before="0" w:after="0"/>
              <w:ind w:left="0"/>
              <w:jc w:val="left"/>
              <w:rPr>
                <w:b/>
                <w:bCs/>
                <w:color w:val="000000"/>
                <w:sz w:val="20"/>
                <w:szCs w:val="20"/>
                <w:lang w:eastAsia="zh-CN"/>
              </w:rPr>
            </w:pPr>
            <w:r w:rsidRPr="00C871C5">
              <w:rPr>
                <w:b/>
                <w:bCs/>
                <w:color w:val="000000"/>
                <w:sz w:val="20"/>
                <w:szCs w:val="20"/>
                <w:lang w:eastAsia="zh-CN"/>
              </w:rPr>
              <w:t>Dossier d’appel d’offres</w:t>
            </w:r>
          </w:p>
        </w:tc>
        <w:tc>
          <w:tcPr>
            <w:tcW w:w="1346" w:type="dxa"/>
            <w:tcBorders>
              <w:top w:val="nil"/>
              <w:left w:val="nil"/>
              <w:bottom w:val="single" w:sz="4" w:space="0" w:color="auto"/>
              <w:right w:val="single" w:sz="4" w:space="0" w:color="auto"/>
            </w:tcBorders>
            <w:vAlign w:val="center"/>
            <w:hideMark/>
          </w:tcPr>
          <w:p w14:paraId="28ABD89E" w14:textId="06DAD91C" w:rsidR="000C4F46" w:rsidRPr="00C871C5" w:rsidRDefault="000C4F46" w:rsidP="00C871C5">
            <w:pPr>
              <w:spacing w:before="0" w:after="0"/>
              <w:ind w:left="0"/>
              <w:jc w:val="center"/>
              <w:rPr>
                <w:color w:val="000000"/>
                <w:sz w:val="20"/>
                <w:szCs w:val="20"/>
                <w:lang w:eastAsia="zh-CN"/>
              </w:rPr>
            </w:pPr>
          </w:p>
        </w:tc>
        <w:tc>
          <w:tcPr>
            <w:tcW w:w="2481" w:type="dxa"/>
            <w:tcBorders>
              <w:top w:val="nil"/>
              <w:left w:val="nil"/>
              <w:bottom w:val="single" w:sz="4" w:space="0" w:color="auto"/>
              <w:right w:val="single" w:sz="4" w:space="0" w:color="auto"/>
            </w:tcBorders>
          </w:tcPr>
          <w:p w14:paraId="754CE801" w14:textId="77777777" w:rsidR="000C4F46" w:rsidRPr="00C871C5" w:rsidRDefault="000C4F46" w:rsidP="00C871C5">
            <w:pPr>
              <w:spacing w:before="0" w:after="0"/>
              <w:ind w:left="0"/>
              <w:jc w:val="left"/>
              <w:rPr>
                <w:color w:val="000000"/>
                <w:sz w:val="20"/>
                <w:szCs w:val="20"/>
                <w:lang w:eastAsia="zh-CN"/>
              </w:rPr>
            </w:pPr>
          </w:p>
        </w:tc>
      </w:tr>
      <w:tr w:rsidR="000C4F46" w:rsidRPr="00C871C5" w14:paraId="77AE3C80" w14:textId="226D6BDF" w:rsidTr="00663A2D">
        <w:trPr>
          <w:trHeight w:val="288"/>
        </w:trPr>
        <w:tc>
          <w:tcPr>
            <w:tcW w:w="562" w:type="dxa"/>
            <w:tcBorders>
              <w:top w:val="nil"/>
              <w:left w:val="single" w:sz="4" w:space="0" w:color="auto"/>
              <w:bottom w:val="single" w:sz="4" w:space="0" w:color="auto"/>
              <w:right w:val="single" w:sz="4" w:space="0" w:color="auto"/>
            </w:tcBorders>
            <w:vAlign w:val="center"/>
            <w:hideMark/>
          </w:tcPr>
          <w:p w14:paraId="76C8690D" w14:textId="77777777" w:rsidR="000C4F46" w:rsidRPr="00C871C5" w:rsidRDefault="000C4F46" w:rsidP="00C871C5">
            <w:pPr>
              <w:spacing w:before="0" w:after="0"/>
              <w:ind w:left="0"/>
              <w:jc w:val="center"/>
              <w:rPr>
                <w:color w:val="000000"/>
                <w:sz w:val="20"/>
                <w:szCs w:val="20"/>
                <w:lang w:eastAsia="zh-CN"/>
              </w:rPr>
            </w:pPr>
            <w:r w:rsidRPr="00C871C5">
              <w:rPr>
                <w:color w:val="000000"/>
                <w:sz w:val="20"/>
                <w:szCs w:val="20"/>
                <w:lang w:eastAsia="zh-CN"/>
              </w:rPr>
              <w:t>5.1</w:t>
            </w:r>
          </w:p>
        </w:tc>
        <w:tc>
          <w:tcPr>
            <w:tcW w:w="4962" w:type="dxa"/>
            <w:tcBorders>
              <w:top w:val="nil"/>
              <w:left w:val="nil"/>
              <w:bottom w:val="single" w:sz="4" w:space="0" w:color="auto"/>
              <w:right w:val="single" w:sz="4" w:space="0" w:color="auto"/>
            </w:tcBorders>
            <w:vAlign w:val="center"/>
            <w:hideMark/>
          </w:tcPr>
          <w:p w14:paraId="017317A1" w14:textId="59D6B64F" w:rsidR="000C4F46" w:rsidRPr="00C871C5" w:rsidRDefault="000C4F46" w:rsidP="00C871C5">
            <w:pPr>
              <w:spacing w:before="0" w:after="0"/>
              <w:ind w:left="0"/>
              <w:jc w:val="left"/>
              <w:rPr>
                <w:color w:val="000000"/>
                <w:sz w:val="20"/>
                <w:szCs w:val="20"/>
                <w:lang w:eastAsia="zh-CN"/>
              </w:rPr>
            </w:pPr>
            <w:r w:rsidRPr="00C871C5">
              <w:rPr>
                <w:color w:val="000000"/>
                <w:sz w:val="20"/>
                <w:szCs w:val="20"/>
                <w:lang w:eastAsia="zh-CN"/>
              </w:rPr>
              <w:t xml:space="preserve">DAO pour les Travaux de forage </w:t>
            </w:r>
          </w:p>
        </w:tc>
        <w:tc>
          <w:tcPr>
            <w:tcW w:w="1346" w:type="dxa"/>
            <w:tcBorders>
              <w:top w:val="nil"/>
              <w:left w:val="nil"/>
              <w:bottom w:val="single" w:sz="4" w:space="0" w:color="auto"/>
              <w:right w:val="single" w:sz="4" w:space="0" w:color="auto"/>
            </w:tcBorders>
            <w:vAlign w:val="center"/>
            <w:hideMark/>
          </w:tcPr>
          <w:p w14:paraId="611D11F2" w14:textId="43980831" w:rsidR="000106BE" w:rsidRPr="00C871C5" w:rsidRDefault="000106BE" w:rsidP="00C871C5">
            <w:pPr>
              <w:spacing w:before="0" w:after="0"/>
              <w:ind w:left="0"/>
              <w:jc w:val="center"/>
              <w:rPr>
                <w:color w:val="000000"/>
                <w:sz w:val="20"/>
                <w:szCs w:val="20"/>
                <w:lang w:eastAsia="zh-CN"/>
              </w:rPr>
            </w:pPr>
            <w:r w:rsidRPr="00C871C5">
              <w:rPr>
                <w:color w:val="000000"/>
                <w:sz w:val="20"/>
                <w:szCs w:val="20"/>
                <w:lang w:eastAsia="zh-CN"/>
              </w:rPr>
              <w:t xml:space="preserve">VP : OS + </w:t>
            </w:r>
            <w:r w:rsidR="00663A2D" w:rsidRPr="00C871C5">
              <w:rPr>
                <w:color w:val="000000"/>
                <w:sz w:val="20"/>
                <w:szCs w:val="20"/>
                <w:lang w:eastAsia="zh-CN"/>
              </w:rPr>
              <w:t>90</w:t>
            </w:r>
          </w:p>
          <w:p w14:paraId="7D8A0FC5" w14:textId="43F5E868" w:rsidR="000C4F46" w:rsidRPr="00C871C5" w:rsidRDefault="000106BE" w:rsidP="00C871C5">
            <w:pPr>
              <w:spacing w:before="0" w:after="0"/>
              <w:ind w:left="0"/>
              <w:jc w:val="center"/>
              <w:rPr>
                <w:color w:val="000000"/>
                <w:sz w:val="20"/>
                <w:szCs w:val="20"/>
                <w:lang w:eastAsia="zh-CN"/>
              </w:rPr>
            </w:pPr>
            <w:r w:rsidRPr="00C871C5">
              <w:rPr>
                <w:color w:val="000000"/>
                <w:sz w:val="20"/>
                <w:szCs w:val="20"/>
                <w:lang w:eastAsia="zh-CN"/>
              </w:rPr>
              <w:t>VD : OS+</w:t>
            </w:r>
            <w:r w:rsidR="00663A2D" w:rsidRPr="00C871C5">
              <w:rPr>
                <w:color w:val="000000"/>
                <w:sz w:val="20"/>
                <w:szCs w:val="20"/>
                <w:lang w:eastAsia="zh-CN"/>
              </w:rPr>
              <w:t>115</w:t>
            </w:r>
          </w:p>
        </w:tc>
        <w:tc>
          <w:tcPr>
            <w:tcW w:w="2481" w:type="dxa"/>
            <w:vMerge w:val="restart"/>
            <w:tcBorders>
              <w:top w:val="nil"/>
              <w:left w:val="nil"/>
              <w:right w:val="single" w:sz="4" w:space="0" w:color="auto"/>
            </w:tcBorders>
            <w:vAlign w:val="center"/>
          </w:tcPr>
          <w:p w14:paraId="5654BE69" w14:textId="77777777" w:rsidR="000C4F46" w:rsidRPr="00C871C5" w:rsidRDefault="000C4F46">
            <w:pPr>
              <w:pStyle w:val="Paragraphedeliste"/>
              <w:widowControl/>
              <w:numPr>
                <w:ilvl w:val="0"/>
                <w:numId w:val="24"/>
              </w:numPr>
              <w:autoSpaceDE w:val="0"/>
              <w:autoSpaceDN w:val="0"/>
              <w:adjustRightInd w:val="0"/>
              <w:spacing w:before="0" w:after="0"/>
              <w:ind w:left="171" w:hanging="171"/>
              <w:jc w:val="left"/>
              <w:rPr>
                <w:color w:val="000000" w:themeColor="text1"/>
                <w:sz w:val="20"/>
                <w:szCs w:val="20"/>
                <w:lang w:val="fr-FR"/>
              </w:rPr>
            </w:pPr>
            <w:r w:rsidRPr="00C871C5">
              <w:rPr>
                <w:color w:val="000000" w:themeColor="text1"/>
                <w:sz w:val="20"/>
                <w:szCs w:val="20"/>
                <w:lang w:val="fr-FR"/>
              </w:rPr>
              <w:t>Format de la version en dur à convenir avec la CEP-O</w:t>
            </w:r>
          </w:p>
          <w:p w14:paraId="5AD00714" w14:textId="0C19B769" w:rsidR="000C4F46" w:rsidRPr="00C871C5" w:rsidRDefault="000C4F46">
            <w:pPr>
              <w:pStyle w:val="Paragraphedeliste"/>
              <w:widowControl/>
              <w:numPr>
                <w:ilvl w:val="0"/>
                <w:numId w:val="24"/>
              </w:numPr>
              <w:autoSpaceDE w:val="0"/>
              <w:autoSpaceDN w:val="0"/>
              <w:adjustRightInd w:val="0"/>
              <w:spacing w:before="0" w:after="0"/>
              <w:ind w:left="171" w:hanging="171"/>
              <w:jc w:val="left"/>
              <w:rPr>
                <w:color w:val="000000"/>
                <w:sz w:val="20"/>
                <w:szCs w:val="20"/>
                <w:lang w:val="fr-FR"/>
              </w:rPr>
            </w:pPr>
            <w:r w:rsidRPr="00C871C5">
              <w:rPr>
                <w:color w:val="000000" w:themeColor="text1"/>
                <w:sz w:val="20"/>
                <w:szCs w:val="20"/>
                <w:lang w:val="fr-FR"/>
              </w:rPr>
              <w:t>Version électronique sur Word, Excel et CAD type DWG, SHX ou SHP, Mike Urban/Water CAD pour la simulation des réseaux hydrauliques</w:t>
            </w:r>
          </w:p>
        </w:tc>
      </w:tr>
      <w:tr w:rsidR="000C4F46" w:rsidRPr="00C871C5" w14:paraId="0822653C" w14:textId="79AC6586" w:rsidTr="00663A2D">
        <w:trPr>
          <w:trHeight w:val="288"/>
        </w:trPr>
        <w:tc>
          <w:tcPr>
            <w:tcW w:w="562" w:type="dxa"/>
            <w:tcBorders>
              <w:top w:val="nil"/>
              <w:left w:val="single" w:sz="4" w:space="0" w:color="auto"/>
              <w:bottom w:val="single" w:sz="4" w:space="0" w:color="auto"/>
              <w:right w:val="single" w:sz="4" w:space="0" w:color="auto"/>
            </w:tcBorders>
            <w:vAlign w:val="center"/>
            <w:hideMark/>
          </w:tcPr>
          <w:p w14:paraId="7253FF92" w14:textId="77777777" w:rsidR="000C4F46" w:rsidRPr="00C871C5" w:rsidRDefault="000C4F46" w:rsidP="00C871C5">
            <w:pPr>
              <w:spacing w:before="0" w:after="0"/>
              <w:ind w:left="0"/>
              <w:jc w:val="center"/>
              <w:rPr>
                <w:color w:val="000000"/>
                <w:sz w:val="20"/>
                <w:szCs w:val="20"/>
                <w:lang w:eastAsia="zh-CN"/>
              </w:rPr>
            </w:pPr>
            <w:r w:rsidRPr="00C871C5">
              <w:rPr>
                <w:color w:val="000000"/>
                <w:sz w:val="20"/>
                <w:szCs w:val="20"/>
                <w:lang w:eastAsia="zh-CN"/>
              </w:rPr>
              <w:t>5.2</w:t>
            </w:r>
          </w:p>
        </w:tc>
        <w:tc>
          <w:tcPr>
            <w:tcW w:w="4962" w:type="dxa"/>
            <w:tcBorders>
              <w:top w:val="nil"/>
              <w:left w:val="nil"/>
              <w:bottom w:val="single" w:sz="4" w:space="0" w:color="auto"/>
              <w:right w:val="single" w:sz="4" w:space="0" w:color="auto"/>
            </w:tcBorders>
            <w:vAlign w:val="center"/>
            <w:hideMark/>
          </w:tcPr>
          <w:p w14:paraId="1B8074A9" w14:textId="1159A8E4" w:rsidR="000C4F46" w:rsidRPr="00C871C5" w:rsidRDefault="000C4F46" w:rsidP="00C871C5">
            <w:pPr>
              <w:spacing w:before="0" w:after="0"/>
              <w:ind w:left="0"/>
              <w:jc w:val="left"/>
              <w:rPr>
                <w:color w:val="000000"/>
                <w:sz w:val="20"/>
                <w:szCs w:val="20"/>
                <w:lang w:eastAsia="zh-CN"/>
              </w:rPr>
            </w:pPr>
            <w:r w:rsidRPr="00C871C5">
              <w:rPr>
                <w:color w:val="000000"/>
                <w:sz w:val="20"/>
                <w:szCs w:val="20"/>
                <w:lang w:eastAsia="zh-CN"/>
              </w:rPr>
              <w:t>DAO – Groupe 1 ; 2 et 3 (AEP)</w:t>
            </w:r>
          </w:p>
        </w:tc>
        <w:tc>
          <w:tcPr>
            <w:tcW w:w="1346" w:type="dxa"/>
            <w:tcBorders>
              <w:top w:val="nil"/>
              <w:left w:val="nil"/>
              <w:bottom w:val="single" w:sz="4" w:space="0" w:color="auto"/>
              <w:right w:val="single" w:sz="4" w:space="0" w:color="auto"/>
            </w:tcBorders>
            <w:vAlign w:val="center"/>
            <w:hideMark/>
          </w:tcPr>
          <w:p w14:paraId="48B6995C" w14:textId="013BB5F8" w:rsidR="000106BE" w:rsidRPr="00C871C5" w:rsidRDefault="000106BE" w:rsidP="00C871C5">
            <w:pPr>
              <w:spacing w:before="0" w:after="0"/>
              <w:ind w:left="0"/>
              <w:jc w:val="center"/>
              <w:rPr>
                <w:color w:val="000000"/>
                <w:sz w:val="20"/>
                <w:szCs w:val="20"/>
                <w:lang w:eastAsia="zh-CN"/>
              </w:rPr>
            </w:pPr>
            <w:r w:rsidRPr="00C871C5">
              <w:rPr>
                <w:color w:val="000000"/>
                <w:sz w:val="20"/>
                <w:szCs w:val="20"/>
                <w:lang w:eastAsia="zh-CN"/>
              </w:rPr>
              <w:t>VP : OS + 2</w:t>
            </w:r>
            <w:r w:rsidR="00663A2D" w:rsidRPr="00C871C5">
              <w:rPr>
                <w:color w:val="000000"/>
                <w:sz w:val="20"/>
                <w:szCs w:val="20"/>
                <w:lang w:eastAsia="zh-CN"/>
              </w:rPr>
              <w:t>4</w:t>
            </w:r>
            <w:r w:rsidRPr="00C871C5">
              <w:rPr>
                <w:color w:val="000000"/>
                <w:sz w:val="20"/>
                <w:szCs w:val="20"/>
                <w:lang w:eastAsia="zh-CN"/>
              </w:rPr>
              <w:t>0</w:t>
            </w:r>
          </w:p>
          <w:p w14:paraId="6E5F8086" w14:textId="7DD307EA" w:rsidR="000C4F46" w:rsidRPr="00C871C5" w:rsidRDefault="000106BE" w:rsidP="00C871C5">
            <w:pPr>
              <w:spacing w:before="0" w:after="0"/>
              <w:ind w:left="0"/>
              <w:jc w:val="center"/>
              <w:rPr>
                <w:color w:val="000000"/>
                <w:sz w:val="20"/>
                <w:szCs w:val="20"/>
                <w:lang w:eastAsia="zh-CN"/>
              </w:rPr>
            </w:pPr>
            <w:r w:rsidRPr="00C871C5">
              <w:rPr>
                <w:color w:val="000000"/>
                <w:sz w:val="20"/>
                <w:szCs w:val="20"/>
                <w:lang w:eastAsia="zh-CN"/>
              </w:rPr>
              <w:t>VD : OS+2</w:t>
            </w:r>
            <w:r w:rsidR="00663A2D" w:rsidRPr="00C871C5">
              <w:rPr>
                <w:color w:val="000000"/>
                <w:sz w:val="20"/>
                <w:szCs w:val="20"/>
                <w:lang w:eastAsia="zh-CN"/>
              </w:rPr>
              <w:t>65</w:t>
            </w:r>
          </w:p>
        </w:tc>
        <w:tc>
          <w:tcPr>
            <w:tcW w:w="2481" w:type="dxa"/>
            <w:vMerge/>
            <w:tcBorders>
              <w:left w:val="nil"/>
              <w:right w:val="single" w:sz="4" w:space="0" w:color="auto"/>
            </w:tcBorders>
          </w:tcPr>
          <w:p w14:paraId="65BFCF05" w14:textId="77777777" w:rsidR="000C4F46" w:rsidRPr="00C871C5" w:rsidRDefault="000C4F46" w:rsidP="00C871C5">
            <w:pPr>
              <w:spacing w:before="0" w:after="0"/>
              <w:ind w:left="0"/>
              <w:jc w:val="right"/>
              <w:rPr>
                <w:color w:val="000000"/>
                <w:sz w:val="20"/>
                <w:szCs w:val="20"/>
                <w:lang w:eastAsia="zh-CN"/>
              </w:rPr>
            </w:pPr>
          </w:p>
        </w:tc>
      </w:tr>
      <w:tr w:rsidR="000C4F46" w:rsidRPr="00C871C5" w14:paraId="47ADE7DA" w14:textId="0A75F113" w:rsidTr="00663A2D">
        <w:trPr>
          <w:trHeight w:val="288"/>
        </w:trPr>
        <w:tc>
          <w:tcPr>
            <w:tcW w:w="562" w:type="dxa"/>
            <w:tcBorders>
              <w:top w:val="nil"/>
              <w:left w:val="single" w:sz="4" w:space="0" w:color="auto"/>
              <w:bottom w:val="single" w:sz="4" w:space="0" w:color="auto"/>
              <w:right w:val="single" w:sz="4" w:space="0" w:color="auto"/>
            </w:tcBorders>
            <w:vAlign w:val="center"/>
            <w:hideMark/>
          </w:tcPr>
          <w:p w14:paraId="2A927515" w14:textId="77777777" w:rsidR="000C4F46" w:rsidRPr="00C871C5" w:rsidRDefault="000C4F46" w:rsidP="00C871C5">
            <w:pPr>
              <w:spacing w:before="0" w:after="0"/>
              <w:ind w:left="0"/>
              <w:jc w:val="center"/>
              <w:rPr>
                <w:color w:val="000000"/>
                <w:sz w:val="20"/>
                <w:szCs w:val="20"/>
                <w:lang w:eastAsia="zh-CN"/>
              </w:rPr>
            </w:pPr>
            <w:r w:rsidRPr="00C871C5">
              <w:rPr>
                <w:color w:val="000000"/>
                <w:sz w:val="20"/>
                <w:szCs w:val="20"/>
                <w:lang w:eastAsia="zh-CN"/>
              </w:rPr>
              <w:t>5.3</w:t>
            </w:r>
          </w:p>
        </w:tc>
        <w:tc>
          <w:tcPr>
            <w:tcW w:w="4962" w:type="dxa"/>
            <w:tcBorders>
              <w:top w:val="nil"/>
              <w:left w:val="nil"/>
              <w:bottom w:val="single" w:sz="4" w:space="0" w:color="auto"/>
              <w:right w:val="single" w:sz="4" w:space="0" w:color="auto"/>
            </w:tcBorders>
            <w:vAlign w:val="center"/>
            <w:hideMark/>
          </w:tcPr>
          <w:p w14:paraId="4FA268A4" w14:textId="1D1CDF53" w:rsidR="000C4F46" w:rsidRPr="00C871C5" w:rsidRDefault="000C4F46" w:rsidP="00C871C5">
            <w:pPr>
              <w:spacing w:before="0" w:after="0"/>
              <w:ind w:left="0"/>
              <w:jc w:val="left"/>
              <w:rPr>
                <w:color w:val="000000"/>
                <w:sz w:val="20"/>
                <w:szCs w:val="20"/>
                <w:lang w:eastAsia="zh-CN"/>
              </w:rPr>
            </w:pPr>
            <w:r w:rsidRPr="00C871C5">
              <w:rPr>
                <w:color w:val="000000"/>
                <w:sz w:val="20"/>
                <w:szCs w:val="20"/>
                <w:lang w:eastAsia="zh-CN"/>
              </w:rPr>
              <w:t>DAO – Groupe 4 (AEP)</w:t>
            </w:r>
          </w:p>
        </w:tc>
        <w:tc>
          <w:tcPr>
            <w:tcW w:w="1346" w:type="dxa"/>
            <w:tcBorders>
              <w:top w:val="nil"/>
              <w:left w:val="nil"/>
              <w:bottom w:val="single" w:sz="4" w:space="0" w:color="auto"/>
              <w:right w:val="single" w:sz="4" w:space="0" w:color="auto"/>
            </w:tcBorders>
            <w:vAlign w:val="center"/>
            <w:hideMark/>
          </w:tcPr>
          <w:p w14:paraId="349633BF" w14:textId="77777777" w:rsidR="00663A2D" w:rsidRPr="00C871C5" w:rsidRDefault="00663A2D" w:rsidP="00C871C5">
            <w:pPr>
              <w:spacing w:before="0" w:after="0"/>
              <w:ind w:left="0"/>
              <w:jc w:val="center"/>
              <w:rPr>
                <w:color w:val="000000"/>
                <w:sz w:val="20"/>
                <w:szCs w:val="20"/>
                <w:lang w:eastAsia="zh-CN"/>
              </w:rPr>
            </w:pPr>
            <w:r w:rsidRPr="00C871C5">
              <w:rPr>
                <w:color w:val="000000"/>
                <w:sz w:val="20"/>
                <w:szCs w:val="20"/>
                <w:lang w:eastAsia="zh-CN"/>
              </w:rPr>
              <w:t>VP : OS + 240</w:t>
            </w:r>
          </w:p>
          <w:p w14:paraId="42D3DD77" w14:textId="0A6C711F" w:rsidR="000C4F46" w:rsidRPr="00C871C5" w:rsidRDefault="00663A2D" w:rsidP="00C871C5">
            <w:pPr>
              <w:spacing w:before="0" w:after="0"/>
              <w:ind w:left="0"/>
              <w:jc w:val="center"/>
              <w:rPr>
                <w:color w:val="000000"/>
                <w:sz w:val="20"/>
                <w:szCs w:val="20"/>
                <w:lang w:eastAsia="zh-CN"/>
              </w:rPr>
            </w:pPr>
            <w:r w:rsidRPr="00C871C5">
              <w:rPr>
                <w:color w:val="000000"/>
                <w:sz w:val="20"/>
                <w:szCs w:val="20"/>
                <w:lang w:eastAsia="zh-CN"/>
              </w:rPr>
              <w:t>VD : OS+265</w:t>
            </w:r>
          </w:p>
        </w:tc>
        <w:tc>
          <w:tcPr>
            <w:tcW w:w="2481" w:type="dxa"/>
            <w:vMerge/>
            <w:tcBorders>
              <w:left w:val="nil"/>
              <w:right w:val="single" w:sz="4" w:space="0" w:color="auto"/>
            </w:tcBorders>
          </w:tcPr>
          <w:p w14:paraId="69AE1BD9" w14:textId="77777777" w:rsidR="000C4F46" w:rsidRPr="00C871C5" w:rsidRDefault="000C4F46" w:rsidP="00C871C5">
            <w:pPr>
              <w:spacing w:before="0" w:after="0"/>
              <w:ind w:left="0"/>
              <w:jc w:val="right"/>
              <w:rPr>
                <w:color w:val="000000"/>
                <w:sz w:val="20"/>
                <w:szCs w:val="20"/>
                <w:lang w:eastAsia="zh-CN"/>
              </w:rPr>
            </w:pPr>
          </w:p>
        </w:tc>
      </w:tr>
      <w:tr w:rsidR="000C4F46" w:rsidRPr="00C871C5" w14:paraId="73F85192" w14:textId="44494FB8" w:rsidTr="00663A2D">
        <w:trPr>
          <w:trHeight w:val="288"/>
        </w:trPr>
        <w:tc>
          <w:tcPr>
            <w:tcW w:w="562" w:type="dxa"/>
            <w:tcBorders>
              <w:top w:val="nil"/>
              <w:left w:val="single" w:sz="4" w:space="0" w:color="auto"/>
              <w:bottom w:val="single" w:sz="4" w:space="0" w:color="auto"/>
              <w:right w:val="single" w:sz="4" w:space="0" w:color="auto"/>
            </w:tcBorders>
            <w:vAlign w:val="center"/>
            <w:hideMark/>
          </w:tcPr>
          <w:p w14:paraId="3F9F67B4" w14:textId="77B038D5" w:rsidR="000C4F46" w:rsidRPr="00C871C5" w:rsidRDefault="000C4F46" w:rsidP="00C871C5">
            <w:pPr>
              <w:spacing w:before="0" w:after="0"/>
              <w:ind w:left="0"/>
              <w:jc w:val="center"/>
              <w:rPr>
                <w:color w:val="000000"/>
                <w:sz w:val="20"/>
                <w:szCs w:val="20"/>
                <w:lang w:eastAsia="zh-CN"/>
              </w:rPr>
            </w:pPr>
            <w:r w:rsidRPr="00C871C5">
              <w:rPr>
                <w:color w:val="000000"/>
                <w:sz w:val="20"/>
                <w:szCs w:val="20"/>
                <w:lang w:eastAsia="zh-CN"/>
              </w:rPr>
              <w:t>5.4</w:t>
            </w:r>
          </w:p>
        </w:tc>
        <w:tc>
          <w:tcPr>
            <w:tcW w:w="4962" w:type="dxa"/>
            <w:tcBorders>
              <w:top w:val="nil"/>
              <w:left w:val="nil"/>
              <w:bottom w:val="single" w:sz="4" w:space="0" w:color="auto"/>
              <w:right w:val="single" w:sz="4" w:space="0" w:color="auto"/>
            </w:tcBorders>
            <w:vAlign w:val="center"/>
            <w:hideMark/>
          </w:tcPr>
          <w:p w14:paraId="615A3576" w14:textId="77777777" w:rsidR="000C4F46" w:rsidRPr="00C871C5" w:rsidRDefault="000C4F46" w:rsidP="00C871C5">
            <w:pPr>
              <w:spacing w:before="0" w:after="0"/>
              <w:ind w:left="0"/>
              <w:jc w:val="left"/>
              <w:rPr>
                <w:color w:val="000000"/>
                <w:sz w:val="20"/>
                <w:szCs w:val="20"/>
                <w:lang w:eastAsia="zh-CN"/>
              </w:rPr>
            </w:pPr>
            <w:r w:rsidRPr="00C871C5">
              <w:rPr>
                <w:color w:val="000000"/>
                <w:sz w:val="20"/>
                <w:szCs w:val="20"/>
                <w:lang w:eastAsia="zh-CN"/>
              </w:rPr>
              <w:t>DAO – EHA Kongo Central</w:t>
            </w:r>
          </w:p>
        </w:tc>
        <w:tc>
          <w:tcPr>
            <w:tcW w:w="1346" w:type="dxa"/>
            <w:tcBorders>
              <w:top w:val="nil"/>
              <w:left w:val="nil"/>
              <w:bottom w:val="single" w:sz="4" w:space="0" w:color="auto"/>
              <w:right w:val="single" w:sz="4" w:space="0" w:color="auto"/>
            </w:tcBorders>
            <w:vAlign w:val="center"/>
            <w:hideMark/>
          </w:tcPr>
          <w:p w14:paraId="0ED224C3" w14:textId="203C7FDD" w:rsidR="000106BE" w:rsidRPr="00C871C5" w:rsidRDefault="000106BE" w:rsidP="00C871C5">
            <w:pPr>
              <w:spacing w:before="0" w:after="0"/>
              <w:ind w:left="0"/>
              <w:jc w:val="center"/>
              <w:rPr>
                <w:color w:val="000000"/>
                <w:sz w:val="20"/>
                <w:szCs w:val="20"/>
                <w:lang w:eastAsia="zh-CN"/>
              </w:rPr>
            </w:pPr>
            <w:r w:rsidRPr="00C871C5">
              <w:rPr>
                <w:color w:val="000000"/>
                <w:sz w:val="20"/>
                <w:szCs w:val="20"/>
                <w:lang w:eastAsia="zh-CN"/>
              </w:rPr>
              <w:t xml:space="preserve">VP : OS + </w:t>
            </w:r>
            <w:r w:rsidR="00663A2D" w:rsidRPr="00C871C5">
              <w:rPr>
                <w:color w:val="000000"/>
                <w:sz w:val="20"/>
                <w:szCs w:val="20"/>
                <w:lang w:eastAsia="zh-CN"/>
              </w:rPr>
              <w:t>180</w:t>
            </w:r>
          </w:p>
          <w:p w14:paraId="4A4EE307" w14:textId="4310D239" w:rsidR="000C4F46" w:rsidRPr="00C871C5" w:rsidRDefault="000106BE" w:rsidP="00C871C5">
            <w:pPr>
              <w:spacing w:before="0" w:after="0"/>
              <w:ind w:left="0"/>
              <w:jc w:val="center"/>
              <w:rPr>
                <w:color w:val="000000"/>
                <w:sz w:val="20"/>
                <w:szCs w:val="20"/>
                <w:lang w:eastAsia="zh-CN"/>
              </w:rPr>
            </w:pPr>
            <w:r w:rsidRPr="00C871C5">
              <w:rPr>
                <w:color w:val="000000"/>
                <w:sz w:val="20"/>
                <w:szCs w:val="20"/>
                <w:lang w:eastAsia="zh-CN"/>
              </w:rPr>
              <w:t>VD : OS+2</w:t>
            </w:r>
            <w:r w:rsidR="00663A2D" w:rsidRPr="00C871C5">
              <w:rPr>
                <w:color w:val="000000"/>
                <w:sz w:val="20"/>
                <w:szCs w:val="20"/>
                <w:lang w:eastAsia="zh-CN"/>
              </w:rPr>
              <w:t>05</w:t>
            </w:r>
          </w:p>
        </w:tc>
        <w:tc>
          <w:tcPr>
            <w:tcW w:w="2481" w:type="dxa"/>
            <w:vMerge/>
            <w:tcBorders>
              <w:left w:val="nil"/>
              <w:right w:val="single" w:sz="4" w:space="0" w:color="auto"/>
            </w:tcBorders>
          </w:tcPr>
          <w:p w14:paraId="4B8417D1" w14:textId="77777777" w:rsidR="000C4F46" w:rsidRPr="00C871C5" w:rsidRDefault="000C4F46" w:rsidP="00C871C5">
            <w:pPr>
              <w:spacing w:before="0" w:after="0"/>
              <w:ind w:left="0"/>
              <w:jc w:val="right"/>
              <w:rPr>
                <w:color w:val="000000"/>
                <w:sz w:val="20"/>
                <w:szCs w:val="20"/>
                <w:lang w:eastAsia="zh-CN"/>
              </w:rPr>
            </w:pPr>
          </w:p>
        </w:tc>
      </w:tr>
      <w:tr w:rsidR="000C4F46" w:rsidRPr="00C871C5" w14:paraId="64B8ACBD" w14:textId="25927BD4" w:rsidTr="00663A2D">
        <w:trPr>
          <w:trHeight w:val="288"/>
        </w:trPr>
        <w:tc>
          <w:tcPr>
            <w:tcW w:w="562" w:type="dxa"/>
            <w:tcBorders>
              <w:top w:val="nil"/>
              <w:left w:val="single" w:sz="4" w:space="0" w:color="auto"/>
              <w:bottom w:val="single" w:sz="4" w:space="0" w:color="auto"/>
              <w:right w:val="single" w:sz="4" w:space="0" w:color="auto"/>
            </w:tcBorders>
            <w:vAlign w:val="center"/>
            <w:hideMark/>
          </w:tcPr>
          <w:p w14:paraId="185E39F0" w14:textId="3E8140BC" w:rsidR="000C4F46" w:rsidRPr="00C871C5" w:rsidRDefault="000C4F46" w:rsidP="00C871C5">
            <w:pPr>
              <w:spacing w:before="0" w:after="0"/>
              <w:ind w:left="0"/>
              <w:jc w:val="center"/>
              <w:rPr>
                <w:color w:val="000000"/>
                <w:sz w:val="20"/>
                <w:szCs w:val="20"/>
                <w:lang w:eastAsia="zh-CN"/>
              </w:rPr>
            </w:pPr>
            <w:r w:rsidRPr="00C871C5">
              <w:rPr>
                <w:color w:val="000000"/>
                <w:sz w:val="20"/>
                <w:szCs w:val="20"/>
                <w:lang w:eastAsia="zh-CN"/>
              </w:rPr>
              <w:t>5.5</w:t>
            </w:r>
          </w:p>
        </w:tc>
        <w:tc>
          <w:tcPr>
            <w:tcW w:w="4962" w:type="dxa"/>
            <w:tcBorders>
              <w:top w:val="nil"/>
              <w:left w:val="nil"/>
              <w:bottom w:val="single" w:sz="4" w:space="0" w:color="auto"/>
              <w:right w:val="single" w:sz="4" w:space="0" w:color="auto"/>
            </w:tcBorders>
            <w:vAlign w:val="center"/>
            <w:hideMark/>
          </w:tcPr>
          <w:p w14:paraId="71E1753D" w14:textId="77777777" w:rsidR="000C4F46" w:rsidRPr="00C871C5" w:rsidRDefault="000C4F46" w:rsidP="00C871C5">
            <w:pPr>
              <w:spacing w:before="0" w:after="0"/>
              <w:ind w:left="0"/>
              <w:jc w:val="left"/>
              <w:rPr>
                <w:color w:val="000000"/>
                <w:sz w:val="20"/>
                <w:szCs w:val="20"/>
                <w:lang w:eastAsia="zh-CN"/>
              </w:rPr>
            </w:pPr>
            <w:r w:rsidRPr="00C871C5">
              <w:rPr>
                <w:color w:val="000000"/>
                <w:sz w:val="20"/>
                <w:szCs w:val="20"/>
                <w:lang w:eastAsia="zh-CN"/>
              </w:rPr>
              <w:t xml:space="preserve">DAO – EHA Lomami </w:t>
            </w:r>
          </w:p>
        </w:tc>
        <w:tc>
          <w:tcPr>
            <w:tcW w:w="1346" w:type="dxa"/>
            <w:tcBorders>
              <w:top w:val="nil"/>
              <w:left w:val="nil"/>
              <w:bottom w:val="single" w:sz="4" w:space="0" w:color="auto"/>
              <w:right w:val="single" w:sz="4" w:space="0" w:color="auto"/>
            </w:tcBorders>
            <w:vAlign w:val="center"/>
            <w:hideMark/>
          </w:tcPr>
          <w:p w14:paraId="15204138" w14:textId="77777777" w:rsidR="00663A2D" w:rsidRPr="00C871C5" w:rsidRDefault="00663A2D" w:rsidP="00C871C5">
            <w:pPr>
              <w:spacing w:before="0" w:after="0"/>
              <w:ind w:left="0"/>
              <w:jc w:val="center"/>
              <w:rPr>
                <w:color w:val="000000"/>
                <w:sz w:val="20"/>
                <w:szCs w:val="20"/>
                <w:lang w:eastAsia="zh-CN"/>
              </w:rPr>
            </w:pPr>
            <w:r w:rsidRPr="00C871C5">
              <w:rPr>
                <w:color w:val="000000"/>
                <w:sz w:val="20"/>
                <w:szCs w:val="20"/>
                <w:lang w:eastAsia="zh-CN"/>
              </w:rPr>
              <w:t>VP : OS + 180</w:t>
            </w:r>
          </w:p>
          <w:p w14:paraId="294EE423" w14:textId="2E569D8D" w:rsidR="000C4F46" w:rsidRPr="00C871C5" w:rsidRDefault="00663A2D" w:rsidP="00C871C5">
            <w:pPr>
              <w:spacing w:before="0" w:after="0"/>
              <w:ind w:left="0"/>
              <w:jc w:val="center"/>
              <w:rPr>
                <w:color w:val="000000"/>
                <w:sz w:val="20"/>
                <w:szCs w:val="20"/>
                <w:lang w:eastAsia="zh-CN"/>
              </w:rPr>
            </w:pPr>
            <w:r w:rsidRPr="00C871C5">
              <w:rPr>
                <w:color w:val="000000"/>
                <w:sz w:val="20"/>
                <w:szCs w:val="20"/>
                <w:lang w:eastAsia="zh-CN"/>
              </w:rPr>
              <w:t>VD : OS+205</w:t>
            </w:r>
          </w:p>
        </w:tc>
        <w:tc>
          <w:tcPr>
            <w:tcW w:w="2481" w:type="dxa"/>
            <w:vMerge/>
            <w:tcBorders>
              <w:left w:val="nil"/>
              <w:bottom w:val="single" w:sz="4" w:space="0" w:color="auto"/>
              <w:right w:val="single" w:sz="4" w:space="0" w:color="auto"/>
            </w:tcBorders>
          </w:tcPr>
          <w:p w14:paraId="7FA531C1" w14:textId="77777777" w:rsidR="000C4F46" w:rsidRPr="00C871C5" w:rsidRDefault="000C4F46" w:rsidP="00C871C5">
            <w:pPr>
              <w:spacing w:before="0" w:after="0"/>
              <w:ind w:left="0"/>
              <w:jc w:val="right"/>
              <w:rPr>
                <w:color w:val="000000"/>
                <w:sz w:val="20"/>
                <w:szCs w:val="20"/>
                <w:lang w:eastAsia="zh-CN"/>
              </w:rPr>
            </w:pPr>
          </w:p>
        </w:tc>
      </w:tr>
    </w:tbl>
    <w:p w14:paraId="5CEB55F3" w14:textId="1A3CBE87" w:rsidR="000106BE" w:rsidRPr="00C871C5" w:rsidRDefault="000106BE" w:rsidP="00C871C5">
      <w:pPr>
        <w:spacing w:before="0" w:after="0"/>
        <w:ind w:left="0"/>
        <w:rPr>
          <w:color w:val="000000" w:themeColor="text1"/>
        </w:rPr>
      </w:pPr>
      <w:r w:rsidRPr="00C871C5">
        <w:rPr>
          <w:color w:val="000000" w:themeColor="text1"/>
        </w:rPr>
        <w:t>OS : Ordre de service</w:t>
      </w:r>
    </w:p>
    <w:p w14:paraId="0E62136E" w14:textId="68032D3C" w:rsidR="00DD41EE" w:rsidRPr="00C871C5" w:rsidRDefault="009363A9" w:rsidP="00C871C5">
      <w:pPr>
        <w:spacing w:before="0" w:after="0"/>
        <w:ind w:left="0"/>
        <w:rPr>
          <w:color w:val="000000" w:themeColor="text1"/>
        </w:rPr>
      </w:pPr>
      <w:r w:rsidRPr="00C871C5">
        <w:rPr>
          <w:color w:val="000000" w:themeColor="text1"/>
        </w:rPr>
        <w:t>Le Consultant organisera l’exécution en équipes parallèles par groupe et par spécialité, et pourra engager les travaux des phases ultérieures sur la base des versions provisoires validées en réunion technique, afin de respecter le délai global, sous réserve de la consolidation dans les versions définitives approuvées.</w:t>
      </w:r>
    </w:p>
    <w:p w14:paraId="7D4AB58F" w14:textId="7F9D41C9" w:rsidR="00DD41EE" w:rsidRPr="00C871C5" w:rsidRDefault="000C4F46" w:rsidP="00C871C5">
      <w:pPr>
        <w:pStyle w:val="Titre2"/>
        <w:spacing w:before="0" w:after="0"/>
        <w:rPr>
          <w:rFonts w:cs="Times New Roman"/>
          <w:bCs/>
          <w:color w:val="000000" w:themeColor="text1"/>
          <w:szCs w:val="24"/>
        </w:rPr>
      </w:pPr>
      <w:bookmarkStart w:id="78" w:name="_Toc224937819"/>
      <w:r w:rsidRPr="00C871C5">
        <w:rPr>
          <w:rFonts w:cs="Times New Roman"/>
          <w:bCs/>
          <w:color w:val="000000" w:themeColor="text1"/>
          <w:szCs w:val="24"/>
        </w:rPr>
        <w:t>C</w:t>
      </w:r>
      <w:r w:rsidR="00DD41EE" w:rsidRPr="00C871C5">
        <w:rPr>
          <w:rFonts w:cs="Times New Roman"/>
          <w:bCs/>
          <w:color w:val="000000" w:themeColor="text1"/>
          <w:szCs w:val="24"/>
        </w:rPr>
        <w:t>ontenu des rapports</w:t>
      </w:r>
      <w:bookmarkEnd w:id="78"/>
    </w:p>
    <w:p w14:paraId="383C772E" w14:textId="77777777" w:rsidR="001A01FF" w:rsidRPr="00C871C5" w:rsidRDefault="001A01FF" w:rsidP="00C871C5">
      <w:pPr>
        <w:pStyle w:val="Titre3"/>
        <w:spacing w:before="0" w:after="0"/>
        <w:rPr>
          <w:b w:val="0"/>
          <w:bCs/>
          <w:color w:val="000000" w:themeColor="text1"/>
        </w:rPr>
      </w:pPr>
      <w:r w:rsidRPr="00C871C5">
        <w:rPr>
          <w:rFonts w:cs="Times New Roman"/>
          <w:bCs/>
          <w:color w:val="000000" w:themeColor="text1"/>
        </w:rPr>
        <w:t>Rapport de faisabilité technico-économique</w:t>
      </w:r>
    </w:p>
    <w:p w14:paraId="02B4EE64" w14:textId="77777777" w:rsidR="001A01FF" w:rsidRPr="00C871C5" w:rsidRDefault="001A01FF" w:rsidP="00C871C5">
      <w:pPr>
        <w:autoSpaceDE w:val="0"/>
        <w:autoSpaceDN w:val="0"/>
        <w:adjustRightInd w:val="0"/>
        <w:spacing w:before="0" w:after="0"/>
        <w:ind w:left="0"/>
        <w:rPr>
          <w:bCs/>
        </w:rPr>
      </w:pPr>
      <w:r w:rsidRPr="00C871C5">
        <w:rPr>
          <w:bCs/>
        </w:rPr>
        <w:t>Le Consultant soumettra un Rapport de faisabilité technico-économique par ETD, comprenant au minimum les éléments suivants :</w:t>
      </w:r>
    </w:p>
    <w:p w14:paraId="722A1B29" w14:textId="77777777" w:rsidR="001A01FF" w:rsidRPr="00C871C5" w:rsidRDefault="001A01FF">
      <w:pPr>
        <w:numPr>
          <w:ilvl w:val="0"/>
          <w:numId w:val="87"/>
        </w:numPr>
        <w:autoSpaceDE w:val="0"/>
        <w:autoSpaceDN w:val="0"/>
        <w:adjustRightInd w:val="0"/>
        <w:spacing w:before="0" w:after="0"/>
        <w:ind w:left="567"/>
        <w:rPr>
          <w:b/>
          <w:bCs/>
        </w:rPr>
      </w:pPr>
      <w:r w:rsidRPr="00C871C5">
        <w:rPr>
          <w:b/>
          <w:bCs/>
        </w:rPr>
        <w:t>Présentation générale de l’ETD</w:t>
      </w:r>
    </w:p>
    <w:p w14:paraId="5460F3E0" w14:textId="77777777" w:rsidR="001A01FF" w:rsidRPr="00C871C5" w:rsidRDefault="001A01FF">
      <w:pPr>
        <w:numPr>
          <w:ilvl w:val="1"/>
          <w:numId w:val="87"/>
        </w:numPr>
        <w:tabs>
          <w:tab w:val="num" w:pos="993"/>
        </w:tabs>
        <w:autoSpaceDE w:val="0"/>
        <w:autoSpaceDN w:val="0"/>
        <w:adjustRightInd w:val="0"/>
        <w:spacing w:before="0" w:after="0"/>
        <w:ind w:left="993" w:hanging="357"/>
        <w:rPr>
          <w:bCs/>
        </w:rPr>
      </w:pPr>
      <w:r w:rsidRPr="00C871C5">
        <w:rPr>
          <w:bCs/>
        </w:rPr>
        <w:t>Données démographiques actuelles et projections ;</w:t>
      </w:r>
    </w:p>
    <w:p w14:paraId="2678AC39" w14:textId="77777777" w:rsidR="001A01FF" w:rsidRPr="00C871C5" w:rsidRDefault="001A01FF">
      <w:pPr>
        <w:numPr>
          <w:ilvl w:val="1"/>
          <w:numId w:val="87"/>
        </w:numPr>
        <w:tabs>
          <w:tab w:val="num" w:pos="993"/>
        </w:tabs>
        <w:autoSpaceDE w:val="0"/>
        <w:autoSpaceDN w:val="0"/>
        <w:adjustRightInd w:val="0"/>
        <w:spacing w:before="0" w:after="0"/>
        <w:ind w:left="993" w:hanging="357"/>
        <w:rPr>
          <w:bCs/>
        </w:rPr>
      </w:pPr>
      <w:r w:rsidRPr="00C871C5">
        <w:rPr>
          <w:bCs/>
        </w:rPr>
        <w:t>Situation générale de l’accès à l’eau potable.</w:t>
      </w:r>
    </w:p>
    <w:p w14:paraId="7E73C3FF" w14:textId="77777777" w:rsidR="001A01FF" w:rsidRPr="00C871C5" w:rsidRDefault="001A01FF">
      <w:pPr>
        <w:numPr>
          <w:ilvl w:val="0"/>
          <w:numId w:val="87"/>
        </w:numPr>
        <w:autoSpaceDE w:val="0"/>
        <w:autoSpaceDN w:val="0"/>
        <w:adjustRightInd w:val="0"/>
        <w:spacing w:before="0" w:after="0"/>
        <w:ind w:left="567"/>
        <w:rPr>
          <w:b/>
          <w:bCs/>
        </w:rPr>
      </w:pPr>
      <w:r w:rsidRPr="00C871C5">
        <w:rPr>
          <w:b/>
          <w:bCs/>
        </w:rPr>
        <w:t>Diagnostic des systèmes d’approvisionnement en eau potable existants</w:t>
      </w:r>
    </w:p>
    <w:p w14:paraId="3A32FDCE" w14:textId="77777777" w:rsidR="001A01FF" w:rsidRPr="00C871C5" w:rsidRDefault="001A01FF">
      <w:pPr>
        <w:numPr>
          <w:ilvl w:val="1"/>
          <w:numId w:val="87"/>
        </w:numPr>
        <w:tabs>
          <w:tab w:val="num" w:pos="993"/>
        </w:tabs>
        <w:autoSpaceDE w:val="0"/>
        <w:autoSpaceDN w:val="0"/>
        <w:adjustRightInd w:val="0"/>
        <w:spacing w:before="0" w:after="0"/>
        <w:ind w:left="993" w:hanging="357"/>
        <w:rPr>
          <w:bCs/>
        </w:rPr>
      </w:pPr>
      <w:r w:rsidRPr="00C871C5">
        <w:rPr>
          <w:bCs/>
        </w:rPr>
        <w:t>Ressources en eau disponibles ;</w:t>
      </w:r>
    </w:p>
    <w:p w14:paraId="513F9E87" w14:textId="77777777" w:rsidR="001A01FF" w:rsidRPr="00C871C5" w:rsidRDefault="001A01FF">
      <w:pPr>
        <w:numPr>
          <w:ilvl w:val="1"/>
          <w:numId w:val="87"/>
        </w:numPr>
        <w:tabs>
          <w:tab w:val="num" w:pos="993"/>
        </w:tabs>
        <w:autoSpaceDE w:val="0"/>
        <w:autoSpaceDN w:val="0"/>
        <w:adjustRightInd w:val="0"/>
        <w:spacing w:before="0" w:after="0"/>
        <w:ind w:left="993" w:hanging="357"/>
        <w:rPr>
          <w:bCs/>
        </w:rPr>
      </w:pPr>
      <w:r w:rsidRPr="00C871C5">
        <w:rPr>
          <w:bCs/>
        </w:rPr>
        <w:t>État des ouvrages de captage, de production, de stockage et de distribution ;</w:t>
      </w:r>
    </w:p>
    <w:p w14:paraId="10B180F4" w14:textId="77777777" w:rsidR="001A01FF" w:rsidRPr="00C871C5" w:rsidRDefault="001A01FF">
      <w:pPr>
        <w:numPr>
          <w:ilvl w:val="1"/>
          <w:numId w:val="87"/>
        </w:numPr>
        <w:tabs>
          <w:tab w:val="num" w:pos="993"/>
        </w:tabs>
        <w:autoSpaceDE w:val="0"/>
        <w:autoSpaceDN w:val="0"/>
        <w:adjustRightInd w:val="0"/>
        <w:spacing w:before="0" w:after="0"/>
        <w:ind w:left="993" w:hanging="357"/>
        <w:rPr>
          <w:bCs/>
        </w:rPr>
      </w:pPr>
      <w:r w:rsidRPr="00C871C5">
        <w:rPr>
          <w:bCs/>
        </w:rPr>
        <w:t>Niveau de fonctionnalité et contraintes techniques observées.</w:t>
      </w:r>
    </w:p>
    <w:p w14:paraId="04ACD74D" w14:textId="77777777" w:rsidR="001A01FF" w:rsidRPr="00C871C5" w:rsidRDefault="001A01FF">
      <w:pPr>
        <w:numPr>
          <w:ilvl w:val="0"/>
          <w:numId w:val="87"/>
        </w:numPr>
        <w:autoSpaceDE w:val="0"/>
        <w:autoSpaceDN w:val="0"/>
        <w:adjustRightInd w:val="0"/>
        <w:spacing w:before="0" w:after="0"/>
        <w:ind w:left="567"/>
        <w:rPr>
          <w:b/>
          <w:bCs/>
        </w:rPr>
      </w:pPr>
      <w:r w:rsidRPr="00C871C5">
        <w:rPr>
          <w:b/>
          <w:bCs/>
        </w:rPr>
        <w:t>Diagnostic des infrastructures d’Eau, d’Hygiène et d’Assainissement (EHA) dans les institutions publiques</w:t>
      </w:r>
    </w:p>
    <w:p w14:paraId="75CC6376" w14:textId="77777777" w:rsidR="001A01FF" w:rsidRPr="00C871C5" w:rsidRDefault="001A01FF">
      <w:pPr>
        <w:numPr>
          <w:ilvl w:val="1"/>
          <w:numId w:val="87"/>
        </w:numPr>
        <w:tabs>
          <w:tab w:val="num" w:pos="993"/>
        </w:tabs>
        <w:autoSpaceDE w:val="0"/>
        <w:autoSpaceDN w:val="0"/>
        <w:adjustRightInd w:val="0"/>
        <w:spacing w:before="0" w:after="0"/>
        <w:ind w:left="993" w:hanging="357"/>
        <w:rPr>
          <w:bCs/>
        </w:rPr>
      </w:pPr>
      <w:r w:rsidRPr="00C871C5">
        <w:rPr>
          <w:bCs/>
        </w:rPr>
        <w:t>Situation des écoles et centres de santé ciblés ;</w:t>
      </w:r>
    </w:p>
    <w:p w14:paraId="3D109270" w14:textId="77777777" w:rsidR="001A01FF" w:rsidRPr="00C871C5" w:rsidRDefault="001A01FF">
      <w:pPr>
        <w:numPr>
          <w:ilvl w:val="1"/>
          <w:numId w:val="87"/>
        </w:numPr>
        <w:tabs>
          <w:tab w:val="num" w:pos="993"/>
        </w:tabs>
        <w:autoSpaceDE w:val="0"/>
        <w:autoSpaceDN w:val="0"/>
        <w:adjustRightInd w:val="0"/>
        <w:spacing w:before="0" w:after="0"/>
        <w:ind w:left="993" w:hanging="357"/>
        <w:rPr>
          <w:bCs/>
        </w:rPr>
      </w:pPr>
      <w:r w:rsidRPr="00C871C5">
        <w:rPr>
          <w:bCs/>
        </w:rPr>
        <w:t>Disponibilité en eau au sein des institutions ;</w:t>
      </w:r>
    </w:p>
    <w:p w14:paraId="3FCEB42B" w14:textId="77777777" w:rsidR="001A01FF" w:rsidRPr="00C871C5" w:rsidRDefault="001A01FF">
      <w:pPr>
        <w:numPr>
          <w:ilvl w:val="1"/>
          <w:numId w:val="87"/>
        </w:numPr>
        <w:tabs>
          <w:tab w:val="num" w:pos="993"/>
        </w:tabs>
        <w:autoSpaceDE w:val="0"/>
        <w:autoSpaceDN w:val="0"/>
        <w:adjustRightInd w:val="0"/>
        <w:spacing w:before="0" w:after="0"/>
        <w:ind w:left="993" w:hanging="357"/>
        <w:rPr>
          <w:bCs/>
        </w:rPr>
      </w:pPr>
      <w:r w:rsidRPr="00C871C5">
        <w:rPr>
          <w:bCs/>
        </w:rPr>
        <w:t>État des infrastructures sanitaires existantes.</w:t>
      </w:r>
    </w:p>
    <w:p w14:paraId="77E2BB85" w14:textId="77777777" w:rsidR="001A01FF" w:rsidRPr="00C871C5" w:rsidRDefault="001A01FF">
      <w:pPr>
        <w:numPr>
          <w:ilvl w:val="0"/>
          <w:numId w:val="87"/>
        </w:numPr>
        <w:autoSpaceDE w:val="0"/>
        <w:autoSpaceDN w:val="0"/>
        <w:adjustRightInd w:val="0"/>
        <w:spacing w:before="0" w:after="0"/>
        <w:ind w:left="567"/>
        <w:rPr>
          <w:b/>
          <w:bCs/>
        </w:rPr>
      </w:pPr>
      <w:r w:rsidRPr="00C871C5">
        <w:rPr>
          <w:b/>
          <w:bCs/>
        </w:rPr>
        <w:t>Analyse de la demande en eau</w:t>
      </w:r>
    </w:p>
    <w:p w14:paraId="5040DEB8" w14:textId="77777777" w:rsidR="001A01FF" w:rsidRPr="00C871C5" w:rsidRDefault="001A01FF">
      <w:pPr>
        <w:numPr>
          <w:ilvl w:val="1"/>
          <w:numId w:val="87"/>
        </w:numPr>
        <w:tabs>
          <w:tab w:val="num" w:pos="993"/>
        </w:tabs>
        <w:autoSpaceDE w:val="0"/>
        <w:autoSpaceDN w:val="0"/>
        <w:adjustRightInd w:val="0"/>
        <w:spacing w:before="0" w:after="0"/>
        <w:ind w:left="993" w:hanging="357"/>
        <w:rPr>
          <w:bCs/>
        </w:rPr>
      </w:pPr>
      <w:r w:rsidRPr="00C871C5">
        <w:rPr>
          <w:bCs/>
        </w:rPr>
        <w:t>Estimation des besoins actuels et futurs de la population ;</w:t>
      </w:r>
    </w:p>
    <w:p w14:paraId="63AD06FE" w14:textId="77777777" w:rsidR="001A01FF" w:rsidRPr="00C871C5" w:rsidRDefault="001A01FF">
      <w:pPr>
        <w:numPr>
          <w:ilvl w:val="1"/>
          <w:numId w:val="87"/>
        </w:numPr>
        <w:tabs>
          <w:tab w:val="num" w:pos="993"/>
        </w:tabs>
        <w:autoSpaceDE w:val="0"/>
        <w:autoSpaceDN w:val="0"/>
        <w:adjustRightInd w:val="0"/>
        <w:spacing w:before="0" w:after="0"/>
        <w:ind w:left="993" w:hanging="357"/>
        <w:rPr>
          <w:bCs/>
        </w:rPr>
      </w:pPr>
      <w:r w:rsidRPr="00C871C5">
        <w:rPr>
          <w:bCs/>
        </w:rPr>
        <w:t>Intégration des besoins spécifiques des écoles et centres de santé dans la demande globale.</w:t>
      </w:r>
    </w:p>
    <w:p w14:paraId="7FF2296B" w14:textId="77777777" w:rsidR="001A01FF" w:rsidRPr="00C871C5" w:rsidRDefault="001A01FF">
      <w:pPr>
        <w:numPr>
          <w:ilvl w:val="0"/>
          <w:numId w:val="87"/>
        </w:numPr>
        <w:autoSpaceDE w:val="0"/>
        <w:autoSpaceDN w:val="0"/>
        <w:adjustRightInd w:val="0"/>
        <w:spacing w:before="0" w:after="0"/>
        <w:ind w:left="567"/>
        <w:rPr>
          <w:b/>
          <w:bCs/>
        </w:rPr>
      </w:pPr>
      <w:r w:rsidRPr="00C871C5">
        <w:rPr>
          <w:b/>
          <w:bCs/>
        </w:rPr>
        <w:t>Analyse des options techniques</w:t>
      </w:r>
    </w:p>
    <w:p w14:paraId="082BE456" w14:textId="77777777" w:rsidR="001A01FF" w:rsidRPr="00C871C5" w:rsidRDefault="001A01FF">
      <w:pPr>
        <w:numPr>
          <w:ilvl w:val="1"/>
          <w:numId w:val="87"/>
        </w:numPr>
        <w:tabs>
          <w:tab w:val="num" w:pos="993"/>
        </w:tabs>
        <w:autoSpaceDE w:val="0"/>
        <w:autoSpaceDN w:val="0"/>
        <w:adjustRightInd w:val="0"/>
        <w:spacing w:before="0" w:after="0"/>
        <w:ind w:left="993" w:hanging="357"/>
        <w:rPr>
          <w:bCs/>
        </w:rPr>
      </w:pPr>
      <w:r w:rsidRPr="00C871C5">
        <w:rPr>
          <w:bCs/>
        </w:rPr>
        <w:t>Présentation des principales solutions envisageables pour l’amélioration des systèmes AEP ;</w:t>
      </w:r>
    </w:p>
    <w:p w14:paraId="16E37177" w14:textId="77777777" w:rsidR="001A01FF" w:rsidRPr="00C871C5" w:rsidRDefault="001A01FF">
      <w:pPr>
        <w:numPr>
          <w:ilvl w:val="1"/>
          <w:numId w:val="87"/>
        </w:numPr>
        <w:tabs>
          <w:tab w:val="num" w:pos="993"/>
        </w:tabs>
        <w:autoSpaceDE w:val="0"/>
        <w:autoSpaceDN w:val="0"/>
        <w:adjustRightInd w:val="0"/>
        <w:spacing w:before="0" w:after="0"/>
        <w:ind w:left="993" w:hanging="357"/>
        <w:rPr>
          <w:bCs/>
        </w:rPr>
      </w:pPr>
      <w:r w:rsidRPr="00C871C5">
        <w:rPr>
          <w:bCs/>
        </w:rPr>
        <w:t>Options relatives à l’amélioration ou à la réalisation des infrastructures EHA dans les institutions ;</w:t>
      </w:r>
    </w:p>
    <w:p w14:paraId="2E849AE1" w14:textId="77777777" w:rsidR="001A01FF" w:rsidRPr="00C871C5" w:rsidRDefault="001A01FF">
      <w:pPr>
        <w:numPr>
          <w:ilvl w:val="1"/>
          <w:numId w:val="87"/>
        </w:numPr>
        <w:tabs>
          <w:tab w:val="num" w:pos="993"/>
        </w:tabs>
        <w:autoSpaceDE w:val="0"/>
        <w:autoSpaceDN w:val="0"/>
        <w:adjustRightInd w:val="0"/>
        <w:spacing w:before="0" w:after="0"/>
        <w:ind w:left="993" w:hanging="357"/>
        <w:rPr>
          <w:bCs/>
        </w:rPr>
      </w:pPr>
      <w:r w:rsidRPr="00C871C5">
        <w:rPr>
          <w:bCs/>
        </w:rPr>
        <w:t>Analyse comparative sommaire des options retenues.</w:t>
      </w:r>
    </w:p>
    <w:p w14:paraId="30366981" w14:textId="77777777" w:rsidR="001A01FF" w:rsidRPr="00C871C5" w:rsidRDefault="001A01FF">
      <w:pPr>
        <w:numPr>
          <w:ilvl w:val="0"/>
          <w:numId w:val="87"/>
        </w:numPr>
        <w:autoSpaceDE w:val="0"/>
        <w:autoSpaceDN w:val="0"/>
        <w:adjustRightInd w:val="0"/>
        <w:spacing w:before="0" w:after="0"/>
        <w:ind w:left="567"/>
        <w:rPr>
          <w:b/>
          <w:bCs/>
        </w:rPr>
      </w:pPr>
      <w:r w:rsidRPr="00C871C5">
        <w:rPr>
          <w:b/>
          <w:bCs/>
        </w:rPr>
        <w:t>Option recommandée</w:t>
      </w:r>
    </w:p>
    <w:p w14:paraId="327A4372" w14:textId="77777777" w:rsidR="001A01FF" w:rsidRPr="00C871C5" w:rsidRDefault="001A01FF">
      <w:pPr>
        <w:numPr>
          <w:ilvl w:val="1"/>
          <w:numId w:val="87"/>
        </w:numPr>
        <w:tabs>
          <w:tab w:val="num" w:pos="993"/>
        </w:tabs>
        <w:autoSpaceDE w:val="0"/>
        <w:autoSpaceDN w:val="0"/>
        <w:adjustRightInd w:val="0"/>
        <w:spacing w:before="0" w:after="0"/>
        <w:ind w:left="993" w:hanging="357"/>
        <w:rPr>
          <w:bCs/>
        </w:rPr>
      </w:pPr>
      <w:r w:rsidRPr="00C871C5">
        <w:rPr>
          <w:bCs/>
        </w:rPr>
        <w:t>Description de la solution technique proposée ;</w:t>
      </w:r>
    </w:p>
    <w:p w14:paraId="177A2E21" w14:textId="77777777" w:rsidR="001A01FF" w:rsidRPr="00C871C5" w:rsidRDefault="001A01FF">
      <w:pPr>
        <w:numPr>
          <w:ilvl w:val="1"/>
          <w:numId w:val="87"/>
        </w:numPr>
        <w:tabs>
          <w:tab w:val="num" w:pos="993"/>
        </w:tabs>
        <w:autoSpaceDE w:val="0"/>
        <w:autoSpaceDN w:val="0"/>
        <w:adjustRightInd w:val="0"/>
        <w:spacing w:before="0" w:after="0"/>
        <w:ind w:left="993" w:hanging="357"/>
        <w:rPr>
          <w:bCs/>
        </w:rPr>
      </w:pPr>
      <w:r w:rsidRPr="00C871C5">
        <w:rPr>
          <w:bCs/>
        </w:rPr>
        <w:t>Justification du choix au regard des critères techniques et économiques.</w:t>
      </w:r>
    </w:p>
    <w:p w14:paraId="454866EE" w14:textId="77777777" w:rsidR="001A01FF" w:rsidRPr="00C871C5" w:rsidRDefault="001A01FF">
      <w:pPr>
        <w:numPr>
          <w:ilvl w:val="0"/>
          <w:numId w:val="87"/>
        </w:numPr>
        <w:autoSpaceDE w:val="0"/>
        <w:autoSpaceDN w:val="0"/>
        <w:adjustRightInd w:val="0"/>
        <w:spacing w:before="0" w:after="0"/>
        <w:ind w:left="567"/>
        <w:rPr>
          <w:b/>
          <w:bCs/>
        </w:rPr>
      </w:pPr>
      <w:r w:rsidRPr="00C871C5">
        <w:rPr>
          <w:b/>
          <w:bCs/>
        </w:rPr>
        <w:t>Estimation sommaire des coûts</w:t>
      </w:r>
    </w:p>
    <w:p w14:paraId="05A1821F" w14:textId="77777777" w:rsidR="001A01FF" w:rsidRPr="00C871C5" w:rsidRDefault="001A01FF">
      <w:pPr>
        <w:numPr>
          <w:ilvl w:val="1"/>
          <w:numId w:val="87"/>
        </w:numPr>
        <w:tabs>
          <w:tab w:val="num" w:pos="993"/>
        </w:tabs>
        <w:autoSpaceDE w:val="0"/>
        <w:autoSpaceDN w:val="0"/>
        <w:adjustRightInd w:val="0"/>
        <w:spacing w:before="0" w:after="0"/>
        <w:ind w:left="993" w:hanging="357"/>
        <w:rPr>
          <w:bCs/>
        </w:rPr>
      </w:pPr>
      <w:r w:rsidRPr="00C871C5">
        <w:rPr>
          <w:bCs/>
        </w:rPr>
        <w:t>Coût indicatif des ouvrages de captage ;</w:t>
      </w:r>
    </w:p>
    <w:p w14:paraId="20098195" w14:textId="77777777" w:rsidR="001A01FF" w:rsidRPr="00C871C5" w:rsidRDefault="001A01FF">
      <w:pPr>
        <w:numPr>
          <w:ilvl w:val="1"/>
          <w:numId w:val="87"/>
        </w:numPr>
        <w:tabs>
          <w:tab w:val="num" w:pos="993"/>
        </w:tabs>
        <w:autoSpaceDE w:val="0"/>
        <w:autoSpaceDN w:val="0"/>
        <w:adjustRightInd w:val="0"/>
        <w:spacing w:before="0" w:after="0"/>
        <w:ind w:left="993" w:hanging="357"/>
        <w:rPr>
          <w:bCs/>
        </w:rPr>
      </w:pPr>
      <w:r w:rsidRPr="00C871C5">
        <w:rPr>
          <w:bCs/>
        </w:rPr>
        <w:t>Coût indicatif des systèmes AEP ;</w:t>
      </w:r>
    </w:p>
    <w:p w14:paraId="27BCEBF3" w14:textId="77777777" w:rsidR="001A01FF" w:rsidRPr="00C871C5" w:rsidRDefault="001A01FF">
      <w:pPr>
        <w:numPr>
          <w:ilvl w:val="1"/>
          <w:numId w:val="87"/>
        </w:numPr>
        <w:tabs>
          <w:tab w:val="num" w:pos="993"/>
        </w:tabs>
        <w:autoSpaceDE w:val="0"/>
        <w:autoSpaceDN w:val="0"/>
        <w:adjustRightInd w:val="0"/>
        <w:spacing w:before="0" w:after="0"/>
        <w:ind w:left="993" w:hanging="357"/>
        <w:rPr>
          <w:bCs/>
        </w:rPr>
      </w:pPr>
      <w:r w:rsidRPr="00C871C5">
        <w:rPr>
          <w:bCs/>
        </w:rPr>
        <w:t>Coût indicatif des infrastructures EHA ;</w:t>
      </w:r>
    </w:p>
    <w:p w14:paraId="15B4934F" w14:textId="77777777" w:rsidR="001A01FF" w:rsidRPr="00C871C5" w:rsidRDefault="001A01FF">
      <w:pPr>
        <w:numPr>
          <w:ilvl w:val="1"/>
          <w:numId w:val="87"/>
        </w:numPr>
        <w:tabs>
          <w:tab w:val="num" w:pos="993"/>
        </w:tabs>
        <w:autoSpaceDE w:val="0"/>
        <w:autoSpaceDN w:val="0"/>
        <w:adjustRightInd w:val="0"/>
        <w:spacing w:before="0" w:after="0"/>
        <w:ind w:left="993" w:hanging="357"/>
        <w:rPr>
          <w:bCs/>
        </w:rPr>
      </w:pPr>
      <w:r w:rsidRPr="00C871C5">
        <w:rPr>
          <w:bCs/>
        </w:rPr>
        <w:lastRenderedPageBreak/>
        <w:t>Estimation globale des investissements par ETD.</w:t>
      </w:r>
    </w:p>
    <w:p w14:paraId="4B8402DC" w14:textId="77777777" w:rsidR="001A01FF" w:rsidRPr="00C871C5" w:rsidRDefault="001A01FF" w:rsidP="00C871C5">
      <w:pPr>
        <w:autoSpaceDE w:val="0"/>
        <w:autoSpaceDN w:val="0"/>
        <w:adjustRightInd w:val="0"/>
        <w:spacing w:before="0" w:after="0"/>
        <w:ind w:left="0"/>
        <w:rPr>
          <w:bCs/>
        </w:rPr>
      </w:pPr>
      <w:r w:rsidRPr="00C871C5">
        <w:rPr>
          <w:bCs/>
        </w:rPr>
        <w:t>Le rapport devra servir de base technique pour l’élaboration des études APS et APD et pour la préparation des Dossiers d’Appel d’Offres distincts relatifs aux forages, aux systèmes AEP et aux infrastructures EHA.</w:t>
      </w:r>
    </w:p>
    <w:p w14:paraId="262611D9" w14:textId="5C7162E3" w:rsidR="00DD41EE" w:rsidRPr="00C871C5" w:rsidRDefault="00DD41EE" w:rsidP="00C871C5">
      <w:pPr>
        <w:pStyle w:val="Titre3"/>
        <w:spacing w:before="0" w:after="0"/>
        <w:rPr>
          <w:rFonts w:cs="Times New Roman"/>
        </w:rPr>
      </w:pPr>
      <w:r w:rsidRPr="00C871C5">
        <w:rPr>
          <w:rFonts w:cs="Times New Roman"/>
        </w:rPr>
        <w:t xml:space="preserve">Rapport d’études hydrogéologiques, géophysiques, hydrologiques et bathymétriques de tous les centres </w:t>
      </w:r>
    </w:p>
    <w:p w14:paraId="73344098" w14:textId="77777777" w:rsidR="00DD41EE" w:rsidRPr="00C871C5" w:rsidRDefault="00DD41EE" w:rsidP="00C871C5">
      <w:pPr>
        <w:autoSpaceDE w:val="0"/>
        <w:autoSpaceDN w:val="0"/>
        <w:adjustRightInd w:val="0"/>
        <w:spacing w:before="0" w:after="0"/>
        <w:ind w:left="0"/>
        <w:rPr>
          <w:color w:val="000000" w:themeColor="text1"/>
        </w:rPr>
      </w:pPr>
      <w:r w:rsidRPr="00C871C5">
        <w:rPr>
          <w:color w:val="000000" w:themeColor="text1"/>
        </w:rPr>
        <w:t>Le rapport comprendra notamment :</w:t>
      </w:r>
    </w:p>
    <w:p w14:paraId="0CF27729" w14:textId="77777777" w:rsidR="00DD41EE" w:rsidRPr="00C871C5" w:rsidRDefault="00DD41EE">
      <w:pPr>
        <w:pStyle w:val="Paragraphedeliste"/>
        <w:widowControl/>
        <w:numPr>
          <w:ilvl w:val="0"/>
          <w:numId w:val="23"/>
        </w:numPr>
        <w:suppressAutoHyphens/>
        <w:spacing w:before="0" w:after="0"/>
        <w:ind w:left="709" w:hanging="218"/>
        <w:rPr>
          <w:color w:val="000000" w:themeColor="text1"/>
          <w:sz w:val="24"/>
          <w:lang w:val="fr-FR"/>
        </w:rPr>
      </w:pPr>
      <w:r w:rsidRPr="00C871C5">
        <w:rPr>
          <w:color w:val="000000" w:themeColor="text1"/>
          <w:sz w:val="24"/>
          <w:lang w:val="fr-FR"/>
        </w:rPr>
        <w:t>Une description de la géologie et de l'hydrogéologie du site ;</w:t>
      </w:r>
    </w:p>
    <w:p w14:paraId="4CD2202F" w14:textId="77777777" w:rsidR="00DD41EE" w:rsidRPr="00C871C5" w:rsidRDefault="00DD41EE">
      <w:pPr>
        <w:pStyle w:val="Paragraphedeliste"/>
        <w:widowControl/>
        <w:numPr>
          <w:ilvl w:val="0"/>
          <w:numId w:val="23"/>
        </w:numPr>
        <w:suppressAutoHyphens/>
        <w:spacing w:before="0" w:after="0"/>
        <w:ind w:left="709" w:hanging="218"/>
        <w:rPr>
          <w:color w:val="000000" w:themeColor="text1"/>
          <w:sz w:val="24"/>
          <w:lang w:val="fr-FR"/>
        </w:rPr>
      </w:pPr>
      <w:r w:rsidRPr="00C871C5">
        <w:rPr>
          <w:color w:val="000000" w:themeColor="text1"/>
          <w:sz w:val="24"/>
          <w:lang w:val="fr-FR"/>
        </w:rPr>
        <w:t>Des détails de toutes les informations étudiées telles que les sources d'eau traditionnelles existantes, forages dans la région, des cartes hydrogéologiques ou la photographie aérienne de la zone ainsi que les observations faites à partir de l'inspection visuelle du site ;</w:t>
      </w:r>
    </w:p>
    <w:p w14:paraId="34297F12" w14:textId="77777777" w:rsidR="00DD41EE" w:rsidRPr="00C871C5" w:rsidRDefault="00DD41EE">
      <w:pPr>
        <w:pStyle w:val="Paragraphedeliste"/>
        <w:widowControl/>
        <w:numPr>
          <w:ilvl w:val="0"/>
          <w:numId w:val="23"/>
        </w:numPr>
        <w:suppressAutoHyphens/>
        <w:spacing w:before="0" w:after="0"/>
        <w:ind w:left="709" w:hanging="218"/>
        <w:rPr>
          <w:color w:val="000000" w:themeColor="text1"/>
          <w:sz w:val="24"/>
          <w:lang w:val="fr-FR"/>
        </w:rPr>
      </w:pPr>
      <w:r w:rsidRPr="00C871C5">
        <w:rPr>
          <w:color w:val="000000" w:themeColor="text1"/>
          <w:sz w:val="24"/>
          <w:lang w:val="fr-FR"/>
        </w:rPr>
        <w:t xml:space="preserve">Des tableaux / graphiques montrant pour chaque zone étudiée les résultats des sondages TDEM ou SEV ou de Magnétotellurique, les épaisseurs et profondeur des couches successives. </w:t>
      </w:r>
    </w:p>
    <w:p w14:paraId="36FCA0C5" w14:textId="77777777" w:rsidR="00DD41EE" w:rsidRPr="00C871C5" w:rsidRDefault="00DD41EE">
      <w:pPr>
        <w:pStyle w:val="Paragraphedeliste"/>
        <w:widowControl/>
        <w:numPr>
          <w:ilvl w:val="0"/>
          <w:numId w:val="23"/>
        </w:numPr>
        <w:suppressAutoHyphens/>
        <w:spacing w:before="0" w:after="0"/>
        <w:ind w:left="709" w:hanging="218"/>
        <w:rPr>
          <w:color w:val="000000" w:themeColor="text1"/>
          <w:sz w:val="24"/>
          <w:lang w:val="fr-FR"/>
        </w:rPr>
      </w:pPr>
      <w:proofErr w:type="gramStart"/>
      <w:r w:rsidRPr="00C871C5">
        <w:rPr>
          <w:color w:val="000000" w:themeColor="text1"/>
          <w:sz w:val="24"/>
          <w:lang w:val="fr-FR"/>
        </w:rPr>
        <w:t>les</w:t>
      </w:r>
      <w:proofErr w:type="gramEnd"/>
      <w:r w:rsidRPr="00C871C5">
        <w:rPr>
          <w:color w:val="000000" w:themeColor="text1"/>
          <w:sz w:val="24"/>
          <w:lang w:val="fr-FR"/>
        </w:rPr>
        <w:t xml:space="preserve"> détails concernant les couches de sol interprété y compris le type de sol / roche et la nature de la couche (consolidée, non-consolidée, fracturée, etc.) ; </w:t>
      </w:r>
    </w:p>
    <w:p w14:paraId="14B06722" w14:textId="509DCBD5" w:rsidR="00DD41EE" w:rsidRPr="00C871C5" w:rsidRDefault="00DD41EE">
      <w:pPr>
        <w:pStyle w:val="Paragraphedeliste"/>
        <w:widowControl/>
        <w:numPr>
          <w:ilvl w:val="0"/>
          <w:numId w:val="23"/>
        </w:numPr>
        <w:suppressAutoHyphens/>
        <w:spacing w:before="0" w:after="0"/>
        <w:ind w:left="709" w:hanging="218"/>
        <w:rPr>
          <w:color w:val="000000" w:themeColor="text1"/>
          <w:sz w:val="24"/>
          <w:lang w:val="fr-FR"/>
        </w:rPr>
      </w:pPr>
      <w:proofErr w:type="gramStart"/>
      <w:r w:rsidRPr="00C871C5">
        <w:rPr>
          <w:color w:val="000000" w:themeColor="text1"/>
          <w:sz w:val="24"/>
          <w:lang w:val="fr-FR"/>
        </w:rPr>
        <w:t>la</w:t>
      </w:r>
      <w:proofErr w:type="gramEnd"/>
      <w:r w:rsidRPr="00C871C5">
        <w:rPr>
          <w:color w:val="000000" w:themeColor="text1"/>
          <w:sz w:val="24"/>
          <w:lang w:val="fr-FR"/>
        </w:rPr>
        <w:t xml:space="preserve"> profondeur et l'épaisseur des différentes couches</w:t>
      </w:r>
      <w:r w:rsidR="006012EB" w:rsidRPr="00C871C5">
        <w:rPr>
          <w:color w:val="000000" w:themeColor="text1"/>
          <w:sz w:val="24"/>
          <w:lang w:val="fr-FR"/>
        </w:rPr>
        <w:t xml:space="preserve"> </w:t>
      </w:r>
      <w:r w:rsidRPr="00C871C5">
        <w:rPr>
          <w:color w:val="000000" w:themeColor="text1"/>
          <w:sz w:val="24"/>
          <w:lang w:val="fr-FR"/>
        </w:rPr>
        <w:t xml:space="preserve">; couches aquifères, la nature de ces aquifères et la conductivité hydraulique prévue de ces couches ; qualité de l’eau </w:t>
      </w:r>
    </w:p>
    <w:p w14:paraId="4E71345B" w14:textId="2012BE77" w:rsidR="00DD41EE" w:rsidRPr="00C871C5" w:rsidRDefault="00DD41EE">
      <w:pPr>
        <w:pStyle w:val="Paragraphedeliste"/>
        <w:widowControl/>
        <w:numPr>
          <w:ilvl w:val="0"/>
          <w:numId w:val="23"/>
        </w:numPr>
        <w:suppressAutoHyphens/>
        <w:spacing w:before="0" w:after="0"/>
        <w:ind w:left="709" w:hanging="218"/>
        <w:rPr>
          <w:color w:val="000000" w:themeColor="text1"/>
          <w:sz w:val="24"/>
          <w:lang w:val="fr-FR"/>
        </w:rPr>
      </w:pPr>
      <w:proofErr w:type="gramStart"/>
      <w:r w:rsidRPr="00C871C5">
        <w:rPr>
          <w:color w:val="000000" w:themeColor="text1"/>
          <w:sz w:val="24"/>
          <w:lang w:val="fr-FR"/>
        </w:rPr>
        <w:t>la</w:t>
      </w:r>
      <w:proofErr w:type="gramEnd"/>
      <w:r w:rsidRPr="00C871C5">
        <w:rPr>
          <w:color w:val="000000" w:themeColor="text1"/>
          <w:sz w:val="24"/>
          <w:lang w:val="fr-FR"/>
        </w:rPr>
        <w:t xml:space="preserve"> profondeur estimée jusqu'à la nappe aquifère, profondeur et longueur estimées des crépines, profondeur estimée de forage recommandée</w:t>
      </w:r>
      <w:r w:rsidR="006012EB" w:rsidRPr="00C871C5">
        <w:rPr>
          <w:color w:val="000000" w:themeColor="text1"/>
          <w:sz w:val="24"/>
          <w:lang w:val="fr-FR"/>
        </w:rPr>
        <w:t> ;</w:t>
      </w:r>
      <w:r w:rsidRPr="00C871C5">
        <w:rPr>
          <w:color w:val="000000" w:themeColor="text1"/>
          <w:sz w:val="24"/>
          <w:lang w:val="fr-FR"/>
        </w:rPr>
        <w:t xml:space="preserve">  </w:t>
      </w:r>
    </w:p>
    <w:p w14:paraId="67F258F4" w14:textId="545EAE73" w:rsidR="00DD41EE" w:rsidRPr="00C871C5" w:rsidRDefault="00DD41EE">
      <w:pPr>
        <w:pStyle w:val="Paragraphedeliste"/>
        <w:widowControl/>
        <w:numPr>
          <w:ilvl w:val="0"/>
          <w:numId w:val="23"/>
        </w:numPr>
        <w:suppressAutoHyphens/>
        <w:spacing w:before="0" w:after="0"/>
        <w:ind w:left="709" w:hanging="218"/>
        <w:rPr>
          <w:color w:val="000000" w:themeColor="text1"/>
          <w:sz w:val="24"/>
          <w:lang w:val="fr-FR"/>
        </w:rPr>
      </w:pPr>
      <w:r w:rsidRPr="00C871C5">
        <w:rPr>
          <w:color w:val="000000" w:themeColor="text1"/>
          <w:sz w:val="24"/>
          <w:lang w:val="fr-FR"/>
        </w:rPr>
        <w:t>Identification des emplacements des forages productifs, y compris les coordonnées GPS avec une précision &lt; 2m</w:t>
      </w:r>
      <w:r w:rsidR="006012EB" w:rsidRPr="00C871C5">
        <w:rPr>
          <w:color w:val="000000" w:themeColor="text1"/>
          <w:sz w:val="24"/>
          <w:lang w:val="fr-FR"/>
        </w:rPr>
        <w:t> ;</w:t>
      </w:r>
    </w:p>
    <w:p w14:paraId="574B76EF" w14:textId="0A21AD5B" w:rsidR="00DD41EE" w:rsidRPr="00C871C5" w:rsidRDefault="00DD41EE">
      <w:pPr>
        <w:pStyle w:val="Paragraphedeliste"/>
        <w:widowControl/>
        <w:numPr>
          <w:ilvl w:val="0"/>
          <w:numId w:val="23"/>
        </w:numPr>
        <w:suppressAutoHyphens/>
        <w:spacing w:before="0" w:after="0"/>
        <w:ind w:left="709" w:hanging="218"/>
        <w:rPr>
          <w:color w:val="000000" w:themeColor="text1"/>
          <w:sz w:val="24"/>
          <w:lang w:val="fr-FR"/>
        </w:rPr>
      </w:pPr>
      <w:r w:rsidRPr="00C871C5">
        <w:rPr>
          <w:color w:val="000000" w:themeColor="text1"/>
          <w:sz w:val="24"/>
          <w:lang w:val="fr-FR"/>
        </w:rPr>
        <w:t>Résumé des interprétations de la géologie / hydrogéologie du site / village et justification de la sélection des sites de forage proposés</w:t>
      </w:r>
      <w:r w:rsidR="006012EB" w:rsidRPr="00C871C5">
        <w:rPr>
          <w:color w:val="000000" w:themeColor="text1"/>
          <w:sz w:val="24"/>
          <w:lang w:val="fr-FR"/>
        </w:rPr>
        <w:t> ;</w:t>
      </w:r>
      <w:r w:rsidRPr="00C871C5">
        <w:rPr>
          <w:color w:val="000000" w:themeColor="text1"/>
          <w:sz w:val="24"/>
          <w:lang w:val="fr-FR"/>
        </w:rPr>
        <w:t xml:space="preserve">  </w:t>
      </w:r>
    </w:p>
    <w:p w14:paraId="051E970E" w14:textId="77777777" w:rsidR="00DD41EE" w:rsidRPr="00C871C5" w:rsidRDefault="00DD41EE">
      <w:pPr>
        <w:pStyle w:val="Paragraphedeliste"/>
        <w:widowControl/>
        <w:numPr>
          <w:ilvl w:val="0"/>
          <w:numId w:val="23"/>
        </w:numPr>
        <w:suppressAutoHyphens/>
        <w:spacing w:before="0" w:after="0"/>
        <w:ind w:left="709" w:hanging="218"/>
        <w:rPr>
          <w:color w:val="000000" w:themeColor="text1"/>
          <w:sz w:val="24"/>
          <w:lang w:val="fr-FR"/>
        </w:rPr>
      </w:pPr>
      <w:r w:rsidRPr="00C871C5">
        <w:rPr>
          <w:color w:val="000000" w:themeColor="text1"/>
          <w:sz w:val="24"/>
          <w:lang w:val="fr-FR"/>
        </w:rPr>
        <w:t xml:space="preserve">Une priorisation des emplacements selon la productivité potentiellement attendue (et en cas de probabilité de succès &lt;75%, un autre site devra être étudié). </w:t>
      </w:r>
    </w:p>
    <w:p w14:paraId="01959A9A" w14:textId="77777777" w:rsidR="00DD41EE" w:rsidRPr="00C871C5" w:rsidRDefault="00DD41EE">
      <w:pPr>
        <w:pStyle w:val="Paragraphedeliste"/>
        <w:widowControl/>
        <w:numPr>
          <w:ilvl w:val="0"/>
          <w:numId w:val="23"/>
        </w:numPr>
        <w:suppressAutoHyphens/>
        <w:spacing w:before="0" w:after="0"/>
        <w:ind w:left="709" w:hanging="218"/>
        <w:rPr>
          <w:color w:val="000000" w:themeColor="text1"/>
          <w:sz w:val="24"/>
          <w:lang w:val="fr-FR"/>
        </w:rPr>
      </w:pPr>
      <w:r w:rsidRPr="00C871C5">
        <w:rPr>
          <w:color w:val="000000" w:themeColor="text1"/>
          <w:sz w:val="24"/>
          <w:lang w:val="fr-FR"/>
        </w:rPr>
        <w:t>Toutes autres informations requises par l’expert hydrogéologue mobilisé par la CEP-O.</w:t>
      </w:r>
    </w:p>
    <w:p w14:paraId="6358C75B" w14:textId="77777777" w:rsidR="00DD41EE" w:rsidRPr="00C871C5" w:rsidRDefault="00DD41EE" w:rsidP="00C871C5">
      <w:pPr>
        <w:pStyle w:val="Paragraphedeliste"/>
        <w:spacing w:before="0" w:after="0"/>
        <w:ind w:left="360"/>
        <w:rPr>
          <w:rFonts w:eastAsia="MS Mincho"/>
          <w:b/>
          <w:i/>
          <w:iCs/>
          <w:color w:val="000000" w:themeColor="text1"/>
          <w:sz w:val="12"/>
          <w:szCs w:val="12"/>
          <w:u w:val="single"/>
          <w:lang w:val="fr-FR"/>
        </w:rPr>
      </w:pPr>
    </w:p>
    <w:p w14:paraId="5FE4DDDA" w14:textId="77777777" w:rsidR="00DD41EE" w:rsidRPr="00C871C5" w:rsidRDefault="00DD41EE" w:rsidP="00C871C5">
      <w:pPr>
        <w:pStyle w:val="Titre3"/>
        <w:spacing w:before="0" w:after="0"/>
        <w:rPr>
          <w:rFonts w:cs="Times New Roman"/>
        </w:rPr>
      </w:pPr>
      <w:r w:rsidRPr="00C871C5">
        <w:rPr>
          <w:rFonts w:cs="Times New Roman"/>
        </w:rPr>
        <w:t>Rapport d’étude d'Avant-Projet Sommaire</w:t>
      </w:r>
    </w:p>
    <w:p w14:paraId="6E266DBE" w14:textId="77777777" w:rsidR="00DE319D" w:rsidRPr="00C871C5" w:rsidRDefault="00DE319D" w:rsidP="00C871C5">
      <w:pPr>
        <w:autoSpaceDE w:val="0"/>
        <w:autoSpaceDN w:val="0"/>
        <w:adjustRightInd w:val="0"/>
        <w:spacing w:before="0" w:after="0"/>
        <w:ind w:left="0"/>
        <w:rPr>
          <w:color w:val="000000" w:themeColor="text1"/>
        </w:rPr>
      </w:pPr>
      <w:r w:rsidRPr="00C871C5">
        <w:rPr>
          <w:color w:val="000000" w:themeColor="text1"/>
        </w:rPr>
        <w:t>Le rapport comprendra notamment :</w:t>
      </w:r>
    </w:p>
    <w:p w14:paraId="534D0111" w14:textId="38DF908C" w:rsidR="00DE319D" w:rsidRPr="00C871C5" w:rsidRDefault="00DE319D" w:rsidP="00C871C5">
      <w:pPr>
        <w:pStyle w:val="Titre40"/>
        <w:spacing w:before="0" w:after="0"/>
        <w:rPr>
          <w:b w:val="0"/>
          <w:bCs w:val="0"/>
        </w:rPr>
      </w:pPr>
      <w:r w:rsidRPr="00C871C5">
        <w:rPr>
          <w:rFonts w:cs="Times New Roman"/>
          <w:bCs w:val="0"/>
        </w:rPr>
        <w:t>État des lieux et diagnostic</w:t>
      </w:r>
    </w:p>
    <w:p w14:paraId="4C2ECA82" w14:textId="77777777" w:rsidR="00DE319D" w:rsidRPr="00C871C5" w:rsidRDefault="00DE319D">
      <w:pPr>
        <w:numPr>
          <w:ilvl w:val="0"/>
          <w:numId w:val="94"/>
        </w:numPr>
        <w:autoSpaceDE w:val="0"/>
        <w:autoSpaceDN w:val="0"/>
        <w:adjustRightInd w:val="0"/>
        <w:spacing w:before="0" w:after="0"/>
        <w:ind w:left="1208" w:hanging="357"/>
        <w:rPr>
          <w:color w:val="000000" w:themeColor="text1"/>
        </w:rPr>
      </w:pPr>
      <w:r w:rsidRPr="00C871C5">
        <w:rPr>
          <w:color w:val="000000" w:themeColor="text1"/>
        </w:rPr>
        <w:t>État des lieux des installations existantes d’AEP, leur exploitation technique et commerciale ainsi que leur diagnostic et analyse critique ;</w:t>
      </w:r>
    </w:p>
    <w:p w14:paraId="3A1BB531" w14:textId="77777777" w:rsidR="00DE319D" w:rsidRPr="00C871C5" w:rsidRDefault="00DE319D">
      <w:pPr>
        <w:numPr>
          <w:ilvl w:val="0"/>
          <w:numId w:val="94"/>
        </w:numPr>
        <w:autoSpaceDE w:val="0"/>
        <w:autoSpaceDN w:val="0"/>
        <w:adjustRightInd w:val="0"/>
        <w:spacing w:before="0" w:after="0"/>
        <w:ind w:left="1208" w:hanging="357"/>
        <w:rPr>
          <w:color w:val="000000" w:themeColor="text1"/>
        </w:rPr>
      </w:pPr>
      <w:r w:rsidRPr="00C871C5">
        <w:rPr>
          <w:color w:val="000000" w:themeColor="text1"/>
        </w:rPr>
        <w:t>État des infrastructures existantes d’Eau, d’Hygiène et d’Assainissement (EHA) dans les écoles et centres de santé concernés, incluant leur état fonctionnel, leur conformité aux normes minimales et les contraintes d’exploitation ;</w:t>
      </w:r>
    </w:p>
    <w:p w14:paraId="5402FC14" w14:textId="77777777" w:rsidR="00DE319D" w:rsidRPr="00C871C5" w:rsidRDefault="00DE319D">
      <w:pPr>
        <w:numPr>
          <w:ilvl w:val="0"/>
          <w:numId w:val="94"/>
        </w:numPr>
        <w:autoSpaceDE w:val="0"/>
        <w:autoSpaceDN w:val="0"/>
        <w:adjustRightInd w:val="0"/>
        <w:spacing w:before="0" w:after="0"/>
        <w:ind w:left="1208" w:hanging="357"/>
        <w:rPr>
          <w:color w:val="000000" w:themeColor="text1"/>
        </w:rPr>
      </w:pPr>
      <w:r w:rsidRPr="00C871C5">
        <w:rPr>
          <w:color w:val="000000" w:themeColor="text1"/>
        </w:rPr>
        <w:t>Une étude démographique et d’occupation du sol de chaque localité ;</w:t>
      </w:r>
    </w:p>
    <w:p w14:paraId="118D7EF5" w14:textId="77777777" w:rsidR="00DE319D" w:rsidRPr="00C871C5" w:rsidRDefault="00DE319D">
      <w:pPr>
        <w:numPr>
          <w:ilvl w:val="0"/>
          <w:numId w:val="94"/>
        </w:numPr>
        <w:autoSpaceDE w:val="0"/>
        <w:autoSpaceDN w:val="0"/>
        <w:adjustRightInd w:val="0"/>
        <w:spacing w:before="0" w:after="0"/>
        <w:ind w:left="1208" w:hanging="357"/>
        <w:rPr>
          <w:color w:val="000000" w:themeColor="text1"/>
        </w:rPr>
      </w:pPr>
      <w:r w:rsidRPr="00C871C5">
        <w:rPr>
          <w:color w:val="000000" w:themeColor="text1"/>
        </w:rPr>
        <w:t>Population desservie et non desservie ;</w:t>
      </w:r>
    </w:p>
    <w:p w14:paraId="7C4C41DC" w14:textId="77777777" w:rsidR="00DE319D" w:rsidRPr="00C871C5" w:rsidRDefault="00DE319D">
      <w:pPr>
        <w:numPr>
          <w:ilvl w:val="0"/>
          <w:numId w:val="94"/>
        </w:numPr>
        <w:autoSpaceDE w:val="0"/>
        <w:autoSpaceDN w:val="0"/>
        <w:adjustRightInd w:val="0"/>
        <w:spacing w:before="0" w:after="0"/>
        <w:ind w:left="1208" w:hanging="357"/>
        <w:rPr>
          <w:color w:val="000000" w:themeColor="text1"/>
        </w:rPr>
      </w:pPr>
      <w:r w:rsidRPr="00C871C5">
        <w:rPr>
          <w:color w:val="000000" w:themeColor="text1"/>
        </w:rPr>
        <w:t>Besoins en eau à l’horizon du projet (population générale et institutions publiques).</w:t>
      </w:r>
    </w:p>
    <w:p w14:paraId="3006633C" w14:textId="724A84A5" w:rsidR="00DE319D" w:rsidRPr="00C871C5" w:rsidRDefault="00DE319D" w:rsidP="00C871C5">
      <w:pPr>
        <w:pStyle w:val="Titre40"/>
        <w:spacing w:before="0" w:after="0"/>
        <w:rPr>
          <w:color w:val="000000" w:themeColor="text1"/>
        </w:rPr>
      </w:pPr>
      <w:r w:rsidRPr="00C871C5">
        <w:rPr>
          <w:rFonts w:cs="Times New Roman"/>
          <w:bCs w:val="0"/>
        </w:rPr>
        <w:t>Ressources</w:t>
      </w:r>
      <w:r w:rsidRPr="00C871C5">
        <w:rPr>
          <w:color w:val="000000" w:themeColor="text1"/>
        </w:rPr>
        <w:t xml:space="preserve"> et options techniques</w:t>
      </w:r>
    </w:p>
    <w:p w14:paraId="0019B4CA" w14:textId="77777777" w:rsidR="00DE319D" w:rsidRPr="00C871C5" w:rsidRDefault="00DE319D">
      <w:pPr>
        <w:numPr>
          <w:ilvl w:val="0"/>
          <w:numId w:val="94"/>
        </w:numPr>
        <w:autoSpaceDE w:val="0"/>
        <w:autoSpaceDN w:val="0"/>
        <w:adjustRightInd w:val="0"/>
        <w:spacing w:before="0" w:after="0"/>
        <w:ind w:left="1208" w:hanging="357"/>
        <w:rPr>
          <w:color w:val="000000" w:themeColor="text1"/>
        </w:rPr>
      </w:pPr>
      <w:r w:rsidRPr="00C871C5">
        <w:rPr>
          <w:color w:val="000000" w:themeColor="text1"/>
        </w:rPr>
        <w:t>Ressources en eau disponibles ;</w:t>
      </w:r>
    </w:p>
    <w:p w14:paraId="75396180" w14:textId="77777777" w:rsidR="00DE319D" w:rsidRPr="00C871C5" w:rsidRDefault="00DE319D">
      <w:pPr>
        <w:numPr>
          <w:ilvl w:val="0"/>
          <w:numId w:val="94"/>
        </w:numPr>
        <w:autoSpaceDE w:val="0"/>
        <w:autoSpaceDN w:val="0"/>
        <w:adjustRightInd w:val="0"/>
        <w:spacing w:before="0" w:after="0"/>
        <w:ind w:left="1208" w:hanging="357"/>
        <w:rPr>
          <w:color w:val="000000" w:themeColor="text1"/>
        </w:rPr>
      </w:pPr>
      <w:r w:rsidRPr="00C871C5">
        <w:rPr>
          <w:color w:val="000000" w:themeColor="text1"/>
        </w:rPr>
        <w:t>Les variantes alternatives de développement du projet (AEP et EHA) ;</w:t>
      </w:r>
    </w:p>
    <w:p w14:paraId="355E6D94" w14:textId="77777777" w:rsidR="00DE319D" w:rsidRPr="00C871C5" w:rsidRDefault="00DE319D">
      <w:pPr>
        <w:numPr>
          <w:ilvl w:val="0"/>
          <w:numId w:val="94"/>
        </w:numPr>
        <w:autoSpaceDE w:val="0"/>
        <w:autoSpaceDN w:val="0"/>
        <w:adjustRightInd w:val="0"/>
        <w:spacing w:before="0" w:after="0"/>
        <w:ind w:left="1208" w:hanging="357"/>
        <w:rPr>
          <w:color w:val="000000" w:themeColor="text1"/>
        </w:rPr>
      </w:pPr>
      <w:r w:rsidRPr="00C871C5">
        <w:rPr>
          <w:color w:val="000000" w:themeColor="text1"/>
        </w:rPr>
        <w:t>Analyse des contraintes techniques, foncières et environnementales.</w:t>
      </w:r>
    </w:p>
    <w:p w14:paraId="18B840AD" w14:textId="32361697" w:rsidR="00DE319D" w:rsidRPr="00C871C5" w:rsidRDefault="00DE319D" w:rsidP="00C871C5">
      <w:pPr>
        <w:pStyle w:val="Titre40"/>
        <w:spacing w:before="0" w:after="0"/>
        <w:rPr>
          <w:color w:val="000000" w:themeColor="text1"/>
        </w:rPr>
      </w:pPr>
      <w:r w:rsidRPr="00C871C5">
        <w:rPr>
          <w:rFonts w:cs="Times New Roman"/>
          <w:bCs w:val="0"/>
        </w:rPr>
        <w:t>Conception</w:t>
      </w:r>
      <w:r w:rsidRPr="00C871C5">
        <w:rPr>
          <w:color w:val="000000" w:themeColor="text1"/>
        </w:rPr>
        <w:t xml:space="preserve"> technique sommaire – Volet AEP</w:t>
      </w:r>
    </w:p>
    <w:p w14:paraId="6F95E711" w14:textId="77777777" w:rsidR="00DE319D" w:rsidRPr="00C871C5" w:rsidRDefault="00DE319D">
      <w:pPr>
        <w:numPr>
          <w:ilvl w:val="0"/>
          <w:numId w:val="94"/>
        </w:numPr>
        <w:autoSpaceDE w:val="0"/>
        <w:autoSpaceDN w:val="0"/>
        <w:adjustRightInd w:val="0"/>
        <w:spacing w:before="0" w:after="0"/>
        <w:ind w:left="1208" w:hanging="357"/>
        <w:rPr>
          <w:color w:val="000000" w:themeColor="text1"/>
        </w:rPr>
      </w:pPr>
      <w:r w:rsidRPr="00C871C5">
        <w:rPr>
          <w:color w:val="000000" w:themeColor="text1"/>
        </w:rPr>
        <w:t>Alimentation en énergie (renouvelable) des unités de production ;</w:t>
      </w:r>
    </w:p>
    <w:p w14:paraId="64CE6D30" w14:textId="77777777" w:rsidR="00DE319D" w:rsidRPr="00C871C5" w:rsidRDefault="00DE319D">
      <w:pPr>
        <w:numPr>
          <w:ilvl w:val="0"/>
          <w:numId w:val="94"/>
        </w:numPr>
        <w:autoSpaceDE w:val="0"/>
        <w:autoSpaceDN w:val="0"/>
        <w:adjustRightInd w:val="0"/>
        <w:spacing w:before="0" w:after="0"/>
        <w:ind w:left="1208" w:hanging="357"/>
        <w:rPr>
          <w:color w:val="000000" w:themeColor="text1"/>
        </w:rPr>
      </w:pPr>
      <w:r w:rsidRPr="00C871C5">
        <w:rPr>
          <w:color w:val="000000" w:themeColor="text1"/>
        </w:rPr>
        <w:t>Opportunité ou non d’adopter un système de desserte (refoulement, distribution, gravitaire ou autre) ;</w:t>
      </w:r>
    </w:p>
    <w:p w14:paraId="5E3FA792" w14:textId="77777777" w:rsidR="00DE319D" w:rsidRPr="00C871C5" w:rsidRDefault="00DE319D">
      <w:pPr>
        <w:numPr>
          <w:ilvl w:val="0"/>
          <w:numId w:val="94"/>
        </w:numPr>
        <w:autoSpaceDE w:val="0"/>
        <w:autoSpaceDN w:val="0"/>
        <w:adjustRightInd w:val="0"/>
        <w:spacing w:before="0" w:after="0"/>
        <w:ind w:left="1208" w:hanging="357"/>
        <w:rPr>
          <w:color w:val="000000" w:themeColor="text1"/>
        </w:rPr>
      </w:pPr>
      <w:r w:rsidRPr="00C871C5">
        <w:rPr>
          <w:color w:val="000000" w:themeColor="text1"/>
        </w:rPr>
        <w:t>Programme de renforcement et d’extension des réseaux ;</w:t>
      </w:r>
    </w:p>
    <w:p w14:paraId="4B0C83C6" w14:textId="77777777" w:rsidR="00DE319D" w:rsidRPr="00C871C5" w:rsidRDefault="00DE319D">
      <w:pPr>
        <w:numPr>
          <w:ilvl w:val="0"/>
          <w:numId w:val="94"/>
        </w:numPr>
        <w:autoSpaceDE w:val="0"/>
        <w:autoSpaceDN w:val="0"/>
        <w:adjustRightInd w:val="0"/>
        <w:spacing w:before="0" w:after="0"/>
        <w:ind w:left="1208" w:hanging="357"/>
        <w:rPr>
          <w:color w:val="000000" w:themeColor="text1"/>
        </w:rPr>
      </w:pPr>
      <w:r w:rsidRPr="00C871C5">
        <w:rPr>
          <w:color w:val="000000" w:themeColor="text1"/>
        </w:rPr>
        <w:t>Planning indicatif de la première phase avec analyse des contraintes ;</w:t>
      </w:r>
    </w:p>
    <w:p w14:paraId="3A2826CF" w14:textId="77777777" w:rsidR="00DE319D" w:rsidRPr="00C871C5" w:rsidRDefault="00DE319D">
      <w:pPr>
        <w:numPr>
          <w:ilvl w:val="0"/>
          <w:numId w:val="94"/>
        </w:numPr>
        <w:autoSpaceDE w:val="0"/>
        <w:autoSpaceDN w:val="0"/>
        <w:adjustRightInd w:val="0"/>
        <w:spacing w:before="0" w:after="0"/>
        <w:ind w:left="1208" w:hanging="357"/>
        <w:rPr>
          <w:color w:val="000000" w:themeColor="text1"/>
        </w:rPr>
      </w:pPr>
      <w:r w:rsidRPr="00C871C5">
        <w:rPr>
          <w:color w:val="000000" w:themeColor="text1"/>
        </w:rPr>
        <w:t>Levés topographiques des tracés retenus pour la phase APD ;</w:t>
      </w:r>
    </w:p>
    <w:p w14:paraId="3165B1E9" w14:textId="77777777" w:rsidR="00DE319D" w:rsidRPr="00C871C5" w:rsidRDefault="00DE319D">
      <w:pPr>
        <w:numPr>
          <w:ilvl w:val="0"/>
          <w:numId w:val="94"/>
        </w:numPr>
        <w:autoSpaceDE w:val="0"/>
        <w:autoSpaceDN w:val="0"/>
        <w:adjustRightInd w:val="0"/>
        <w:spacing w:before="0" w:after="0"/>
        <w:ind w:left="1208" w:hanging="357"/>
        <w:rPr>
          <w:color w:val="000000" w:themeColor="text1"/>
        </w:rPr>
      </w:pPr>
      <w:r w:rsidRPr="00C871C5">
        <w:rPr>
          <w:color w:val="000000" w:themeColor="text1"/>
        </w:rPr>
        <w:t>Étude géotechnique pour les sites des ouvrages importants ;</w:t>
      </w:r>
    </w:p>
    <w:p w14:paraId="256701E7" w14:textId="77777777" w:rsidR="00DE319D" w:rsidRPr="00C871C5" w:rsidRDefault="00DE319D">
      <w:pPr>
        <w:numPr>
          <w:ilvl w:val="0"/>
          <w:numId w:val="94"/>
        </w:numPr>
        <w:autoSpaceDE w:val="0"/>
        <w:autoSpaceDN w:val="0"/>
        <w:adjustRightInd w:val="0"/>
        <w:spacing w:before="0" w:after="0"/>
        <w:ind w:left="1208" w:hanging="357"/>
        <w:rPr>
          <w:color w:val="000000" w:themeColor="text1"/>
        </w:rPr>
      </w:pPr>
      <w:r w:rsidRPr="00C871C5">
        <w:rPr>
          <w:color w:val="000000" w:themeColor="text1"/>
        </w:rPr>
        <w:lastRenderedPageBreak/>
        <w:t>Cartographie du réseau de distribution dans un système d’information géographique ;</w:t>
      </w:r>
    </w:p>
    <w:p w14:paraId="7BC0AE9D" w14:textId="77777777" w:rsidR="00DE319D" w:rsidRPr="00C871C5" w:rsidRDefault="00DE319D">
      <w:pPr>
        <w:numPr>
          <w:ilvl w:val="0"/>
          <w:numId w:val="94"/>
        </w:numPr>
        <w:autoSpaceDE w:val="0"/>
        <w:autoSpaceDN w:val="0"/>
        <w:adjustRightInd w:val="0"/>
        <w:spacing w:before="0" w:after="0"/>
        <w:ind w:left="1208" w:hanging="357"/>
        <w:rPr>
          <w:color w:val="000000" w:themeColor="text1"/>
        </w:rPr>
      </w:pPr>
      <w:r w:rsidRPr="00C871C5">
        <w:rPr>
          <w:color w:val="000000" w:themeColor="text1"/>
        </w:rPr>
        <w:t>Modélisation du réseau de distribution d’eau ;</w:t>
      </w:r>
    </w:p>
    <w:p w14:paraId="29F7C9FA" w14:textId="77777777" w:rsidR="00DE319D" w:rsidRPr="00C871C5" w:rsidRDefault="00DE319D">
      <w:pPr>
        <w:numPr>
          <w:ilvl w:val="0"/>
          <w:numId w:val="94"/>
        </w:numPr>
        <w:autoSpaceDE w:val="0"/>
        <w:autoSpaceDN w:val="0"/>
        <w:adjustRightInd w:val="0"/>
        <w:spacing w:before="0" w:after="0"/>
        <w:ind w:left="1208" w:hanging="357"/>
        <w:rPr>
          <w:color w:val="000000" w:themeColor="text1"/>
        </w:rPr>
      </w:pPr>
      <w:r w:rsidRPr="00C871C5">
        <w:rPr>
          <w:color w:val="000000" w:themeColor="text1"/>
        </w:rPr>
        <w:t>Simulation de l’efficacité du réseau lors des phénomènes transitoires ;</w:t>
      </w:r>
    </w:p>
    <w:p w14:paraId="220C48EC" w14:textId="77777777" w:rsidR="00DE319D" w:rsidRPr="00C871C5" w:rsidRDefault="00DE319D">
      <w:pPr>
        <w:numPr>
          <w:ilvl w:val="0"/>
          <w:numId w:val="94"/>
        </w:numPr>
        <w:autoSpaceDE w:val="0"/>
        <w:autoSpaceDN w:val="0"/>
        <w:adjustRightInd w:val="0"/>
        <w:spacing w:before="0" w:after="0"/>
        <w:ind w:left="1208" w:hanging="357"/>
        <w:rPr>
          <w:color w:val="000000" w:themeColor="text1"/>
        </w:rPr>
      </w:pPr>
      <w:r w:rsidRPr="00C871C5">
        <w:rPr>
          <w:color w:val="000000" w:themeColor="text1"/>
        </w:rPr>
        <w:t>Coûts estimatifs.</w:t>
      </w:r>
    </w:p>
    <w:p w14:paraId="28164227" w14:textId="3B0CC611" w:rsidR="00DE319D" w:rsidRPr="00C871C5" w:rsidRDefault="00DE319D" w:rsidP="00C871C5">
      <w:pPr>
        <w:pStyle w:val="Titre40"/>
        <w:spacing w:before="0" w:after="0"/>
        <w:rPr>
          <w:color w:val="000000" w:themeColor="text1"/>
        </w:rPr>
      </w:pPr>
      <w:r w:rsidRPr="00C871C5">
        <w:rPr>
          <w:rFonts w:cs="Times New Roman"/>
          <w:bCs w:val="0"/>
        </w:rPr>
        <w:t>Conception</w:t>
      </w:r>
      <w:r w:rsidRPr="00C871C5">
        <w:rPr>
          <w:color w:val="000000" w:themeColor="text1"/>
        </w:rPr>
        <w:t xml:space="preserve"> technique sommaire – Volet EHA</w:t>
      </w:r>
    </w:p>
    <w:p w14:paraId="78F4AD6D" w14:textId="77777777" w:rsidR="00DE319D" w:rsidRPr="00C871C5" w:rsidRDefault="00DE319D" w:rsidP="00C871C5">
      <w:pPr>
        <w:autoSpaceDE w:val="0"/>
        <w:autoSpaceDN w:val="0"/>
        <w:adjustRightInd w:val="0"/>
        <w:spacing w:before="0" w:after="0"/>
        <w:rPr>
          <w:color w:val="000000" w:themeColor="text1"/>
        </w:rPr>
      </w:pPr>
      <w:r w:rsidRPr="00C871C5">
        <w:rPr>
          <w:color w:val="000000" w:themeColor="text1"/>
        </w:rPr>
        <w:t>Pour les écoles et centres de santé retenus :</w:t>
      </w:r>
    </w:p>
    <w:p w14:paraId="5DAE37F1" w14:textId="77777777" w:rsidR="00DE319D" w:rsidRPr="00C871C5" w:rsidRDefault="00DE319D">
      <w:pPr>
        <w:numPr>
          <w:ilvl w:val="0"/>
          <w:numId w:val="94"/>
        </w:numPr>
        <w:autoSpaceDE w:val="0"/>
        <w:autoSpaceDN w:val="0"/>
        <w:adjustRightInd w:val="0"/>
        <w:spacing w:before="0" w:after="0"/>
        <w:ind w:left="1208" w:hanging="357"/>
        <w:rPr>
          <w:color w:val="000000" w:themeColor="text1"/>
        </w:rPr>
      </w:pPr>
      <w:r w:rsidRPr="00C871C5">
        <w:rPr>
          <w:color w:val="000000" w:themeColor="text1"/>
        </w:rPr>
        <w:t>Identification des institutions bénéficiaires et synthèse des données collectées ;</w:t>
      </w:r>
    </w:p>
    <w:p w14:paraId="7FA4F070" w14:textId="77777777" w:rsidR="00DE319D" w:rsidRPr="00C871C5" w:rsidRDefault="00DE319D">
      <w:pPr>
        <w:numPr>
          <w:ilvl w:val="0"/>
          <w:numId w:val="94"/>
        </w:numPr>
        <w:autoSpaceDE w:val="0"/>
        <w:autoSpaceDN w:val="0"/>
        <w:adjustRightInd w:val="0"/>
        <w:spacing w:before="0" w:after="0"/>
        <w:ind w:left="1208" w:hanging="357"/>
        <w:rPr>
          <w:color w:val="000000" w:themeColor="text1"/>
        </w:rPr>
      </w:pPr>
      <w:r w:rsidRPr="00C871C5">
        <w:rPr>
          <w:color w:val="000000" w:themeColor="text1"/>
        </w:rPr>
        <w:t>Principes d’implantation des blocs sanitaires en fonction des superficies disponibles ;</w:t>
      </w:r>
    </w:p>
    <w:p w14:paraId="75A8FB5C" w14:textId="77777777" w:rsidR="00DE319D" w:rsidRPr="00C871C5" w:rsidRDefault="00DE319D">
      <w:pPr>
        <w:numPr>
          <w:ilvl w:val="0"/>
          <w:numId w:val="94"/>
        </w:numPr>
        <w:autoSpaceDE w:val="0"/>
        <w:autoSpaceDN w:val="0"/>
        <w:adjustRightInd w:val="0"/>
        <w:spacing w:before="0" w:after="0"/>
        <w:ind w:left="1208" w:hanging="357"/>
        <w:rPr>
          <w:color w:val="000000" w:themeColor="text1"/>
        </w:rPr>
      </w:pPr>
      <w:r w:rsidRPr="00C871C5">
        <w:rPr>
          <w:color w:val="000000" w:themeColor="text1"/>
        </w:rPr>
        <w:t>Définition des types d’ouvrages à réaliser ou à réhabiliter (latrines, urinoirs, dispositifs de lavage des mains, fosses, incinérateurs, fosses à placenta, douches, dispositifs de gestion des déchets biomédicaux) ;</w:t>
      </w:r>
    </w:p>
    <w:p w14:paraId="6EBFF03B" w14:textId="77777777" w:rsidR="00DE319D" w:rsidRPr="00C871C5" w:rsidRDefault="00DE319D">
      <w:pPr>
        <w:numPr>
          <w:ilvl w:val="0"/>
          <w:numId w:val="94"/>
        </w:numPr>
        <w:autoSpaceDE w:val="0"/>
        <w:autoSpaceDN w:val="0"/>
        <w:adjustRightInd w:val="0"/>
        <w:spacing w:before="0" w:after="0"/>
        <w:ind w:left="1208" w:hanging="357"/>
        <w:rPr>
          <w:color w:val="000000" w:themeColor="text1"/>
        </w:rPr>
      </w:pPr>
      <w:r w:rsidRPr="00C871C5">
        <w:rPr>
          <w:color w:val="000000" w:themeColor="text1"/>
        </w:rPr>
        <w:t>Principes d’alimentation en eau des infrastructures EHA (raccordement au réseau AEP existant/projeté ou solution autonome) ;</w:t>
      </w:r>
    </w:p>
    <w:p w14:paraId="546FF25B" w14:textId="77777777" w:rsidR="00DE319D" w:rsidRPr="00C871C5" w:rsidRDefault="00DE319D">
      <w:pPr>
        <w:numPr>
          <w:ilvl w:val="0"/>
          <w:numId w:val="94"/>
        </w:numPr>
        <w:autoSpaceDE w:val="0"/>
        <w:autoSpaceDN w:val="0"/>
        <w:adjustRightInd w:val="0"/>
        <w:spacing w:before="0" w:after="0"/>
        <w:ind w:left="1208" w:hanging="357"/>
        <w:rPr>
          <w:color w:val="000000" w:themeColor="text1"/>
        </w:rPr>
      </w:pPr>
      <w:r w:rsidRPr="00C871C5">
        <w:rPr>
          <w:color w:val="000000" w:themeColor="text1"/>
        </w:rPr>
        <w:t>Principe d’évacuation des excréta et des eaux usées ;</w:t>
      </w:r>
    </w:p>
    <w:p w14:paraId="65B16EB0" w14:textId="77777777" w:rsidR="00DE319D" w:rsidRPr="00C871C5" w:rsidRDefault="00DE319D">
      <w:pPr>
        <w:numPr>
          <w:ilvl w:val="0"/>
          <w:numId w:val="94"/>
        </w:numPr>
        <w:autoSpaceDE w:val="0"/>
        <w:autoSpaceDN w:val="0"/>
        <w:adjustRightInd w:val="0"/>
        <w:spacing w:before="0" w:after="0"/>
        <w:ind w:left="1208" w:hanging="357"/>
        <w:rPr>
          <w:color w:val="000000" w:themeColor="text1"/>
        </w:rPr>
      </w:pPr>
      <w:r w:rsidRPr="00C871C5">
        <w:rPr>
          <w:color w:val="000000" w:themeColor="text1"/>
        </w:rPr>
        <w:t>Estimation sommaire des coûts des infrastructures EHA par institution et par ETD ;</w:t>
      </w:r>
    </w:p>
    <w:p w14:paraId="62F049C6" w14:textId="77777777" w:rsidR="00DE319D" w:rsidRPr="00C871C5" w:rsidRDefault="00DE319D">
      <w:pPr>
        <w:numPr>
          <w:ilvl w:val="0"/>
          <w:numId w:val="94"/>
        </w:numPr>
        <w:autoSpaceDE w:val="0"/>
        <w:autoSpaceDN w:val="0"/>
        <w:adjustRightInd w:val="0"/>
        <w:spacing w:before="0" w:after="0"/>
        <w:ind w:left="1208" w:hanging="357"/>
        <w:rPr>
          <w:color w:val="000000" w:themeColor="text1"/>
        </w:rPr>
      </w:pPr>
      <w:r w:rsidRPr="00C871C5">
        <w:rPr>
          <w:color w:val="000000" w:themeColor="text1"/>
        </w:rPr>
        <w:t>Identification des principales contraintes techniques et foncières.</w:t>
      </w:r>
    </w:p>
    <w:p w14:paraId="599A832E" w14:textId="5721714E" w:rsidR="00DE319D" w:rsidRPr="00C871C5" w:rsidRDefault="00DE319D" w:rsidP="00C871C5">
      <w:pPr>
        <w:pStyle w:val="Titre40"/>
        <w:spacing w:before="0" w:after="0"/>
        <w:rPr>
          <w:color w:val="000000" w:themeColor="text1"/>
        </w:rPr>
      </w:pPr>
      <w:r w:rsidRPr="00C871C5">
        <w:rPr>
          <w:rFonts w:cs="Times New Roman"/>
          <w:bCs w:val="0"/>
        </w:rPr>
        <w:t>Analyse</w:t>
      </w:r>
      <w:r w:rsidRPr="00C871C5">
        <w:rPr>
          <w:color w:val="000000" w:themeColor="text1"/>
        </w:rPr>
        <w:t xml:space="preserve"> financière et évaluation économique et sociale</w:t>
      </w:r>
    </w:p>
    <w:p w14:paraId="17A758D9" w14:textId="77777777" w:rsidR="00DE319D" w:rsidRPr="00C871C5" w:rsidRDefault="00DE319D">
      <w:pPr>
        <w:numPr>
          <w:ilvl w:val="0"/>
          <w:numId w:val="94"/>
        </w:numPr>
        <w:autoSpaceDE w:val="0"/>
        <w:autoSpaceDN w:val="0"/>
        <w:adjustRightInd w:val="0"/>
        <w:spacing w:before="0" w:after="0"/>
        <w:ind w:left="1208" w:hanging="357"/>
        <w:rPr>
          <w:color w:val="000000" w:themeColor="text1"/>
        </w:rPr>
      </w:pPr>
      <w:r w:rsidRPr="00C871C5">
        <w:rPr>
          <w:color w:val="000000" w:themeColor="text1"/>
        </w:rPr>
        <w:t>Analyse financière globale du projet (AEP et EHA) ;</w:t>
      </w:r>
    </w:p>
    <w:p w14:paraId="0A084E35" w14:textId="77777777" w:rsidR="00DE319D" w:rsidRPr="00C871C5" w:rsidRDefault="00DE319D">
      <w:pPr>
        <w:numPr>
          <w:ilvl w:val="0"/>
          <w:numId w:val="94"/>
        </w:numPr>
        <w:autoSpaceDE w:val="0"/>
        <w:autoSpaceDN w:val="0"/>
        <w:adjustRightInd w:val="0"/>
        <w:spacing w:before="0" w:after="0"/>
        <w:ind w:left="1208" w:hanging="357"/>
        <w:rPr>
          <w:color w:val="000000" w:themeColor="text1"/>
        </w:rPr>
      </w:pPr>
      <w:r w:rsidRPr="00C871C5">
        <w:rPr>
          <w:color w:val="000000" w:themeColor="text1"/>
        </w:rPr>
        <w:t>Évaluation économique et sociale des investissements proposés ;</w:t>
      </w:r>
    </w:p>
    <w:p w14:paraId="7BAD04C4" w14:textId="77777777" w:rsidR="00DE319D" w:rsidRPr="00C871C5" w:rsidRDefault="00DE319D">
      <w:pPr>
        <w:numPr>
          <w:ilvl w:val="0"/>
          <w:numId w:val="94"/>
        </w:numPr>
        <w:autoSpaceDE w:val="0"/>
        <w:autoSpaceDN w:val="0"/>
        <w:adjustRightInd w:val="0"/>
        <w:spacing w:before="0" w:after="0"/>
        <w:ind w:left="1208" w:hanging="357"/>
        <w:rPr>
          <w:color w:val="000000" w:themeColor="text1"/>
        </w:rPr>
      </w:pPr>
      <w:r w:rsidRPr="00C871C5">
        <w:rPr>
          <w:color w:val="000000" w:themeColor="text1"/>
        </w:rPr>
        <w:t>Analyse de soutenabilité et de phasage des interventions.</w:t>
      </w:r>
    </w:p>
    <w:p w14:paraId="2C011DC5" w14:textId="77777777" w:rsidR="00DD41EE" w:rsidRPr="00C871C5" w:rsidRDefault="00DD41EE" w:rsidP="00C871C5">
      <w:pPr>
        <w:pStyle w:val="Titre3"/>
        <w:spacing w:before="0" w:after="0"/>
        <w:rPr>
          <w:rFonts w:cs="Times New Roman"/>
        </w:rPr>
      </w:pPr>
      <w:r w:rsidRPr="00C871C5">
        <w:rPr>
          <w:rFonts w:cs="Times New Roman"/>
        </w:rPr>
        <w:t>Rapport d'Avant-Projet Détaillé</w:t>
      </w:r>
    </w:p>
    <w:p w14:paraId="534627A8" w14:textId="5D0C3AA1" w:rsidR="00DE319D" w:rsidRPr="00C871C5" w:rsidRDefault="00DE319D" w:rsidP="00C871C5">
      <w:pPr>
        <w:pStyle w:val="Titre40"/>
        <w:spacing w:before="0" w:after="0"/>
      </w:pPr>
      <w:r w:rsidRPr="00C871C5">
        <w:t>Volet AEP</w:t>
      </w:r>
    </w:p>
    <w:p w14:paraId="42CD3305" w14:textId="280497F4" w:rsidR="00DD41EE" w:rsidRPr="00C871C5" w:rsidRDefault="00DD41EE" w:rsidP="00C871C5">
      <w:pPr>
        <w:autoSpaceDE w:val="0"/>
        <w:autoSpaceDN w:val="0"/>
        <w:adjustRightInd w:val="0"/>
        <w:spacing w:before="0" w:after="0"/>
        <w:ind w:left="0"/>
        <w:rPr>
          <w:color w:val="000000" w:themeColor="text1"/>
        </w:rPr>
      </w:pPr>
      <w:r w:rsidRPr="00C871C5">
        <w:rPr>
          <w:color w:val="000000" w:themeColor="text1"/>
        </w:rPr>
        <w:t>Le dossier d’avant-projet détaillé comprendra notamment :</w:t>
      </w:r>
    </w:p>
    <w:p w14:paraId="6FDBDDDE" w14:textId="77777777" w:rsidR="00DD41EE" w:rsidRPr="00C871C5" w:rsidRDefault="00DD41EE" w:rsidP="00C871C5">
      <w:pPr>
        <w:pStyle w:val="Corpsdetexte"/>
        <w:numPr>
          <w:ilvl w:val="0"/>
          <w:numId w:val="15"/>
        </w:numPr>
        <w:overflowPunct w:val="0"/>
        <w:autoSpaceDE w:val="0"/>
        <w:autoSpaceDN w:val="0"/>
        <w:adjustRightInd w:val="0"/>
        <w:spacing w:before="0" w:after="0"/>
        <w:ind w:left="1134" w:hanging="284"/>
        <w:textAlignment w:val="baseline"/>
        <w:rPr>
          <w:rFonts w:eastAsia="MS Mincho"/>
          <w:bCs/>
          <w:color w:val="000000" w:themeColor="text1"/>
        </w:rPr>
      </w:pPr>
      <w:r w:rsidRPr="00C871C5">
        <w:rPr>
          <w:rFonts w:eastAsia="MS Mincho"/>
          <w:bCs/>
          <w:color w:val="000000" w:themeColor="text1"/>
        </w:rPr>
        <w:t>Le rapport des essais géotechniques ;</w:t>
      </w:r>
    </w:p>
    <w:p w14:paraId="60DB8921" w14:textId="77777777" w:rsidR="00DD41EE" w:rsidRPr="00C871C5" w:rsidRDefault="00DD41EE" w:rsidP="00C871C5">
      <w:pPr>
        <w:pStyle w:val="Corpsdetexte"/>
        <w:numPr>
          <w:ilvl w:val="0"/>
          <w:numId w:val="15"/>
        </w:numPr>
        <w:overflowPunct w:val="0"/>
        <w:autoSpaceDE w:val="0"/>
        <w:autoSpaceDN w:val="0"/>
        <w:adjustRightInd w:val="0"/>
        <w:spacing w:before="0" w:after="0"/>
        <w:ind w:left="1134" w:hanging="284"/>
        <w:textAlignment w:val="baseline"/>
        <w:rPr>
          <w:rFonts w:eastAsia="MS Mincho"/>
          <w:bCs/>
          <w:color w:val="000000" w:themeColor="text1"/>
        </w:rPr>
      </w:pPr>
      <w:r w:rsidRPr="00C871C5">
        <w:rPr>
          <w:rFonts w:eastAsia="MS Mincho"/>
          <w:bCs/>
          <w:color w:val="000000" w:themeColor="text1"/>
        </w:rPr>
        <w:t xml:space="preserve">La note de calcul de structure et de dimensionnement des ouvrages de génie civil. </w:t>
      </w:r>
    </w:p>
    <w:p w14:paraId="61289E03" w14:textId="77777777" w:rsidR="00DD41EE" w:rsidRPr="00C871C5" w:rsidRDefault="00DD41EE" w:rsidP="00C871C5">
      <w:pPr>
        <w:pStyle w:val="Corpsdetexte"/>
        <w:numPr>
          <w:ilvl w:val="0"/>
          <w:numId w:val="15"/>
        </w:numPr>
        <w:overflowPunct w:val="0"/>
        <w:autoSpaceDE w:val="0"/>
        <w:autoSpaceDN w:val="0"/>
        <w:adjustRightInd w:val="0"/>
        <w:spacing w:before="0" w:after="0"/>
        <w:ind w:left="1134" w:hanging="284"/>
        <w:textAlignment w:val="baseline"/>
        <w:rPr>
          <w:rFonts w:eastAsia="MS Mincho"/>
          <w:bCs/>
          <w:color w:val="000000" w:themeColor="text1"/>
        </w:rPr>
      </w:pPr>
      <w:r w:rsidRPr="00C871C5">
        <w:rPr>
          <w:rFonts w:eastAsia="MS Mincho"/>
          <w:bCs/>
          <w:color w:val="000000" w:themeColor="text1"/>
        </w:rPr>
        <w:t>La note de calcul du dimensionnement hydraulique ;</w:t>
      </w:r>
    </w:p>
    <w:p w14:paraId="6E42CFEC" w14:textId="77777777" w:rsidR="00DD41EE" w:rsidRPr="00C871C5" w:rsidRDefault="00DD41EE" w:rsidP="00C871C5">
      <w:pPr>
        <w:pStyle w:val="Corpsdetexte"/>
        <w:numPr>
          <w:ilvl w:val="0"/>
          <w:numId w:val="15"/>
        </w:numPr>
        <w:overflowPunct w:val="0"/>
        <w:autoSpaceDE w:val="0"/>
        <w:autoSpaceDN w:val="0"/>
        <w:adjustRightInd w:val="0"/>
        <w:spacing w:before="0" w:after="0"/>
        <w:ind w:left="1134" w:hanging="284"/>
        <w:textAlignment w:val="baseline"/>
        <w:rPr>
          <w:rFonts w:eastAsia="MS Mincho"/>
          <w:bCs/>
          <w:color w:val="000000" w:themeColor="text1"/>
        </w:rPr>
      </w:pPr>
      <w:r w:rsidRPr="00C871C5">
        <w:rPr>
          <w:rFonts w:eastAsia="MS Mincho"/>
          <w:bCs/>
          <w:color w:val="000000" w:themeColor="text1"/>
        </w:rPr>
        <w:t>Un mémoire descriptif des aménagements projetés ;</w:t>
      </w:r>
    </w:p>
    <w:p w14:paraId="142F9416" w14:textId="77777777" w:rsidR="00DD41EE" w:rsidRPr="00C871C5" w:rsidRDefault="00DD41EE" w:rsidP="00C871C5">
      <w:pPr>
        <w:pStyle w:val="Corpsdetexte"/>
        <w:numPr>
          <w:ilvl w:val="0"/>
          <w:numId w:val="15"/>
        </w:numPr>
        <w:overflowPunct w:val="0"/>
        <w:autoSpaceDE w:val="0"/>
        <w:autoSpaceDN w:val="0"/>
        <w:adjustRightInd w:val="0"/>
        <w:spacing w:before="0" w:after="0"/>
        <w:ind w:left="1134" w:hanging="284"/>
        <w:textAlignment w:val="baseline"/>
        <w:rPr>
          <w:rFonts w:eastAsia="MS Mincho"/>
          <w:bCs/>
          <w:color w:val="000000" w:themeColor="text1"/>
        </w:rPr>
      </w:pPr>
      <w:r w:rsidRPr="00C871C5">
        <w:rPr>
          <w:rFonts w:eastAsia="MS Mincho"/>
          <w:bCs/>
          <w:color w:val="000000" w:themeColor="text1"/>
        </w:rPr>
        <w:t>Les conditions techniques d’exécution des travaux ;</w:t>
      </w:r>
    </w:p>
    <w:p w14:paraId="0050D382" w14:textId="77777777" w:rsidR="00DD41EE" w:rsidRPr="00C871C5" w:rsidRDefault="00DD41EE" w:rsidP="00C871C5">
      <w:pPr>
        <w:pStyle w:val="Corpsdetexte"/>
        <w:numPr>
          <w:ilvl w:val="0"/>
          <w:numId w:val="15"/>
        </w:numPr>
        <w:overflowPunct w:val="0"/>
        <w:autoSpaceDE w:val="0"/>
        <w:autoSpaceDN w:val="0"/>
        <w:adjustRightInd w:val="0"/>
        <w:spacing w:before="0" w:after="0"/>
        <w:ind w:left="1134" w:hanging="284"/>
        <w:textAlignment w:val="baseline"/>
        <w:rPr>
          <w:rFonts w:eastAsia="MS Mincho"/>
          <w:bCs/>
          <w:color w:val="000000" w:themeColor="text1"/>
        </w:rPr>
      </w:pPr>
      <w:r w:rsidRPr="00C871C5">
        <w:rPr>
          <w:rFonts w:eastAsia="MS Mincho"/>
          <w:bCs/>
          <w:color w:val="000000" w:themeColor="text1"/>
        </w:rPr>
        <w:t>Les spécifications techniques des fournitures (pompes, vannes, tuyaux, panneaux solaires, etc.) ;</w:t>
      </w:r>
    </w:p>
    <w:p w14:paraId="37CEC897" w14:textId="77777777" w:rsidR="00DD41EE" w:rsidRPr="00C871C5" w:rsidRDefault="00DD41EE" w:rsidP="00C871C5">
      <w:pPr>
        <w:pStyle w:val="Corpsdetexte"/>
        <w:numPr>
          <w:ilvl w:val="0"/>
          <w:numId w:val="15"/>
        </w:numPr>
        <w:overflowPunct w:val="0"/>
        <w:autoSpaceDE w:val="0"/>
        <w:autoSpaceDN w:val="0"/>
        <w:adjustRightInd w:val="0"/>
        <w:spacing w:before="0" w:after="0"/>
        <w:ind w:left="1134" w:hanging="284"/>
        <w:textAlignment w:val="baseline"/>
        <w:rPr>
          <w:rFonts w:eastAsia="MS Mincho"/>
          <w:bCs/>
          <w:color w:val="000000" w:themeColor="text1"/>
        </w:rPr>
      </w:pPr>
      <w:r w:rsidRPr="00C871C5">
        <w:rPr>
          <w:rFonts w:eastAsia="MS Mincho"/>
          <w:bCs/>
          <w:color w:val="000000" w:themeColor="text1"/>
        </w:rPr>
        <w:t>Un devis confidentiel détaillé avec estimation du coût des travaux ;</w:t>
      </w:r>
    </w:p>
    <w:p w14:paraId="12F222B3" w14:textId="77777777" w:rsidR="00DD41EE" w:rsidRPr="00C871C5" w:rsidRDefault="00DD41EE" w:rsidP="00C871C5">
      <w:pPr>
        <w:pStyle w:val="Corpsdetexte"/>
        <w:numPr>
          <w:ilvl w:val="0"/>
          <w:numId w:val="15"/>
        </w:numPr>
        <w:overflowPunct w:val="0"/>
        <w:autoSpaceDE w:val="0"/>
        <w:autoSpaceDN w:val="0"/>
        <w:adjustRightInd w:val="0"/>
        <w:spacing w:before="0" w:after="0"/>
        <w:ind w:left="1134" w:hanging="284"/>
        <w:textAlignment w:val="baseline"/>
        <w:rPr>
          <w:rFonts w:eastAsia="MS Mincho"/>
          <w:bCs/>
          <w:color w:val="000000" w:themeColor="text1"/>
        </w:rPr>
      </w:pPr>
      <w:r w:rsidRPr="00C871C5">
        <w:rPr>
          <w:rFonts w:eastAsia="MS Mincho"/>
          <w:bCs/>
          <w:color w:val="000000" w:themeColor="text1"/>
        </w:rPr>
        <w:t>Un planning prévisionnel des travaux ;</w:t>
      </w:r>
    </w:p>
    <w:p w14:paraId="6E29E6B8" w14:textId="77777777" w:rsidR="00DD41EE" w:rsidRPr="00C871C5" w:rsidRDefault="00DD41EE" w:rsidP="00C871C5">
      <w:pPr>
        <w:pStyle w:val="Corpsdetexte"/>
        <w:numPr>
          <w:ilvl w:val="0"/>
          <w:numId w:val="15"/>
        </w:numPr>
        <w:overflowPunct w:val="0"/>
        <w:autoSpaceDE w:val="0"/>
        <w:autoSpaceDN w:val="0"/>
        <w:adjustRightInd w:val="0"/>
        <w:spacing w:before="0" w:after="0"/>
        <w:ind w:left="1134" w:hanging="284"/>
        <w:textAlignment w:val="baseline"/>
        <w:rPr>
          <w:rFonts w:eastAsia="MS Mincho"/>
          <w:bCs/>
          <w:color w:val="000000" w:themeColor="text1"/>
        </w:rPr>
      </w:pPr>
      <w:r w:rsidRPr="00C871C5">
        <w:rPr>
          <w:rFonts w:eastAsia="MS Mincho"/>
          <w:bCs/>
          <w:color w:val="000000" w:themeColor="text1"/>
        </w:rPr>
        <w:t>Un dossier de plans :</w:t>
      </w:r>
    </w:p>
    <w:p w14:paraId="58851BCD" w14:textId="77777777" w:rsidR="00DD41EE" w:rsidRPr="00C871C5" w:rsidRDefault="00DD41EE" w:rsidP="00C871C5">
      <w:pPr>
        <w:pStyle w:val="Corpsdetexte"/>
        <w:spacing w:before="0" w:after="0"/>
        <w:ind w:left="0"/>
        <w:rPr>
          <w:color w:val="000000" w:themeColor="text1"/>
        </w:rPr>
      </w:pPr>
      <w:r w:rsidRPr="00C871C5">
        <w:rPr>
          <w:color w:val="000000" w:themeColor="text1"/>
        </w:rPr>
        <w:t>Les plans aux échelles normalisées (plans, coupes, sections, élévations, profils, etc.) représentant les principes des ouvrages et les caractéristiques principales de dimensionnement et plus précisément les documents suivants :</w:t>
      </w:r>
    </w:p>
    <w:p w14:paraId="0588642A" w14:textId="77777777" w:rsidR="00DD41EE" w:rsidRPr="00C871C5" w:rsidRDefault="00DD41EE" w:rsidP="00C871C5">
      <w:pPr>
        <w:pStyle w:val="Corpsdetexte"/>
        <w:numPr>
          <w:ilvl w:val="0"/>
          <w:numId w:val="16"/>
        </w:numPr>
        <w:tabs>
          <w:tab w:val="num" w:pos="426"/>
        </w:tabs>
        <w:suppressAutoHyphens/>
        <w:spacing w:before="0" w:after="0" w:line="276" w:lineRule="auto"/>
        <w:ind w:left="1492" w:hanging="284"/>
        <w:rPr>
          <w:rFonts w:eastAsia="Batang"/>
          <w:color w:val="000000" w:themeColor="text1"/>
        </w:rPr>
      </w:pPr>
      <w:r w:rsidRPr="00C871C5">
        <w:rPr>
          <w:rFonts w:eastAsia="Batang"/>
          <w:color w:val="000000" w:themeColor="text1"/>
        </w:rPr>
        <w:t>Le plan d’ensemble des sites ;</w:t>
      </w:r>
    </w:p>
    <w:p w14:paraId="5C7746D2" w14:textId="77777777" w:rsidR="00DD41EE" w:rsidRPr="00C871C5" w:rsidRDefault="00DD41EE" w:rsidP="00C871C5">
      <w:pPr>
        <w:pStyle w:val="Corpsdetexte"/>
        <w:numPr>
          <w:ilvl w:val="0"/>
          <w:numId w:val="16"/>
        </w:numPr>
        <w:tabs>
          <w:tab w:val="num" w:pos="426"/>
        </w:tabs>
        <w:suppressAutoHyphens/>
        <w:spacing w:before="0" w:after="0" w:line="276" w:lineRule="auto"/>
        <w:ind w:left="1492" w:hanging="284"/>
        <w:rPr>
          <w:rFonts w:eastAsia="Batang"/>
          <w:color w:val="000000" w:themeColor="text1"/>
        </w:rPr>
      </w:pPr>
      <w:r w:rsidRPr="00C871C5">
        <w:rPr>
          <w:rFonts w:eastAsia="Batang"/>
          <w:color w:val="000000" w:themeColor="text1"/>
        </w:rPr>
        <w:t>Les vues en plan et coupes des ouvrages ;</w:t>
      </w:r>
    </w:p>
    <w:p w14:paraId="66E4BC88" w14:textId="77777777" w:rsidR="00DD41EE" w:rsidRPr="00C871C5" w:rsidRDefault="00DD41EE" w:rsidP="00C871C5">
      <w:pPr>
        <w:pStyle w:val="Corpsdetexte"/>
        <w:numPr>
          <w:ilvl w:val="0"/>
          <w:numId w:val="16"/>
        </w:numPr>
        <w:tabs>
          <w:tab w:val="num" w:pos="426"/>
        </w:tabs>
        <w:suppressAutoHyphens/>
        <w:spacing w:before="0" w:after="0" w:line="276" w:lineRule="auto"/>
        <w:ind w:left="1492" w:hanging="284"/>
        <w:rPr>
          <w:rFonts w:eastAsia="Batang"/>
          <w:color w:val="000000" w:themeColor="text1"/>
        </w:rPr>
      </w:pPr>
      <w:r w:rsidRPr="00C871C5">
        <w:rPr>
          <w:rFonts w:eastAsia="Batang"/>
          <w:color w:val="000000" w:themeColor="text1"/>
        </w:rPr>
        <w:t>Les plans d’implantation ;</w:t>
      </w:r>
    </w:p>
    <w:p w14:paraId="702189DD" w14:textId="77777777" w:rsidR="00DD41EE" w:rsidRPr="00C871C5" w:rsidRDefault="00DD41EE" w:rsidP="00C871C5">
      <w:pPr>
        <w:pStyle w:val="Corpsdetexte"/>
        <w:numPr>
          <w:ilvl w:val="0"/>
          <w:numId w:val="16"/>
        </w:numPr>
        <w:tabs>
          <w:tab w:val="num" w:pos="426"/>
        </w:tabs>
        <w:suppressAutoHyphens/>
        <w:spacing w:before="0" w:after="0" w:line="276" w:lineRule="auto"/>
        <w:ind w:left="1492" w:hanging="284"/>
        <w:rPr>
          <w:rFonts w:eastAsia="Batang"/>
          <w:color w:val="000000" w:themeColor="text1"/>
        </w:rPr>
      </w:pPr>
      <w:r w:rsidRPr="00C871C5">
        <w:rPr>
          <w:rFonts w:eastAsia="Batang"/>
          <w:color w:val="000000" w:themeColor="text1"/>
        </w:rPr>
        <w:t>Les plans des réseaux avec implantation des équipements des réseaux (chambres de vannes, vidanges, ventouses.) ;</w:t>
      </w:r>
    </w:p>
    <w:p w14:paraId="51B2E908" w14:textId="77777777" w:rsidR="00DD41EE" w:rsidRPr="00C871C5" w:rsidRDefault="00DD41EE" w:rsidP="00C871C5">
      <w:pPr>
        <w:pStyle w:val="Corpsdetexte"/>
        <w:numPr>
          <w:ilvl w:val="0"/>
          <w:numId w:val="16"/>
        </w:numPr>
        <w:tabs>
          <w:tab w:val="num" w:pos="426"/>
        </w:tabs>
        <w:suppressAutoHyphens/>
        <w:spacing w:before="0" w:after="0" w:line="276" w:lineRule="auto"/>
        <w:ind w:left="1492" w:hanging="284"/>
        <w:rPr>
          <w:rFonts w:eastAsia="Batang"/>
          <w:color w:val="000000" w:themeColor="text1"/>
        </w:rPr>
      </w:pPr>
      <w:r w:rsidRPr="00C871C5">
        <w:rPr>
          <w:rFonts w:eastAsia="Batang"/>
          <w:color w:val="000000" w:themeColor="text1"/>
        </w:rPr>
        <w:t>Les profils en long avec indication des pentes à respecter pour la pose des conduites et de l’emplacement desdits tronçons sur le plan d’ensemble en miniature ;</w:t>
      </w:r>
    </w:p>
    <w:p w14:paraId="57A2BA96" w14:textId="77777777" w:rsidR="00DD41EE" w:rsidRPr="00C871C5" w:rsidRDefault="00DD41EE" w:rsidP="00C871C5">
      <w:pPr>
        <w:pStyle w:val="Corpsdetexte"/>
        <w:numPr>
          <w:ilvl w:val="0"/>
          <w:numId w:val="16"/>
        </w:numPr>
        <w:tabs>
          <w:tab w:val="num" w:pos="426"/>
        </w:tabs>
        <w:suppressAutoHyphens/>
        <w:spacing w:before="0" w:after="0" w:line="276" w:lineRule="auto"/>
        <w:ind w:left="1492" w:hanging="284"/>
        <w:rPr>
          <w:rFonts w:eastAsia="Batang"/>
          <w:color w:val="000000" w:themeColor="text1"/>
        </w:rPr>
      </w:pPr>
      <w:r w:rsidRPr="00C871C5">
        <w:rPr>
          <w:rFonts w:eastAsia="Batang"/>
          <w:color w:val="000000" w:themeColor="text1"/>
        </w:rPr>
        <w:t>Les profils en long associés à des vues en plans des tronçons de la conduite de refoulement ;</w:t>
      </w:r>
    </w:p>
    <w:p w14:paraId="18DCEECD" w14:textId="77777777" w:rsidR="00DD41EE" w:rsidRPr="00C871C5" w:rsidRDefault="00DD41EE" w:rsidP="00C871C5">
      <w:pPr>
        <w:pStyle w:val="Corpsdetexte"/>
        <w:numPr>
          <w:ilvl w:val="0"/>
          <w:numId w:val="15"/>
        </w:numPr>
        <w:overflowPunct w:val="0"/>
        <w:autoSpaceDE w:val="0"/>
        <w:autoSpaceDN w:val="0"/>
        <w:adjustRightInd w:val="0"/>
        <w:spacing w:before="0" w:after="0"/>
        <w:ind w:left="1134" w:hanging="284"/>
        <w:textAlignment w:val="baseline"/>
        <w:rPr>
          <w:rFonts w:eastAsia="MS Mincho"/>
          <w:bCs/>
          <w:color w:val="000000" w:themeColor="text1"/>
        </w:rPr>
      </w:pPr>
      <w:r w:rsidRPr="00C871C5">
        <w:rPr>
          <w:rFonts w:eastAsia="MS Mincho"/>
          <w:bCs/>
          <w:color w:val="000000" w:themeColor="text1"/>
        </w:rPr>
        <w:t>Les plans types pour l’installation de tous les appareillages de robinetterie – fontainerie (robinets vannes, vidanges, ventouses, types de raccord, des butées, etc.).</w:t>
      </w:r>
    </w:p>
    <w:p w14:paraId="6EC1EDEF" w14:textId="77777777" w:rsidR="00DD41EE" w:rsidRPr="00C871C5" w:rsidRDefault="00DD41EE" w:rsidP="00C871C5">
      <w:pPr>
        <w:pStyle w:val="Corpsdetexte"/>
        <w:numPr>
          <w:ilvl w:val="0"/>
          <w:numId w:val="15"/>
        </w:numPr>
        <w:overflowPunct w:val="0"/>
        <w:autoSpaceDE w:val="0"/>
        <w:autoSpaceDN w:val="0"/>
        <w:adjustRightInd w:val="0"/>
        <w:spacing w:before="0" w:after="0"/>
        <w:ind w:left="1134" w:hanging="284"/>
        <w:textAlignment w:val="baseline"/>
        <w:rPr>
          <w:color w:val="000000" w:themeColor="text1"/>
        </w:rPr>
      </w:pPr>
      <w:r w:rsidRPr="00C871C5">
        <w:rPr>
          <w:color w:val="000000" w:themeColor="text1"/>
        </w:rPr>
        <w:lastRenderedPageBreak/>
        <w:t xml:space="preserve">La base de </w:t>
      </w:r>
      <w:r w:rsidRPr="00C871C5">
        <w:rPr>
          <w:rFonts w:eastAsia="MS Mincho"/>
          <w:bCs/>
          <w:color w:val="000000" w:themeColor="text1"/>
        </w:rPr>
        <w:t>données</w:t>
      </w:r>
      <w:r w:rsidRPr="00C871C5">
        <w:rPr>
          <w:color w:val="000000" w:themeColor="text1"/>
        </w:rPr>
        <w:t xml:space="preserve"> SIG du réseau de distribution avec tous les éléments caractéristiques, y compris les équipements prévus (chambres de vannes, vidanges, booster, ventouses, etc.).</w:t>
      </w:r>
    </w:p>
    <w:p w14:paraId="2F2E8A53" w14:textId="77777777" w:rsidR="00DD41EE" w:rsidRPr="00C871C5" w:rsidRDefault="00DD41EE" w:rsidP="00C871C5">
      <w:pPr>
        <w:autoSpaceDE w:val="0"/>
        <w:autoSpaceDN w:val="0"/>
        <w:adjustRightInd w:val="0"/>
        <w:spacing w:before="0" w:after="0"/>
        <w:ind w:left="0"/>
        <w:rPr>
          <w:rFonts w:ascii="CIDFont+F4" w:hAnsi="CIDFont+F4" w:cs="CIDFont+F4"/>
          <w:color w:val="000000" w:themeColor="text1"/>
        </w:rPr>
      </w:pPr>
      <w:r w:rsidRPr="00C871C5">
        <w:rPr>
          <w:color w:val="000000" w:themeColor="text1"/>
        </w:rPr>
        <w:t>Les plans guides prévus ci-dessus devront permettre à l’Entreprise chargée des travaux d’établir ses plans de chantier, de montage ou d’exécution détaillés ; les plans des dossiers techniques seront suffisamment précis et détaillés pour que la marge d’interprétation des entreprises exécutant les travaux ne permette pas de contestations ultérieures</w:t>
      </w:r>
      <w:r w:rsidRPr="00C871C5">
        <w:rPr>
          <w:rFonts w:ascii="CIDFont+F4" w:hAnsi="CIDFont+F4" w:cs="CIDFont+F4"/>
          <w:color w:val="000000" w:themeColor="text1"/>
        </w:rPr>
        <w:t>.</w:t>
      </w:r>
    </w:p>
    <w:p w14:paraId="277D5D88" w14:textId="18E72090" w:rsidR="00DD41EE" w:rsidRPr="00C871C5" w:rsidRDefault="004D0C4D" w:rsidP="00C871C5">
      <w:pPr>
        <w:pStyle w:val="Titre40"/>
        <w:spacing w:before="0" w:after="0"/>
      </w:pPr>
      <w:r w:rsidRPr="00C871C5">
        <w:t>Volet EHA</w:t>
      </w:r>
    </w:p>
    <w:p w14:paraId="41222AD2" w14:textId="77777777" w:rsidR="004D0C4D" w:rsidRPr="00C871C5" w:rsidRDefault="004D0C4D" w:rsidP="00C871C5">
      <w:pPr>
        <w:autoSpaceDE w:val="0"/>
        <w:autoSpaceDN w:val="0"/>
        <w:adjustRightInd w:val="0"/>
        <w:spacing w:before="0" w:after="0"/>
        <w:ind w:left="0"/>
        <w:rPr>
          <w:color w:val="000000" w:themeColor="text1"/>
        </w:rPr>
      </w:pPr>
      <w:r w:rsidRPr="00C871C5">
        <w:rPr>
          <w:color w:val="000000" w:themeColor="text1"/>
        </w:rPr>
        <w:t>Pour les infrastructures d’Eau, d’Hygiène et d’Assainissement dans les écoles et centres de santé retenus, le dossier d’Avant-Projet Détaillé comprendra notamment :</w:t>
      </w:r>
    </w:p>
    <w:p w14:paraId="48428E6B" w14:textId="2E95569F" w:rsidR="004D0C4D" w:rsidRPr="00C871C5" w:rsidRDefault="004D0C4D" w:rsidP="00C871C5">
      <w:pPr>
        <w:pStyle w:val="Corpsdetexte"/>
        <w:numPr>
          <w:ilvl w:val="0"/>
          <w:numId w:val="15"/>
        </w:numPr>
        <w:overflowPunct w:val="0"/>
        <w:autoSpaceDE w:val="0"/>
        <w:autoSpaceDN w:val="0"/>
        <w:adjustRightInd w:val="0"/>
        <w:spacing w:before="0" w:after="0"/>
        <w:ind w:left="993" w:hanging="284"/>
        <w:textAlignment w:val="baseline"/>
        <w:rPr>
          <w:rFonts w:eastAsia="MS Mincho"/>
          <w:bCs/>
          <w:color w:val="000000" w:themeColor="text1"/>
        </w:rPr>
      </w:pPr>
      <w:r w:rsidRPr="00C871C5">
        <w:rPr>
          <w:rFonts w:eastAsia="MS Mincho"/>
          <w:bCs/>
          <w:color w:val="000000" w:themeColor="text1"/>
        </w:rPr>
        <w:t>La note de calcul de dimensionnement des infrastructures sanitaires (latrines, urinoirs, dispositifs de lavage des mains, fosses septiques ou fosses sèches, puisards, fosses à placenta, incinérateurs, douches le cas échéant) ;</w:t>
      </w:r>
    </w:p>
    <w:p w14:paraId="5C059791" w14:textId="77777777" w:rsidR="004D0C4D" w:rsidRPr="00C871C5" w:rsidRDefault="004D0C4D" w:rsidP="00C871C5">
      <w:pPr>
        <w:pStyle w:val="Corpsdetexte"/>
        <w:numPr>
          <w:ilvl w:val="0"/>
          <w:numId w:val="15"/>
        </w:numPr>
        <w:overflowPunct w:val="0"/>
        <w:autoSpaceDE w:val="0"/>
        <w:autoSpaceDN w:val="0"/>
        <w:adjustRightInd w:val="0"/>
        <w:spacing w:before="0" w:after="0"/>
        <w:ind w:left="993" w:hanging="284"/>
        <w:textAlignment w:val="baseline"/>
        <w:rPr>
          <w:rFonts w:eastAsia="MS Mincho"/>
          <w:bCs/>
          <w:color w:val="000000" w:themeColor="text1"/>
        </w:rPr>
      </w:pPr>
      <w:r w:rsidRPr="00C871C5">
        <w:rPr>
          <w:rFonts w:eastAsia="MS Mincho"/>
          <w:bCs/>
          <w:color w:val="000000" w:themeColor="text1"/>
        </w:rPr>
        <w:t>La note de calcul structurelle des ouvrages en béton armé ou en maçonnerie ;</w:t>
      </w:r>
    </w:p>
    <w:p w14:paraId="1F8156DA" w14:textId="77777777" w:rsidR="004D0C4D" w:rsidRPr="00C871C5" w:rsidRDefault="004D0C4D" w:rsidP="00C871C5">
      <w:pPr>
        <w:pStyle w:val="Corpsdetexte"/>
        <w:numPr>
          <w:ilvl w:val="0"/>
          <w:numId w:val="15"/>
        </w:numPr>
        <w:overflowPunct w:val="0"/>
        <w:autoSpaceDE w:val="0"/>
        <w:autoSpaceDN w:val="0"/>
        <w:adjustRightInd w:val="0"/>
        <w:spacing w:before="0" w:after="0"/>
        <w:ind w:left="993" w:hanging="284"/>
        <w:textAlignment w:val="baseline"/>
        <w:rPr>
          <w:rFonts w:eastAsia="MS Mincho"/>
          <w:bCs/>
          <w:color w:val="000000" w:themeColor="text1"/>
        </w:rPr>
      </w:pPr>
      <w:r w:rsidRPr="00C871C5">
        <w:rPr>
          <w:rFonts w:eastAsia="MS Mincho"/>
          <w:bCs/>
          <w:color w:val="000000" w:themeColor="text1"/>
        </w:rPr>
        <w:t>Un mémoire descriptif détaillé des ouvrages projetés, précisant les matériaux, les équipements, les dispositions techniques et les normes de référence ;</w:t>
      </w:r>
    </w:p>
    <w:p w14:paraId="0BE99D17" w14:textId="77777777" w:rsidR="004D0C4D" w:rsidRPr="00C871C5" w:rsidRDefault="004D0C4D" w:rsidP="00C871C5">
      <w:pPr>
        <w:pStyle w:val="Corpsdetexte"/>
        <w:numPr>
          <w:ilvl w:val="0"/>
          <w:numId w:val="15"/>
        </w:numPr>
        <w:overflowPunct w:val="0"/>
        <w:autoSpaceDE w:val="0"/>
        <w:autoSpaceDN w:val="0"/>
        <w:adjustRightInd w:val="0"/>
        <w:spacing w:before="0" w:after="0"/>
        <w:ind w:left="993" w:hanging="284"/>
        <w:textAlignment w:val="baseline"/>
        <w:rPr>
          <w:rFonts w:eastAsia="MS Mincho"/>
          <w:bCs/>
          <w:color w:val="000000" w:themeColor="text1"/>
        </w:rPr>
      </w:pPr>
      <w:r w:rsidRPr="00C871C5">
        <w:rPr>
          <w:rFonts w:eastAsia="MS Mincho"/>
          <w:bCs/>
          <w:color w:val="000000" w:themeColor="text1"/>
        </w:rPr>
        <w:t>Les conditions techniques d’exécution des travaux ;</w:t>
      </w:r>
    </w:p>
    <w:p w14:paraId="356DDBFA" w14:textId="77777777" w:rsidR="004D0C4D" w:rsidRPr="00C871C5" w:rsidRDefault="004D0C4D" w:rsidP="00C871C5">
      <w:pPr>
        <w:pStyle w:val="Corpsdetexte"/>
        <w:numPr>
          <w:ilvl w:val="0"/>
          <w:numId w:val="15"/>
        </w:numPr>
        <w:overflowPunct w:val="0"/>
        <w:autoSpaceDE w:val="0"/>
        <w:autoSpaceDN w:val="0"/>
        <w:adjustRightInd w:val="0"/>
        <w:spacing w:before="0" w:after="0"/>
        <w:ind w:left="993" w:hanging="284"/>
        <w:textAlignment w:val="baseline"/>
        <w:rPr>
          <w:rFonts w:eastAsia="MS Mincho"/>
          <w:bCs/>
          <w:color w:val="000000" w:themeColor="text1"/>
        </w:rPr>
      </w:pPr>
      <w:r w:rsidRPr="00C871C5">
        <w:rPr>
          <w:rFonts w:eastAsia="MS Mincho"/>
          <w:bCs/>
          <w:color w:val="000000" w:themeColor="text1"/>
        </w:rPr>
        <w:t>Les spécifications techniques des fournitures et équipements sanitaires ;</w:t>
      </w:r>
    </w:p>
    <w:p w14:paraId="6A4687D0" w14:textId="77777777" w:rsidR="004D0C4D" w:rsidRPr="00C871C5" w:rsidRDefault="004D0C4D" w:rsidP="00C871C5">
      <w:pPr>
        <w:pStyle w:val="Corpsdetexte"/>
        <w:numPr>
          <w:ilvl w:val="0"/>
          <w:numId w:val="15"/>
        </w:numPr>
        <w:overflowPunct w:val="0"/>
        <w:autoSpaceDE w:val="0"/>
        <w:autoSpaceDN w:val="0"/>
        <w:adjustRightInd w:val="0"/>
        <w:spacing w:before="0" w:after="0"/>
        <w:ind w:left="993" w:hanging="284"/>
        <w:textAlignment w:val="baseline"/>
        <w:rPr>
          <w:rFonts w:eastAsia="MS Mincho"/>
          <w:bCs/>
          <w:color w:val="000000" w:themeColor="text1"/>
        </w:rPr>
      </w:pPr>
      <w:r w:rsidRPr="00C871C5">
        <w:rPr>
          <w:rFonts w:eastAsia="MS Mincho"/>
          <w:bCs/>
          <w:color w:val="000000" w:themeColor="text1"/>
        </w:rPr>
        <w:t>Un devis confidentiel détaillé avec estimation du coût des travaux EHA ;</w:t>
      </w:r>
    </w:p>
    <w:p w14:paraId="56D18152" w14:textId="4F21EE57" w:rsidR="004D0C4D" w:rsidRPr="00C871C5" w:rsidRDefault="004D0C4D" w:rsidP="00C871C5">
      <w:pPr>
        <w:pStyle w:val="Corpsdetexte"/>
        <w:numPr>
          <w:ilvl w:val="0"/>
          <w:numId w:val="15"/>
        </w:numPr>
        <w:overflowPunct w:val="0"/>
        <w:autoSpaceDE w:val="0"/>
        <w:autoSpaceDN w:val="0"/>
        <w:adjustRightInd w:val="0"/>
        <w:spacing w:before="0" w:after="0"/>
        <w:ind w:left="993" w:hanging="284"/>
        <w:textAlignment w:val="baseline"/>
        <w:rPr>
          <w:rFonts w:eastAsia="MS Mincho"/>
          <w:bCs/>
          <w:color w:val="000000" w:themeColor="text1"/>
        </w:rPr>
      </w:pPr>
      <w:r w:rsidRPr="00C871C5">
        <w:rPr>
          <w:rFonts w:eastAsia="MS Mincho"/>
          <w:bCs/>
          <w:color w:val="000000" w:themeColor="text1"/>
        </w:rPr>
        <w:t>Un planning prévisionnel des travaux.</w:t>
      </w:r>
    </w:p>
    <w:p w14:paraId="2B5F455A" w14:textId="77777777" w:rsidR="004D0C4D" w:rsidRPr="00C871C5" w:rsidRDefault="004D0C4D" w:rsidP="00C871C5">
      <w:pPr>
        <w:autoSpaceDE w:val="0"/>
        <w:autoSpaceDN w:val="0"/>
        <w:adjustRightInd w:val="0"/>
        <w:spacing w:before="0" w:after="0"/>
        <w:ind w:left="0"/>
        <w:rPr>
          <w:color w:val="000000" w:themeColor="text1"/>
        </w:rPr>
      </w:pPr>
      <w:r w:rsidRPr="00C871C5">
        <w:rPr>
          <w:color w:val="000000" w:themeColor="text1"/>
        </w:rPr>
        <w:t>Le dossier de plans comprendra notamment :</w:t>
      </w:r>
    </w:p>
    <w:p w14:paraId="04EEAA60" w14:textId="77777777" w:rsidR="004D0C4D" w:rsidRPr="00C871C5" w:rsidRDefault="004D0C4D" w:rsidP="00C871C5">
      <w:pPr>
        <w:pStyle w:val="Corpsdetexte"/>
        <w:numPr>
          <w:ilvl w:val="0"/>
          <w:numId w:val="15"/>
        </w:numPr>
        <w:overflowPunct w:val="0"/>
        <w:autoSpaceDE w:val="0"/>
        <w:autoSpaceDN w:val="0"/>
        <w:adjustRightInd w:val="0"/>
        <w:spacing w:before="0" w:after="0"/>
        <w:ind w:left="993" w:hanging="284"/>
        <w:textAlignment w:val="baseline"/>
        <w:rPr>
          <w:rFonts w:eastAsia="MS Mincho"/>
          <w:bCs/>
          <w:color w:val="000000" w:themeColor="text1"/>
        </w:rPr>
      </w:pPr>
      <w:r w:rsidRPr="00C871C5">
        <w:rPr>
          <w:rFonts w:eastAsia="MS Mincho"/>
          <w:bCs/>
          <w:color w:val="000000" w:themeColor="text1"/>
        </w:rPr>
        <w:t>Le plan d’implantation des ouvrages dans la concession de chaque institution ;</w:t>
      </w:r>
    </w:p>
    <w:p w14:paraId="164A4779" w14:textId="77777777" w:rsidR="004D0C4D" w:rsidRPr="00C871C5" w:rsidRDefault="004D0C4D" w:rsidP="00C871C5">
      <w:pPr>
        <w:pStyle w:val="Corpsdetexte"/>
        <w:numPr>
          <w:ilvl w:val="0"/>
          <w:numId w:val="15"/>
        </w:numPr>
        <w:overflowPunct w:val="0"/>
        <w:autoSpaceDE w:val="0"/>
        <w:autoSpaceDN w:val="0"/>
        <w:adjustRightInd w:val="0"/>
        <w:spacing w:before="0" w:after="0"/>
        <w:ind w:left="993" w:hanging="284"/>
        <w:textAlignment w:val="baseline"/>
        <w:rPr>
          <w:rFonts w:eastAsia="MS Mincho"/>
          <w:bCs/>
          <w:color w:val="000000" w:themeColor="text1"/>
        </w:rPr>
      </w:pPr>
      <w:r w:rsidRPr="00C871C5">
        <w:rPr>
          <w:rFonts w:eastAsia="MS Mincho"/>
          <w:bCs/>
          <w:color w:val="000000" w:themeColor="text1"/>
        </w:rPr>
        <w:t>Les plans architecturaux (vues en plan, façades, coupes) des blocs sanitaires ;</w:t>
      </w:r>
    </w:p>
    <w:p w14:paraId="1D69A3A9" w14:textId="77777777" w:rsidR="004D0C4D" w:rsidRPr="00C871C5" w:rsidRDefault="004D0C4D" w:rsidP="00C871C5">
      <w:pPr>
        <w:pStyle w:val="Corpsdetexte"/>
        <w:numPr>
          <w:ilvl w:val="0"/>
          <w:numId w:val="15"/>
        </w:numPr>
        <w:overflowPunct w:val="0"/>
        <w:autoSpaceDE w:val="0"/>
        <w:autoSpaceDN w:val="0"/>
        <w:adjustRightInd w:val="0"/>
        <w:spacing w:before="0" w:after="0"/>
        <w:ind w:left="993" w:hanging="284"/>
        <w:textAlignment w:val="baseline"/>
        <w:rPr>
          <w:rFonts w:eastAsia="MS Mincho"/>
          <w:bCs/>
          <w:color w:val="000000" w:themeColor="text1"/>
        </w:rPr>
      </w:pPr>
      <w:r w:rsidRPr="00C871C5">
        <w:rPr>
          <w:rFonts w:eastAsia="MS Mincho"/>
          <w:bCs/>
          <w:color w:val="000000" w:themeColor="text1"/>
        </w:rPr>
        <w:t>Les détails constructifs (fondations, superstructures, ventilation, dispositifs de lavage des mains, dispositifs d’accessibilité PMR) ;</w:t>
      </w:r>
    </w:p>
    <w:p w14:paraId="2E4C5C1E" w14:textId="77777777" w:rsidR="004D0C4D" w:rsidRPr="00C871C5" w:rsidRDefault="004D0C4D" w:rsidP="00C871C5">
      <w:pPr>
        <w:pStyle w:val="Corpsdetexte"/>
        <w:numPr>
          <w:ilvl w:val="0"/>
          <w:numId w:val="15"/>
        </w:numPr>
        <w:overflowPunct w:val="0"/>
        <w:autoSpaceDE w:val="0"/>
        <w:autoSpaceDN w:val="0"/>
        <w:adjustRightInd w:val="0"/>
        <w:spacing w:before="0" w:after="0"/>
        <w:ind w:left="993" w:hanging="284"/>
        <w:textAlignment w:val="baseline"/>
        <w:rPr>
          <w:rFonts w:eastAsia="MS Mincho"/>
          <w:bCs/>
          <w:color w:val="000000" w:themeColor="text1"/>
        </w:rPr>
      </w:pPr>
      <w:r w:rsidRPr="00C871C5">
        <w:rPr>
          <w:rFonts w:eastAsia="MS Mincho"/>
          <w:bCs/>
          <w:color w:val="000000" w:themeColor="text1"/>
        </w:rPr>
        <w:t>Les plans des systèmes d’alimentation en eau interne et de raccordement au réseau AEP existant ou projeté ;</w:t>
      </w:r>
    </w:p>
    <w:p w14:paraId="53755992" w14:textId="77777777" w:rsidR="004D0C4D" w:rsidRPr="00C871C5" w:rsidRDefault="004D0C4D" w:rsidP="00C871C5">
      <w:pPr>
        <w:pStyle w:val="Corpsdetexte"/>
        <w:numPr>
          <w:ilvl w:val="0"/>
          <w:numId w:val="15"/>
        </w:numPr>
        <w:overflowPunct w:val="0"/>
        <w:autoSpaceDE w:val="0"/>
        <w:autoSpaceDN w:val="0"/>
        <w:adjustRightInd w:val="0"/>
        <w:spacing w:before="0" w:after="0"/>
        <w:ind w:left="993" w:hanging="284"/>
        <w:textAlignment w:val="baseline"/>
        <w:rPr>
          <w:rFonts w:eastAsia="MS Mincho"/>
          <w:bCs/>
          <w:color w:val="000000" w:themeColor="text1"/>
        </w:rPr>
      </w:pPr>
      <w:r w:rsidRPr="00C871C5">
        <w:rPr>
          <w:rFonts w:eastAsia="MS Mincho"/>
          <w:bCs/>
          <w:color w:val="000000" w:themeColor="text1"/>
        </w:rPr>
        <w:t>Les plans des systèmes d’évacuation des eaux usées et des excréta ;</w:t>
      </w:r>
    </w:p>
    <w:p w14:paraId="0695FCA2" w14:textId="77777777" w:rsidR="004D0C4D" w:rsidRPr="00C871C5" w:rsidRDefault="004D0C4D" w:rsidP="00C871C5">
      <w:pPr>
        <w:pStyle w:val="Corpsdetexte"/>
        <w:numPr>
          <w:ilvl w:val="0"/>
          <w:numId w:val="15"/>
        </w:numPr>
        <w:overflowPunct w:val="0"/>
        <w:autoSpaceDE w:val="0"/>
        <w:autoSpaceDN w:val="0"/>
        <w:adjustRightInd w:val="0"/>
        <w:spacing w:before="0" w:after="0"/>
        <w:ind w:left="993" w:hanging="284"/>
        <w:textAlignment w:val="baseline"/>
        <w:rPr>
          <w:rFonts w:eastAsia="MS Mincho"/>
          <w:bCs/>
          <w:color w:val="000000" w:themeColor="text1"/>
        </w:rPr>
      </w:pPr>
      <w:r w:rsidRPr="00C871C5">
        <w:rPr>
          <w:rFonts w:eastAsia="MS Mincho"/>
          <w:bCs/>
          <w:color w:val="000000" w:themeColor="text1"/>
        </w:rPr>
        <w:t>Les plans des dispositifs de gestion des déchets ménagers et biomédicaux (le cas échéant) ;</w:t>
      </w:r>
    </w:p>
    <w:p w14:paraId="00F45B07" w14:textId="6C4F6FE8" w:rsidR="004D0C4D" w:rsidRPr="00C871C5" w:rsidRDefault="004D0C4D" w:rsidP="00C871C5">
      <w:pPr>
        <w:pStyle w:val="Corpsdetexte"/>
        <w:numPr>
          <w:ilvl w:val="0"/>
          <w:numId w:val="15"/>
        </w:numPr>
        <w:overflowPunct w:val="0"/>
        <w:autoSpaceDE w:val="0"/>
        <w:autoSpaceDN w:val="0"/>
        <w:adjustRightInd w:val="0"/>
        <w:spacing w:before="0" w:after="0"/>
        <w:ind w:left="993" w:hanging="284"/>
        <w:textAlignment w:val="baseline"/>
        <w:rPr>
          <w:rFonts w:eastAsia="MS Mincho"/>
          <w:bCs/>
          <w:color w:val="000000" w:themeColor="text1"/>
        </w:rPr>
      </w:pPr>
      <w:r w:rsidRPr="00C871C5">
        <w:rPr>
          <w:rFonts w:eastAsia="MS Mincho"/>
          <w:bCs/>
          <w:color w:val="000000" w:themeColor="text1"/>
        </w:rPr>
        <w:t>Les détails des équipements spécifiques (incinérateur, fosse à placenta, douches).</w:t>
      </w:r>
    </w:p>
    <w:p w14:paraId="3954BA0A" w14:textId="77777777" w:rsidR="004D0C4D" w:rsidRPr="00C871C5" w:rsidRDefault="004D0C4D" w:rsidP="00C871C5">
      <w:pPr>
        <w:autoSpaceDE w:val="0"/>
        <w:autoSpaceDN w:val="0"/>
        <w:adjustRightInd w:val="0"/>
        <w:spacing w:before="0" w:after="0"/>
        <w:ind w:left="0"/>
        <w:rPr>
          <w:color w:val="000000" w:themeColor="text1"/>
        </w:rPr>
      </w:pPr>
      <w:r w:rsidRPr="00C871C5">
        <w:rPr>
          <w:color w:val="000000" w:themeColor="text1"/>
        </w:rPr>
        <w:t>Les plans seront établis à des échelles normalisées (1/100, 1/50 pour les plans généraux ; 1/20 ou 1/10 pour les détails), et seront suffisamment précis pour permettre l’exécution des travaux sans interprétation excessive par l’Entreprise.</w:t>
      </w:r>
    </w:p>
    <w:p w14:paraId="0F79F9E9" w14:textId="77777777" w:rsidR="00DD41EE" w:rsidRPr="00C871C5" w:rsidRDefault="00DD41EE" w:rsidP="00C871C5">
      <w:pPr>
        <w:pStyle w:val="Titre3"/>
        <w:spacing w:before="0" w:after="0"/>
        <w:rPr>
          <w:rFonts w:cs="Times New Roman"/>
          <w:b w:val="0"/>
          <w:i/>
          <w:color w:val="000000" w:themeColor="text1"/>
        </w:rPr>
      </w:pPr>
      <w:r w:rsidRPr="00C871C5">
        <w:rPr>
          <w:rFonts w:cs="Times New Roman"/>
        </w:rPr>
        <w:t>Le Dossier d’Appel d’Offres (DAO)</w:t>
      </w:r>
    </w:p>
    <w:p w14:paraId="7A7D4C23" w14:textId="77777777" w:rsidR="004D0C4D" w:rsidRPr="00C871C5" w:rsidRDefault="004D0C4D" w:rsidP="00C871C5">
      <w:pPr>
        <w:autoSpaceDE w:val="0"/>
        <w:autoSpaceDN w:val="0"/>
        <w:adjustRightInd w:val="0"/>
        <w:spacing w:before="0" w:after="0"/>
        <w:ind w:left="0"/>
        <w:rPr>
          <w:color w:val="000000" w:themeColor="text1"/>
        </w:rPr>
      </w:pPr>
      <w:r w:rsidRPr="00C871C5">
        <w:rPr>
          <w:color w:val="000000" w:themeColor="text1"/>
        </w:rPr>
        <w:t>Le Dossier d’Appel d’Offres sera élaboré suivant le modèle type de l’IDA, version la plus actualisée, conformément à la procédure de sélection retenue.</w:t>
      </w:r>
    </w:p>
    <w:p w14:paraId="33DEDA3E" w14:textId="77777777" w:rsidR="004D0C4D" w:rsidRPr="00C871C5" w:rsidRDefault="004D0C4D" w:rsidP="00C871C5">
      <w:pPr>
        <w:autoSpaceDE w:val="0"/>
        <w:autoSpaceDN w:val="0"/>
        <w:adjustRightInd w:val="0"/>
        <w:spacing w:before="0" w:after="0"/>
        <w:ind w:left="0"/>
        <w:rPr>
          <w:color w:val="000000" w:themeColor="text1"/>
        </w:rPr>
      </w:pPr>
      <w:r w:rsidRPr="00C871C5">
        <w:rPr>
          <w:color w:val="000000" w:themeColor="text1"/>
        </w:rPr>
        <w:t>Les DAO seront préparés distinctement selon la nature des travaux, notamment :</w:t>
      </w:r>
    </w:p>
    <w:p w14:paraId="07675C5C" w14:textId="77777777" w:rsidR="004D0C4D" w:rsidRPr="00C871C5" w:rsidRDefault="004D0C4D" w:rsidP="00C871C5">
      <w:pPr>
        <w:pStyle w:val="Corpsdetexte"/>
        <w:numPr>
          <w:ilvl w:val="0"/>
          <w:numId w:val="15"/>
        </w:numPr>
        <w:overflowPunct w:val="0"/>
        <w:autoSpaceDE w:val="0"/>
        <w:autoSpaceDN w:val="0"/>
        <w:adjustRightInd w:val="0"/>
        <w:spacing w:before="0" w:after="0"/>
        <w:ind w:left="1134" w:hanging="284"/>
        <w:textAlignment w:val="baseline"/>
        <w:rPr>
          <w:rFonts w:eastAsia="MS Mincho"/>
          <w:bCs/>
          <w:color w:val="000000" w:themeColor="text1"/>
        </w:rPr>
      </w:pPr>
      <w:r w:rsidRPr="00C871C5">
        <w:rPr>
          <w:rFonts w:eastAsia="MS Mincho"/>
          <w:bCs/>
          <w:color w:val="000000" w:themeColor="text1"/>
        </w:rPr>
        <w:t>DAO des forages ;</w:t>
      </w:r>
    </w:p>
    <w:p w14:paraId="234EF51D" w14:textId="77777777" w:rsidR="004D0C4D" w:rsidRPr="00C871C5" w:rsidRDefault="004D0C4D" w:rsidP="00C871C5">
      <w:pPr>
        <w:pStyle w:val="Corpsdetexte"/>
        <w:numPr>
          <w:ilvl w:val="0"/>
          <w:numId w:val="15"/>
        </w:numPr>
        <w:overflowPunct w:val="0"/>
        <w:autoSpaceDE w:val="0"/>
        <w:autoSpaceDN w:val="0"/>
        <w:adjustRightInd w:val="0"/>
        <w:spacing w:before="0" w:after="0"/>
        <w:ind w:left="1134" w:hanging="284"/>
        <w:textAlignment w:val="baseline"/>
        <w:rPr>
          <w:rFonts w:eastAsia="MS Mincho"/>
          <w:bCs/>
          <w:color w:val="000000" w:themeColor="text1"/>
        </w:rPr>
      </w:pPr>
      <w:r w:rsidRPr="00C871C5">
        <w:rPr>
          <w:rFonts w:eastAsia="MS Mincho"/>
          <w:bCs/>
          <w:color w:val="000000" w:themeColor="text1"/>
        </w:rPr>
        <w:t>DAO des travaux d’Alimentation en Eau Potable (AEP) ;</w:t>
      </w:r>
    </w:p>
    <w:p w14:paraId="271E1C26" w14:textId="77777777" w:rsidR="004D0C4D" w:rsidRPr="00C871C5" w:rsidRDefault="004D0C4D" w:rsidP="00C871C5">
      <w:pPr>
        <w:pStyle w:val="Corpsdetexte"/>
        <w:numPr>
          <w:ilvl w:val="0"/>
          <w:numId w:val="15"/>
        </w:numPr>
        <w:overflowPunct w:val="0"/>
        <w:autoSpaceDE w:val="0"/>
        <w:autoSpaceDN w:val="0"/>
        <w:adjustRightInd w:val="0"/>
        <w:spacing w:before="0" w:after="0"/>
        <w:ind w:left="1134" w:hanging="284"/>
        <w:textAlignment w:val="baseline"/>
        <w:rPr>
          <w:rFonts w:eastAsia="MS Mincho"/>
          <w:bCs/>
          <w:color w:val="000000" w:themeColor="text1"/>
        </w:rPr>
      </w:pPr>
      <w:r w:rsidRPr="00C871C5">
        <w:rPr>
          <w:rFonts w:eastAsia="MS Mincho"/>
          <w:bCs/>
          <w:color w:val="000000" w:themeColor="text1"/>
        </w:rPr>
        <w:t>DAO des infrastructures d’Eau, d’Hygiène et d’Assainissement (EHA).</w:t>
      </w:r>
    </w:p>
    <w:p w14:paraId="03D48926" w14:textId="58FF7E13" w:rsidR="004D0C4D" w:rsidRPr="00C871C5" w:rsidRDefault="004D0C4D" w:rsidP="00C871C5">
      <w:pPr>
        <w:pStyle w:val="Titre40"/>
        <w:spacing w:before="0" w:after="0"/>
      </w:pPr>
      <w:r w:rsidRPr="00C871C5">
        <w:t>DAO des forages</w:t>
      </w:r>
    </w:p>
    <w:p w14:paraId="0B9E1D9F" w14:textId="77777777" w:rsidR="004D0C4D" w:rsidRPr="00C871C5" w:rsidRDefault="004D0C4D" w:rsidP="00C871C5">
      <w:pPr>
        <w:autoSpaceDE w:val="0"/>
        <w:autoSpaceDN w:val="0"/>
        <w:adjustRightInd w:val="0"/>
        <w:spacing w:before="0" w:after="0"/>
        <w:ind w:left="0"/>
        <w:rPr>
          <w:color w:val="000000" w:themeColor="text1"/>
        </w:rPr>
      </w:pPr>
      <w:r w:rsidRPr="00C871C5">
        <w:rPr>
          <w:color w:val="000000" w:themeColor="text1"/>
        </w:rPr>
        <w:t>Pour le DAO des forages, le Livre Rouge de la FIDIC sera utilisé.</w:t>
      </w:r>
    </w:p>
    <w:p w14:paraId="4BE313AF" w14:textId="77777777" w:rsidR="004D0C4D" w:rsidRPr="00C871C5" w:rsidRDefault="004D0C4D" w:rsidP="00C871C5">
      <w:pPr>
        <w:autoSpaceDE w:val="0"/>
        <w:autoSpaceDN w:val="0"/>
        <w:adjustRightInd w:val="0"/>
        <w:spacing w:before="0" w:after="0"/>
        <w:ind w:left="0"/>
        <w:rPr>
          <w:color w:val="000000" w:themeColor="text1"/>
        </w:rPr>
      </w:pPr>
      <w:r w:rsidRPr="00C871C5">
        <w:rPr>
          <w:color w:val="000000" w:themeColor="text1"/>
        </w:rPr>
        <w:t>Le DAO des forages comprendra notamment :</w:t>
      </w:r>
    </w:p>
    <w:p w14:paraId="57A4700F" w14:textId="0BFC50C1" w:rsidR="004D0C4D" w:rsidRPr="00C871C5" w:rsidRDefault="004D0C4D" w:rsidP="00C871C5">
      <w:pPr>
        <w:pStyle w:val="Corpsdetexte"/>
        <w:numPr>
          <w:ilvl w:val="0"/>
          <w:numId w:val="15"/>
        </w:numPr>
        <w:overflowPunct w:val="0"/>
        <w:autoSpaceDE w:val="0"/>
        <w:autoSpaceDN w:val="0"/>
        <w:adjustRightInd w:val="0"/>
        <w:spacing w:before="0" w:after="0"/>
        <w:ind w:left="993" w:hanging="284"/>
        <w:textAlignment w:val="baseline"/>
        <w:rPr>
          <w:rFonts w:eastAsia="MS Mincho"/>
          <w:bCs/>
          <w:color w:val="000000" w:themeColor="text1"/>
        </w:rPr>
      </w:pPr>
      <w:r w:rsidRPr="00C871C5">
        <w:rPr>
          <w:rFonts w:eastAsia="MS Mincho"/>
          <w:bCs/>
          <w:color w:val="000000" w:themeColor="text1"/>
        </w:rPr>
        <w:t>L’introduction sur les contextes hydrogéologiques pour chaque marché, lot ou groupe ;</w:t>
      </w:r>
    </w:p>
    <w:p w14:paraId="728FB413" w14:textId="05777782" w:rsidR="004D0C4D" w:rsidRPr="00C871C5" w:rsidRDefault="004D0C4D" w:rsidP="00C871C5">
      <w:pPr>
        <w:pStyle w:val="Corpsdetexte"/>
        <w:numPr>
          <w:ilvl w:val="0"/>
          <w:numId w:val="15"/>
        </w:numPr>
        <w:overflowPunct w:val="0"/>
        <w:autoSpaceDE w:val="0"/>
        <w:autoSpaceDN w:val="0"/>
        <w:adjustRightInd w:val="0"/>
        <w:spacing w:before="0" w:after="0"/>
        <w:ind w:left="993" w:hanging="284"/>
        <w:textAlignment w:val="baseline"/>
        <w:rPr>
          <w:rFonts w:eastAsia="MS Mincho"/>
          <w:bCs/>
          <w:color w:val="000000" w:themeColor="text1"/>
        </w:rPr>
      </w:pPr>
      <w:r w:rsidRPr="00C871C5">
        <w:rPr>
          <w:rFonts w:eastAsia="MS Mincho"/>
          <w:bCs/>
          <w:color w:val="000000" w:themeColor="text1"/>
        </w:rPr>
        <w:t>Les modalités applicables en cas de défaut d’exécution d’un forage – critères d’achèvement non ou partiellement atteints en précisant les critères et les indicateurs ;</w:t>
      </w:r>
    </w:p>
    <w:p w14:paraId="553D608A" w14:textId="02DE155E" w:rsidR="004D0C4D" w:rsidRPr="00C871C5" w:rsidRDefault="004D0C4D" w:rsidP="00C871C5">
      <w:pPr>
        <w:pStyle w:val="Corpsdetexte"/>
        <w:numPr>
          <w:ilvl w:val="0"/>
          <w:numId w:val="15"/>
        </w:numPr>
        <w:overflowPunct w:val="0"/>
        <w:autoSpaceDE w:val="0"/>
        <w:autoSpaceDN w:val="0"/>
        <w:adjustRightInd w:val="0"/>
        <w:spacing w:before="0" w:after="0"/>
        <w:ind w:left="993" w:hanging="284"/>
        <w:textAlignment w:val="baseline"/>
        <w:rPr>
          <w:rFonts w:eastAsia="MS Mincho"/>
          <w:bCs/>
          <w:color w:val="000000" w:themeColor="text1"/>
        </w:rPr>
      </w:pPr>
      <w:r w:rsidRPr="00C871C5">
        <w:rPr>
          <w:rFonts w:eastAsia="MS Mincho"/>
          <w:bCs/>
          <w:color w:val="000000" w:themeColor="text1"/>
        </w:rPr>
        <w:t>Les spécifications techniques des réactifs utilisés pour le forage ;</w:t>
      </w:r>
    </w:p>
    <w:p w14:paraId="000FCB24" w14:textId="50D713CE" w:rsidR="004D0C4D" w:rsidRPr="00C871C5" w:rsidRDefault="004D0C4D" w:rsidP="00C871C5">
      <w:pPr>
        <w:pStyle w:val="Corpsdetexte"/>
        <w:numPr>
          <w:ilvl w:val="0"/>
          <w:numId w:val="15"/>
        </w:numPr>
        <w:overflowPunct w:val="0"/>
        <w:autoSpaceDE w:val="0"/>
        <w:autoSpaceDN w:val="0"/>
        <w:adjustRightInd w:val="0"/>
        <w:spacing w:before="0" w:after="0"/>
        <w:ind w:left="993" w:hanging="284"/>
        <w:textAlignment w:val="baseline"/>
        <w:rPr>
          <w:rFonts w:eastAsia="MS Mincho"/>
          <w:bCs/>
          <w:color w:val="000000" w:themeColor="text1"/>
        </w:rPr>
      </w:pPr>
      <w:r w:rsidRPr="00C871C5">
        <w:rPr>
          <w:rFonts w:eastAsia="MS Mincho"/>
          <w:bCs/>
          <w:color w:val="000000" w:themeColor="text1"/>
        </w:rPr>
        <w:t>Les modalités de requête et exécution des forages de reconnaissance pour les sites complexes ;</w:t>
      </w:r>
    </w:p>
    <w:p w14:paraId="3E6BC4BD" w14:textId="6637C1C7" w:rsidR="004D0C4D" w:rsidRPr="00C871C5" w:rsidRDefault="004D0C4D" w:rsidP="00C871C5">
      <w:pPr>
        <w:pStyle w:val="Corpsdetexte"/>
        <w:numPr>
          <w:ilvl w:val="0"/>
          <w:numId w:val="15"/>
        </w:numPr>
        <w:overflowPunct w:val="0"/>
        <w:autoSpaceDE w:val="0"/>
        <w:autoSpaceDN w:val="0"/>
        <w:adjustRightInd w:val="0"/>
        <w:spacing w:before="0" w:after="0"/>
        <w:ind w:left="993" w:hanging="284"/>
        <w:textAlignment w:val="baseline"/>
        <w:rPr>
          <w:rFonts w:eastAsia="MS Mincho"/>
          <w:bCs/>
          <w:color w:val="000000" w:themeColor="text1"/>
        </w:rPr>
      </w:pPr>
      <w:r w:rsidRPr="00C871C5">
        <w:rPr>
          <w:rFonts w:eastAsia="MS Mincho"/>
          <w:bCs/>
          <w:color w:val="000000" w:themeColor="text1"/>
        </w:rPr>
        <w:lastRenderedPageBreak/>
        <w:t>Les modalités de mise en place du massif filtrant ;</w:t>
      </w:r>
    </w:p>
    <w:p w14:paraId="74FB8324" w14:textId="3A88E193" w:rsidR="004D0C4D" w:rsidRPr="00C871C5" w:rsidRDefault="004D0C4D" w:rsidP="00C871C5">
      <w:pPr>
        <w:pStyle w:val="Corpsdetexte"/>
        <w:numPr>
          <w:ilvl w:val="0"/>
          <w:numId w:val="15"/>
        </w:numPr>
        <w:overflowPunct w:val="0"/>
        <w:autoSpaceDE w:val="0"/>
        <w:autoSpaceDN w:val="0"/>
        <w:adjustRightInd w:val="0"/>
        <w:spacing w:before="0" w:after="0"/>
        <w:ind w:left="993" w:hanging="284"/>
        <w:textAlignment w:val="baseline"/>
        <w:rPr>
          <w:rFonts w:eastAsia="MS Mincho"/>
          <w:bCs/>
          <w:color w:val="000000" w:themeColor="text1"/>
        </w:rPr>
      </w:pPr>
      <w:r w:rsidRPr="00C871C5">
        <w:rPr>
          <w:rFonts w:eastAsia="MS Mincho"/>
          <w:bCs/>
          <w:color w:val="000000" w:themeColor="text1"/>
        </w:rPr>
        <w:t>Les modalités de développement des forages exécutés ;</w:t>
      </w:r>
    </w:p>
    <w:p w14:paraId="0AB4B265" w14:textId="05AF4E5B" w:rsidR="004D0C4D" w:rsidRPr="00C871C5" w:rsidRDefault="004D0C4D" w:rsidP="00C871C5">
      <w:pPr>
        <w:pStyle w:val="Corpsdetexte"/>
        <w:numPr>
          <w:ilvl w:val="0"/>
          <w:numId w:val="15"/>
        </w:numPr>
        <w:overflowPunct w:val="0"/>
        <w:autoSpaceDE w:val="0"/>
        <w:autoSpaceDN w:val="0"/>
        <w:adjustRightInd w:val="0"/>
        <w:spacing w:before="0" w:after="0"/>
        <w:ind w:left="993" w:hanging="284"/>
        <w:textAlignment w:val="baseline"/>
        <w:rPr>
          <w:rFonts w:eastAsia="MS Mincho"/>
          <w:bCs/>
          <w:color w:val="000000" w:themeColor="text1"/>
        </w:rPr>
      </w:pPr>
      <w:r w:rsidRPr="00C871C5">
        <w:rPr>
          <w:rFonts w:eastAsia="MS Mincho"/>
          <w:bCs/>
          <w:color w:val="000000" w:themeColor="text1"/>
        </w:rPr>
        <w:t>Les modalités des essais de pompage et de nappe ;</w:t>
      </w:r>
    </w:p>
    <w:p w14:paraId="4729AFA7" w14:textId="722F4FC0" w:rsidR="004D0C4D" w:rsidRPr="00C871C5" w:rsidRDefault="004D0C4D" w:rsidP="00C871C5">
      <w:pPr>
        <w:pStyle w:val="Corpsdetexte"/>
        <w:numPr>
          <w:ilvl w:val="0"/>
          <w:numId w:val="15"/>
        </w:numPr>
        <w:overflowPunct w:val="0"/>
        <w:autoSpaceDE w:val="0"/>
        <w:autoSpaceDN w:val="0"/>
        <w:adjustRightInd w:val="0"/>
        <w:spacing w:before="0" w:after="0"/>
        <w:ind w:left="993" w:hanging="284"/>
        <w:textAlignment w:val="baseline"/>
        <w:rPr>
          <w:rFonts w:eastAsia="MS Mincho"/>
          <w:bCs/>
          <w:color w:val="000000" w:themeColor="text1"/>
        </w:rPr>
      </w:pPr>
      <w:r w:rsidRPr="00C871C5">
        <w:rPr>
          <w:rFonts w:eastAsia="MS Mincho"/>
          <w:bCs/>
          <w:color w:val="000000" w:themeColor="text1"/>
        </w:rPr>
        <w:t>Les modalités d’analyse de l’eau ;</w:t>
      </w:r>
    </w:p>
    <w:p w14:paraId="683B6A83" w14:textId="2DD56B46" w:rsidR="004D0C4D" w:rsidRPr="00C871C5" w:rsidRDefault="004D0C4D" w:rsidP="00C871C5">
      <w:pPr>
        <w:pStyle w:val="Corpsdetexte"/>
        <w:numPr>
          <w:ilvl w:val="0"/>
          <w:numId w:val="15"/>
        </w:numPr>
        <w:overflowPunct w:val="0"/>
        <w:autoSpaceDE w:val="0"/>
        <w:autoSpaceDN w:val="0"/>
        <w:adjustRightInd w:val="0"/>
        <w:spacing w:before="0" w:after="0"/>
        <w:ind w:left="993" w:hanging="284"/>
        <w:textAlignment w:val="baseline"/>
        <w:rPr>
          <w:rFonts w:eastAsia="MS Mincho"/>
          <w:bCs/>
          <w:color w:val="000000" w:themeColor="text1"/>
        </w:rPr>
      </w:pPr>
      <w:r w:rsidRPr="00C871C5">
        <w:rPr>
          <w:rFonts w:eastAsia="MS Mincho"/>
          <w:bCs/>
          <w:color w:val="000000" w:themeColor="text1"/>
        </w:rPr>
        <w:t>Les modalités environnementales et sociales liées à la remise en état du site ;</w:t>
      </w:r>
    </w:p>
    <w:p w14:paraId="3C05762B" w14:textId="49C1359C" w:rsidR="004D0C4D" w:rsidRPr="00C871C5" w:rsidRDefault="004D0C4D" w:rsidP="00C871C5">
      <w:pPr>
        <w:pStyle w:val="Corpsdetexte"/>
        <w:numPr>
          <w:ilvl w:val="0"/>
          <w:numId w:val="15"/>
        </w:numPr>
        <w:overflowPunct w:val="0"/>
        <w:autoSpaceDE w:val="0"/>
        <w:autoSpaceDN w:val="0"/>
        <w:adjustRightInd w:val="0"/>
        <w:spacing w:before="0" w:after="0"/>
        <w:ind w:left="993" w:hanging="284"/>
        <w:textAlignment w:val="baseline"/>
        <w:rPr>
          <w:rFonts w:eastAsia="MS Mincho"/>
          <w:bCs/>
          <w:color w:val="000000" w:themeColor="text1"/>
        </w:rPr>
      </w:pPr>
      <w:r w:rsidRPr="00C871C5">
        <w:rPr>
          <w:rFonts w:eastAsia="MS Mincho"/>
          <w:bCs/>
          <w:color w:val="000000" w:themeColor="text1"/>
        </w:rPr>
        <w:t>Les modalités de construction de la margelle des forages ;</w:t>
      </w:r>
    </w:p>
    <w:p w14:paraId="071AB8A4" w14:textId="71B30B7F" w:rsidR="004D0C4D" w:rsidRPr="00C871C5" w:rsidRDefault="004D0C4D" w:rsidP="00C871C5">
      <w:pPr>
        <w:pStyle w:val="Corpsdetexte"/>
        <w:numPr>
          <w:ilvl w:val="0"/>
          <w:numId w:val="15"/>
        </w:numPr>
        <w:overflowPunct w:val="0"/>
        <w:autoSpaceDE w:val="0"/>
        <w:autoSpaceDN w:val="0"/>
        <w:adjustRightInd w:val="0"/>
        <w:spacing w:before="0" w:after="0"/>
        <w:ind w:left="993" w:hanging="284"/>
        <w:textAlignment w:val="baseline"/>
        <w:rPr>
          <w:rFonts w:eastAsia="MS Mincho"/>
          <w:bCs/>
          <w:color w:val="000000" w:themeColor="text1"/>
        </w:rPr>
      </w:pPr>
      <w:r w:rsidRPr="00C871C5">
        <w:rPr>
          <w:rFonts w:eastAsia="MS Mincho"/>
          <w:bCs/>
          <w:color w:val="000000" w:themeColor="text1"/>
        </w:rPr>
        <w:t>Les modalités de protection des forages exécutés ;</w:t>
      </w:r>
    </w:p>
    <w:p w14:paraId="0913CADC" w14:textId="611820EB" w:rsidR="004D0C4D" w:rsidRPr="00C871C5" w:rsidRDefault="004D0C4D" w:rsidP="00C871C5">
      <w:pPr>
        <w:pStyle w:val="Corpsdetexte"/>
        <w:numPr>
          <w:ilvl w:val="0"/>
          <w:numId w:val="15"/>
        </w:numPr>
        <w:overflowPunct w:val="0"/>
        <w:autoSpaceDE w:val="0"/>
        <w:autoSpaceDN w:val="0"/>
        <w:adjustRightInd w:val="0"/>
        <w:spacing w:before="0" w:after="0"/>
        <w:ind w:left="993" w:hanging="284"/>
        <w:textAlignment w:val="baseline"/>
        <w:rPr>
          <w:rFonts w:eastAsia="MS Mincho"/>
          <w:bCs/>
          <w:color w:val="000000" w:themeColor="text1"/>
        </w:rPr>
      </w:pPr>
      <w:r w:rsidRPr="00C871C5">
        <w:rPr>
          <w:rFonts w:eastAsia="MS Mincho"/>
          <w:bCs/>
          <w:color w:val="000000" w:themeColor="text1"/>
        </w:rPr>
        <w:t>Les particularités techniques pour les forages en zone karstique ;</w:t>
      </w:r>
    </w:p>
    <w:p w14:paraId="2DDF982A" w14:textId="0D6DCA95" w:rsidR="004D0C4D" w:rsidRPr="00C871C5" w:rsidRDefault="004D0C4D" w:rsidP="00C871C5">
      <w:pPr>
        <w:pStyle w:val="Corpsdetexte"/>
        <w:numPr>
          <w:ilvl w:val="0"/>
          <w:numId w:val="15"/>
        </w:numPr>
        <w:overflowPunct w:val="0"/>
        <w:autoSpaceDE w:val="0"/>
        <w:autoSpaceDN w:val="0"/>
        <w:adjustRightInd w:val="0"/>
        <w:spacing w:before="0" w:after="0"/>
        <w:ind w:left="993" w:hanging="284"/>
        <w:textAlignment w:val="baseline"/>
        <w:rPr>
          <w:rFonts w:eastAsia="MS Mincho"/>
          <w:bCs/>
          <w:color w:val="000000" w:themeColor="text1"/>
        </w:rPr>
      </w:pPr>
      <w:r w:rsidRPr="00C871C5">
        <w:rPr>
          <w:rFonts w:eastAsia="MS Mincho"/>
          <w:bCs/>
          <w:color w:val="000000" w:themeColor="text1"/>
        </w:rPr>
        <w:t>Les descriptions des bordereaux des prix ;</w:t>
      </w:r>
    </w:p>
    <w:p w14:paraId="6176FFE2" w14:textId="7765C630" w:rsidR="004D0C4D" w:rsidRPr="00C871C5" w:rsidRDefault="004D0C4D" w:rsidP="00C871C5">
      <w:pPr>
        <w:pStyle w:val="Corpsdetexte"/>
        <w:numPr>
          <w:ilvl w:val="0"/>
          <w:numId w:val="15"/>
        </w:numPr>
        <w:overflowPunct w:val="0"/>
        <w:autoSpaceDE w:val="0"/>
        <w:autoSpaceDN w:val="0"/>
        <w:adjustRightInd w:val="0"/>
        <w:spacing w:before="0" w:after="0"/>
        <w:ind w:left="993" w:hanging="284"/>
        <w:textAlignment w:val="baseline"/>
        <w:rPr>
          <w:rFonts w:eastAsia="MS Mincho"/>
          <w:bCs/>
          <w:color w:val="000000" w:themeColor="text1"/>
        </w:rPr>
      </w:pPr>
      <w:r w:rsidRPr="00C871C5">
        <w:rPr>
          <w:rFonts w:eastAsia="MS Mincho"/>
          <w:bCs/>
          <w:color w:val="000000" w:themeColor="text1"/>
        </w:rPr>
        <w:t>La proposition conditionnelle d’inclure la fourniture et installation des pompes et colonne d’exhaure flexible.</w:t>
      </w:r>
    </w:p>
    <w:p w14:paraId="2A7DCFB7" w14:textId="77777777" w:rsidR="006C06EE" w:rsidRDefault="006C06EE" w:rsidP="00C871C5">
      <w:pPr>
        <w:autoSpaceDE w:val="0"/>
        <w:autoSpaceDN w:val="0"/>
        <w:adjustRightInd w:val="0"/>
        <w:spacing w:before="0" w:after="0"/>
        <w:ind w:left="0"/>
        <w:rPr>
          <w:color w:val="000000" w:themeColor="text1"/>
        </w:rPr>
      </w:pPr>
    </w:p>
    <w:p w14:paraId="2D435CBE" w14:textId="608A08BB" w:rsidR="004D0C4D" w:rsidRDefault="004D0C4D" w:rsidP="00C871C5">
      <w:pPr>
        <w:autoSpaceDE w:val="0"/>
        <w:autoSpaceDN w:val="0"/>
        <w:adjustRightInd w:val="0"/>
        <w:spacing w:before="0" w:after="0"/>
        <w:ind w:left="0"/>
        <w:rPr>
          <w:color w:val="000000" w:themeColor="text1"/>
        </w:rPr>
      </w:pPr>
      <w:r w:rsidRPr="00C871C5">
        <w:rPr>
          <w:color w:val="000000" w:themeColor="text1"/>
        </w:rPr>
        <w:t>Les DAO des forages seront rédigés en français et en anglais, la version française faisant foi.</w:t>
      </w:r>
    </w:p>
    <w:p w14:paraId="6A384B6E" w14:textId="77777777" w:rsidR="006C06EE" w:rsidRPr="00C871C5" w:rsidRDefault="006C06EE" w:rsidP="00C871C5">
      <w:pPr>
        <w:autoSpaceDE w:val="0"/>
        <w:autoSpaceDN w:val="0"/>
        <w:adjustRightInd w:val="0"/>
        <w:spacing w:before="0" w:after="0"/>
        <w:ind w:left="0"/>
        <w:rPr>
          <w:color w:val="000000" w:themeColor="text1"/>
        </w:rPr>
      </w:pPr>
    </w:p>
    <w:p w14:paraId="7F43CE78" w14:textId="37D33042" w:rsidR="004D0C4D" w:rsidRPr="00C871C5" w:rsidRDefault="004D0C4D" w:rsidP="00C871C5">
      <w:pPr>
        <w:pStyle w:val="Titre40"/>
        <w:spacing w:before="0" w:after="0"/>
      </w:pPr>
      <w:r w:rsidRPr="00C871C5">
        <w:t>DAO des travaux AEP</w:t>
      </w:r>
    </w:p>
    <w:p w14:paraId="1373A368" w14:textId="77777777" w:rsidR="006C06EE" w:rsidRDefault="006C06EE" w:rsidP="00C871C5">
      <w:pPr>
        <w:autoSpaceDE w:val="0"/>
        <w:autoSpaceDN w:val="0"/>
        <w:adjustRightInd w:val="0"/>
        <w:spacing w:before="0" w:after="0"/>
        <w:ind w:left="0"/>
        <w:rPr>
          <w:color w:val="000000" w:themeColor="text1"/>
        </w:rPr>
      </w:pPr>
    </w:p>
    <w:p w14:paraId="6754CF2C" w14:textId="20BD2651" w:rsidR="004D0C4D" w:rsidRPr="00C871C5" w:rsidRDefault="004D0C4D" w:rsidP="00C871C5">
      <w:pPr>
        <w:autoSpaceDE w:val="0"/>
        <w:autoSpaceDN w:val="0"/>
        <w:adjustRightInd w:val="0"/>
        <w:spacing w:before="0" w:after="0"/>
        <w:ind w:left="0"/>
        <w:rPr>
          <w:color w:val="000000" w:themeColor="text1"/>
        </w:rPr>
      </w:pPr>
      <w:r w:rsidRPr="00C871C5">
        <w:rPr>
          <w:color w:val="000000" w:themeColor="text1"/>
        </w:rPr>
        <w:t>Le DAO des travaux d’AEP sera établi sur la base des études APD validées et comprendra notamment :</w:t>
      </w:r>
    </w:p>
    <w:p w14:paraId="3B102DCA" w14:textId="27F1FFA9" w:rsidR="004D0C4D" w:rsidRPr="00C871C5" w:rsidRDefault="004D0C4D" w:rsidP="00C871C5">
      <w:pPr>
        <w:pStyle w:val="Corpsdetexte"/>
        <w:numPr>
          <w:ilvl w:val="0"/>
          <w:numId w:val="15"/>
        </w:numPr>
        <w:overflowPunct w:val="0"/>
        <w:autoSpaceDE w:val="0"/>
        <w:autoSpaceDN w:val="0"/>
        <w:adjustRightInd w:val="0"/>
        <w:spacing w:before="0" w:after="0"/>
        <w:ind w:left="993" w:hanging="284"/>
        <w:textAlignment w:val="baseline"/>
        <w:rPr>
          <w:rFonts w:eastAsia="MS Mincho"/>
          <w:bCs/>
          <w:color w:val="000000" w:themeColor="text1"/>
        </w:rPr>
      </w:pPr>
      <w:r w:rsidRPr="00C871C5">
        <w:rPr>
          <w:rFonts w:eastAsia="MS Mincho"/>
          <w:bCs/>
          <w:color w:val="000000" w:themeColor="text1"/>
        </w:rPr>
        <w:t>Le Cahier des Clauses Administratives Générales et/ou Particulières (CCAG/CCAP) ;</w:t>
      </w:r>
    </w:p>
    <w:p w14:paraId="1C33660E" w14:textId="698A639B" w:rsidR="004D0C4D" w:rsidRPr="00C871C5" w:rsidRDefault="004D0C4D" w:rsidP="00C871C5">
      <w:pPr>
        <w:pStyle w:val="Corpsdetexte"/>
        <w:numPr>
          <w:ilvl w:val="0"/>
          <w:numId w:val="15"/>
        </w:numPr>
        <w:overflowPunct w:val="0"/>
        <w:autoSpaceDE w:val="0"/>
        <w:autoSpaceDN w:val="0"/>
        <w:adjustRightInd w:val="0"/>
        <w:spacing w:before="0" w:after="0"/>
        <w:ind w:left="993" w:hanging="284"/>
        <w:textAlignment w:val="baseline"/>
        <w:rPr>
          <w:rFonts w:eastAsia="MS Mincho"/>
          <w:bCs/>
          <w:color w:val="000000" w:themeColor="text1"/>
        </w:rPr>
      </w:pPr>
      <w:r w:rsidRPr="00C871C5">
        <w:rPr>
          <w:rFonts w:eastAsia="MS Mincho"/>
          <w:bCs/>
          <w:color w:val="000000" w:themeColor="text1"/>
        </w:rPr>
        <w:t>Le Cahier des Clauses Techniques Particulières (CCTP) ;</w:t>
      </w:r>
    </w:p>
    <w:p w14:paraId="6F1DBBE9" w14:textId="3A572649" w:rsidR="004D0C4D" w:rsidRPr="00C871C5" w:rsidRDefault="004D0C4D" w:rsidP="00C871C5">
      <w:pPr>
        <w:pStyle w:val="Corpsdetexte"/>
        <w:numPr>
          <w:ilvl w:val="0"/>
          <w:numId w:val="15"/>
        </w:numPr>
        <w:overflowPunct w:val="0"/>
        <w:autoSpaceDE w:val="0"/>
        <w:autoSpaceDN w:val="0"/>
        <w:adjustRightInd w:val="0"/>
        <w:spacing w:before="0" w:after="0"/>
        <w:ind w:left="993" w:hanging="284"/>
        <w:textAlignment w:val="baseline"/>
        <w:rPr>
          <w:rFonts w:eastAsia="MS Mincho"/>
          <w:bCs/>
          <w:color w:val="000000" w:themeColor="text1"/>
        </w:rPr>
      </w:pPr>
      <w:r w:rsidRPr="00C871C5">
        <w:rPr>
          <w:rFonts w:eastAsia="MS Mincho"/>
          <w:bCs/>
          <w:color w:val="000000" w:themeColor="text1"/>
        </w:rPr>
        <w:t>Les spécifications techniques détaillées des ouvrages et équipements ;</w:t>
      </w:r>
    </w:p>
    <w:p w14:paraId="188EC796" w14:textId="77BD6F8B" w:rsidR="004D0C4D" w:rsidRPr="00C871C5" w:rsidRDefault="004D0C4D" w:rsidP="00C871C5">
      <w:pPr>
        <w:pStyle w:val="Corpsdetexte"/>
        <w:numPr>
          <w:ilvl w:val="0"/>
          <w:numId w:val="15"/>
        </w:numPr>
        <w:overflowPunct w:val="0"/>
        <w:autoSpaceDE w:val="0"/>
        <w:autoSpaceDN w:val="0"/>
        <w:adjustRightInd w:val="0"/>
        <w:spacing w:before="0" w:after="0"/>
        <w:ind w:left="993" w:hanging="284"/>
        <w:textAlignment w:val="baseline"/>
        <w:rPr>
          <w:rFonts w:eastAsia="MS Mincho"/>
          <w:bCs/>
          <w:color w:val="000000" w:themeColor="text1"/>
        </w:rPr>
      </w:pPr>
      <w:r w:rsidRPr="00C871C5">
        <w:rPr>
          <w:rFonts w:eastAsia="MS Mincho"/>
          <w:bCs/>
          <w:color w:val="000000" w:themeColor="text1"/>
        </w:rPr>
        <w:t>Le Bordereau des Prix Unitaires (BPU) et/ou le Détail Quantitatif et Estimatif (DQE) ;</w:t>
      </w:r>
    </w:p>
    <w:p w14:paraId="3D63AB5F" w14:textId="5B0A4017" w:rsidR="004D0C4D" w:rsidRPr="00C871C5" w:rsidRDefault="004D0C4D" w:rsidP="00C871C5">
      <w:pPr>
        <w:pStyle w:val="Corpsdetexte"/>
        <w:numPr>
          <w:ilvl w:val="0"/>
          <w:numId w:val="15"/>
        </w:numPr>
        <w:overflowPunct w:val="0"/>
        <w:autoSpaceDE w:val="0"/>
        <w:autoSpaceDN w:val="0"/>
        <w:adjustRightInd w:val="0"/>
        <w:spacing w:before="0" w:after="0"/>
        <w:ind w:left="993" w:hanging="284"/>
        <w:textAlignment w:val="baseline"/>
        <w:rPr>
          <w:rFonts w:eastAsia="MS Mincho"/>
          <w:bCs/>
          <w:color w:val="000000" w:themeColor="text1"/>
        </w:rPr>
      </w:pPr>
      <w:r w:rsidRPr="00C871C5">
        <w:rPr>
          <w:rFonts w:eastAsia="MS Mincho"/>
          <w:bCs/>
          <w:color w:val="000000" w:themeColor="text1"/>
        </w:rPr>
        <w:t>Les pièces graphiques issues de l’</w:t>
      </w:r>
      <w:r w:rsidR="000748F6" w:rsidRPr="00C871C5">
        <w:rPr>
          <w:rFonts w:eastAsia="MS Mincho"/>
          <w:bCs/>
          <w:color w:val="000000" w:themeColor="text1"/>
        </w:rPr>
        <w:t>APD</w:t>
      </w:r>
      <w:r w:rsidRPr="00C871C5">
        <w:rPr>
          <w:rFonts w:eastAsia="MS Mincho"/>
          <w:bCs/>
          <w:color w:val="000000" w:themeColor="text1"/>
        </w:rPr>
        <w:t xml:space="preserve"> (plans d’implantation, profils en long, plans des ouvrages, détails constructifs) ;</w:t>
      </w:r>
    </w:p>
    <w:p w14:paraId="53D60ED4" w14:textId="485D4D3D" w:rsidR="004D0C4D" w:rsidRPr="00C871C5" w:rsidRDefault="004D0C4D" w:rsidP="00C871C5">
      <w:pPr>
        <w:pStyle w:val="Corpsdetexte"/>
        <w:numPr>
          <w:ilvl w:val="0"/>
          <w:numId w:val="15"/>
        </w:numPr>
        <w:overflowPunct w:val="0"/>
        <w:autoSpaceDE w:val="0"/>
        <w:autoSpaceDN w:val="0"/>
        <w:adjustRightInd w:val="0"/>
        <w:spacing w:before="0" w:after="0"/>
        <w:ind w:left="993" w:hanging="284"/>
        <w:textAlignment w:val="baseline"/>
        <w:rPr>
          <w:rFonts w:eastAsia="MS Mincho"/>
          <w:bCs/>
          <w:color w:val="000000" w:themeColor="text1"/>
        </w:rPr>
      </w:pPr>
      <w:r w:rsidRPr="00C871C5">
        <w:rPr>
          <w:rFonts w:eastAsia="MS Mincho"/>
          <w:bCs/>
          <w:color w:val="000000" w:themeColor="text1"/>
        </w:rPr>
        <w:t>Le planning prévisionnel d’exécution ;</w:t>
      </w:r>
    </w:p>
    <w:p w14:paraId="046AE0B4" w14:textId="5CD8782A" w:rsidR="004D0C4D" w:rsidRPr="00C871C5" w:rsidRDefault="004D0C4D" w:rsidP="00C871C5">
      <w:pPr>
        <w:pStyle w:val="Corpsdetexte"/>
        <w:numPr>
          <w:ilvl w:val="0"/>
          <w:numId w:val="15"/>
        </w:numPr>
        <w:overflowPunct w:val="0"/>
        <w:autoSpaceDE w:val="0"/>
        <w:autoSpaceDN w:val="0"/>
        <w:adjustRightInd w:val="0"/>
        <w:spacing w:before="0" w:after="0"/>
        <w:ind w:left="993" w:hanging="284"/>
        <w:textAlignment w:val="baseline"/>
        <w:rPr>
          <w:rFonts w:eastAsia="MS Mincho"/>
          <w:bCs/>
          <w:color w:val="000000" w:themeColor="text1"/>
        </w:rPr>
      </w:pPr>
      <w:r w:rsidRPr="00C871C5">
        <w:rPr>
          <w:rFonts w:eastAsia="MS Mincho"/>
          <w:bCs/>
          <w:color w:val="000000" w:themeColor="text1"/>
        </w:rPr>
        <w:t>Les prescriptions environnementales et sociales applicables ;</w:t>
      </w:r>
    </w:p>
    <w:p w14:paraId="3B9CB54F" w14:textId="3C8007F6" w:rsidR="004D0C4D" w:rsidRDefault="004D0C4D" w:rsidP="00C871C5">
      <w:pPr>
        <w:pStyle w:val="Corpsdetexte"/>
        <w:numPr>
          <w:ilvl w:val="0"/>
          <w:numId w:val="15"/>
        </w:numPr>
        <w:overflowPunct w:val="0"/>
        <w:autoSpaceDE w:val="0"/>
        <w:autoSpaceDN w:val="0"/>
        <w:adjustRightInd w:val="0"/>
        <w:spacing w:before="0" w:after="0"/>
        <w:ind w:left="993" w:hanging="284"/>
        <w:textAlignment w:val="baseline"/>
        <w:rPr>
          <w:rFonts w:eastAsia="MS Mincho"/>
          <w:bCs/>
          <w:color w:val="000000" w:themeColor="text1"/>
        </w:rPr>
      </w:pPr>
      <w:r w:rsidRPr="00C871C5">
        <w:rPr>
          <w:rFonts w:eastAsia="MS Mincho"/>
          <w:bCs/>
          <w:color w:val="000000" w:themeColor="text1"/>
        </w:rPr>
        <w:t>L’évaluation confidentielle des travaux (non annexée au DAO).</w:t>
      </w:r>
    </w:p>
    <w:p w14:paraId="16BE3E76" w14:textId="77777777" w:rsidR="006C06EE" w:rsidRPr="00C871C5" w:rsidRDefault="006C06EE" w:rsidP="006C06EE">
      <w:pPr>
        <w:pStyle w:val="Corpsdetexte"/>
        <w:overflowPunct w:val="0"/>
        <w:autoSpaceDE w:val="0"/>
        <w:autoSpaceDN w:val="0"/>
        <w:adjustRightInd w:val="0"/>
        <w:spacing w:before="0" w:after="0"/>
        <w:ind w:left="993"/>
        <w:textAlignment w:val="baseline"/>
        <w:rPr>
          <w:rFonts w:eastAsia="MS Mincho"/>
          <w:bCs/>
          <w:color w:val="000000" w:themeColor="text1"/>
        </w:rPr>
      </w:pPr>
    </w:p>
    <w:p w14:paraId="2671BD7D" w14:textId="70086C29" w:rsidR="004D0C4D" w:rsidRPr="00C871C5" w:rsidRDefault="004D0C4D" w:rsidP="00C871C5">
      <w:pPr>
        <w:pStyle w:val="Titre40"/>
        <w:spacing w:before="0" w:after="0"/>
      </w:pPr>
      <w:r w:rsidRPr="00C871C5">
        <w:t>DAO des infrastructures EHA</w:t>
      </w:r>
    </w:p>
    <w:p w14:paraId="22F56DBF" w14:textId="77777777" w:rsidR="006C06EE" w:rsidRDefault="006C06EE" w:rsidP="00C871C5">
      <w:pPr>
        <w:autoSpaceDE w:val="0"/>
        <w:autoSpaceDN w:val="0"/>
        <w:adjustRightInd w:val="0"/>
        <w:spacing w:before="0" w:after="0"/>
        <w:ind w:left="0"/>
        <w:rPr>
          <w:color w:val="000000" w:themeColor="text1"/>
        </w:rPr>
      </w:pPr>
    </w:p>
    <w:p w14:paraId="747F3854" w14:textId="37967AE5" w:rsidR="004D0C4D" w:rsidRPr="00C871C5" w:rsidRDefault="004D0C4D" w:rsidP="00C871C5">
      <w:pPr>
        <w:autoSpaceDE w:val="0"/>
        <w:autoSpaceDN w:val="0"/>
        <w:adjustRightInd w:val="0"/>
        <w:spacing w:before="0" w:after="0"/>
        <w:ind w:left="0"/>
        <w:rPr>
          <w:color w:val="000000" w:themeColor="text1"/>
        </w:rPr>
      </w:pPr>
      <w:r w:rsidRPr="00C871C5">
        <w:rPr>
          <w:color w:val="000000" w:themeColor="text1"/>
        </w:rPr>
        <w:t>Le DAO des infrastructures d’Eau, d’Hygiène et d’Assainissement (EHA) sera élaboré sur la base des APD spécifiques aux écoles et centres de santé retenus.</w:t>
      </w:r>
    </w:p>
    <w:p w14:paraId="4FA0D923" w14:textId="77777777" w:rsidR="004D0C4D" w:rsidRPr="00C871C5" w:rsidRDefault="004D0C4D" w:rsidP="00C871C5">
      <w:pPr>
        <w:autoSpaceDE w:val="0"/>
        <w:autoSpaceDN w:val="0"/>
        <w:adjustRightInd w:val="0"/>
        <w:spacing w:before="0" w:after="0"/>
        <w:ind w:left="0"/>
        <w:rPr>
          <w:color w:val="000000" w:themeColor="text1"/>
        </w:rPr>
      </w:pPr>
      <w:r w:rsidRPr="00C871C5">
        <w:rPr>
          <w:color w:val="000000" w:themeColor="text1"/>
        </w:rPr>
        <w:t>Il comprendra notamment :</w:t>
      </w:r>
    </w:p>
    <w:p w14:paraId="2E12FFF6" w14:textId="438ABE3F" w:rsidR="004B69E9" w:rsidRPr="00C871C5" w:rsidRDefault="004B69E9" w:rsidP="00C871C5">
      <w:pPr>
        <w:pStyle w:val="Corpsdetexte"/>
        <w:numPr>
          <w:ilvl w:val="0"/>
          <w:numId w:val="15"/>
        </w:numPr>
        <w:overflowPunct w:val="0"/>
        <w:autoSpaceDE w:val="0"/>
        <w:autoSpaceDN w:val="0"/>
        <w:adjustRightInd w:val="0"/>
        <w:spacing w:before="0" w:after="0" w:line="276" w:lineRule="auto"/>
        <w:ind w:left="993" w:hanging="284"/>
        <w:textAlignment w:val="baseline"/>
        <w:rPr>
          <w:rFonts w:eastAsia="MS Mincho"/>
          <w:bCs/>
          <w:color w:val="000000" w:themeColor="text1"/>
        </w:rPr>
      </w:pPr>
      <w:r w:rsidRPr="00C871C5">
        <w:rPr>
          <w:rFonts w:eastAsia="MS Mincho"/>
          <w:bCs/>
          <w:color w:val="000000" w:themeColor="text1"/>
        </w:rPr>
        <w:t>L</w:t>
      </w:r>
      <w:r w:rsidR="004D0C4D" w:rsidRPr="00C871C5">
        <w:rPr>
          <w:rFonts w:eastAsia="MS Mincho"/>
          <w:bCs/>
          <w:color w:val="000000" w:themeColor="text1"/>
        </w:rPr>
        <w:t>e Cahier des Clauses Administratives Générales et/ou Particulières ;</w:t>
      </w:r>
    </w:p>
    <w:p w14:paraId="129BB503" w14:textId="7B9D8847" w:rsidR="004B69E9" w:rsidRPr="00C871C5" w:rsidRDefault="004B69E9" w:rsidP="00C871C5">
      <w:pPr>
        <w:pStyle w:val="Corpsdetexte"/>
        <w:numPr>
          <w:ilvl w:val="0"/>
          <w:numId w:val="15"/>
        </w:numPr>
        <w:overflowPunct w:val="0"/>
        <w:autoSpaceDE w:val="0"/>
        <w:autoSpaceDN w:val="0"/>
        <w:adjustRightInd w:val="0"/>
        <w:spacing w:before="0" w:after="0" w:line="276" w:lineRule="auto"/>
        <w:ind w:left="993" w:hanging="284"/>
        <w:textAlignment w:val="baseline"/>
        <w:rPr>
          <w:rFonts w:eastAsia="MS Mincho"/>
          <w:bCs/>
          <w:color w:val="000000" w:themeColor="text1"/>
        </w:rPr>
      </w:pPr>
      <w:r w:rsidRPr="00C871C5">
        <w:rPr>
          <w:rFonts w:eastAsia="MS Mincho"/>
          <w:bCs/>
          <w:color w:val="000000" w:themeColor="text1"/>
        </w:rPr>
        <w:t xml:space="preserve">Le </w:t>
      </w:r>
      <w:r w:rsidR="004D0C4D" w:rsidRPr="00C871C5">
        <w:rPr>
          <w:rFonts w:eastAsia="MS Mincho"/>
          <w:bCs/>
          <w:color w:val="000000" w:themeColor="text1"/>
        </w:rPr>
        <w:t>Cahier des Clauses Techniques Particulières précisant les exigences relatives aux ouvrages sanitaires ;</w:t>
      </w:r>
    </w:p>
    <w:p w14:paraId="633CC3B4" w14:textId="4A8B9684" w:rsidR="004B69E9" w:rsidRPr="00C871C5" w:rsidRDefault="004B69E9" w:rsidP="00C871C5">
      <w:pPr>
        <w:pStyle w:val="Corpsdetexte"/>
        <w:numPr>
          <w:ilvl w:val="0"/>
          <w:numId w:val="15"/>
        </w:numPr>
        <w:overflowPunct w:val="0"/>
        <w:autoSpaceDE w:val="0"/>
        <w:autoSpaceDN w:val="0"/>
        <w:adjustRightInd w:val="0"/>
        <w:spacing w:before="0" w:after="0" w:line="276" w:lineRule="auto"/>
        <w:ind w:left="993" w:hanging="284"/>
        <w:textAlignment w:val="baseline"/>
        <w:rPr>
          <w:rFonts w:eastAsia="MS Mincho"/>
          <w:bCs/>
          <w:color w:val="000000" w:themeColor="text1"/>
        </w:rPr>
      </w:pPr>
      <w:r w:rsidRPr="00C871C5">
        <w:rPr>
          <w:rFonts w:eastAsia="MS Mincho"/>
          <w:bCs/>
          <w:color w:val="000000" w:themeColor="text1"/>
        </w:rPr>
        <w:t xml:space="preserve">Les </w:t>
      </w:r>
      <w:r w:rsidR="004D0C4D" w:rsidRPr="00C871C5">
        <w:rPr>
          <w:rFonts w:eastAsia="MS Mincho"/>
          <w:bCs/>
          <w:color w:val="000000" w:themeColor="text1"/>
        </w:rPr>
        <w:t>spécifications techniques des matériaux et équipements sanitaires ;</w:t>
      </w:r>
    </w:p>
    <w:p w14:paraId="05910CEA" w14:textId="4EDD8DEC" w:rsidR="004B69E9" w:rsidRPr="00C871C5" w:rsidRDefault="004B69E9" w:rsidP="00C871C5">
      <w:pPr>
        <w:pStyle w:val="Corpsdetexte"/>
        <w:numPr>
          <w:ilvl w:val="0"/>
          <w:numId w:val="15"/>
        </w:numPr>
        <w:overflowPunct w:val="0"/>
        <w:autoSpaceDE w:val="0"/>
        <w:autoSpaceDN w:val="0"/>
        <w:adjustRightInd w:val="0"/>
        <w:spacing w:before="0" w:after="0" w:line="276" w:lineRule="auto"/>
        <w:ind w:left="993" w:hanging="284"/>
        <w:textAlignment w:val="baseline"/>
        <w:rPr>
          <w:rFonts w:eastAsia="MS Mincho"/>
          <w:bCs/>
          <w:color w:val="000000" w:themeColor="text1"/>
        </w:rPr>
      </w:pPr>
      <w:r w:rsidRPr="00C871C5">
        <w:rPr>
          <w:rFonts w:eastAsia="MS Mincho"/>
          <w:bCs/>
          <w:color w:val="000000" w:themeColor="text1"/>
        </w:rPr>
        <w:t xml:space="preserve">Le </w:t>
      </w:r>
      <w:r w:rsidR="004D0C4D" w:rsidRPr="00C871C5">
        <w:rPr>
          <w:rFonts w:eastAsia="MS Mincho"/>
          <w:bCs/>
          <w:color w:val="000000" w:themeColor="text1"/>
        </w:rPr>
        <w:t>Bordereau des Prix Unitaires (BPU) et/ou le Détail Quantitatif et Estimatif (DQE) ;</w:t>
      </w:r>
    </w:p>
    <w:p w14:paraId="22AA7765" w14:textId="57783F8F" w:rsidR="004B69E9" w:rsidRPr="00C871C5" w:rsidRDefault="004B69E9" w:rsidP="00C871C5">
      <w:pPr>
        <w:pStyle w:val="Corpsdetexte"/>
        <w:numPr>
          <w:ilvl w:val="0"/>
          <w:numId w:val="15"/>
        </w:numPr>
        <w:overflowPunct w:val="0"/>
        <w:autoSpaceDE w:val="0"/>
        <w:autoSpaceDN w:val="0"/>
        <w:adjustRightInd w:val="0"/>
        <w:spacing w:before="0" w:after="0" w:line="276" w:lineRule="auto"/>
        <w:ind w:left="993" w:hanging="284"/>
        <w:textAlignment w:val="baseline"/>
        <w:rPr>
          <w:rFonts w:eastAsia="MS Mincho"/>
          <w:bCs/>
          <w:color w:val="000000" w:themeColor="text1"/>
        </w:rPr>
      </w:pPr>
      <w:r w:rsidRPr="00C871C5">
        <w:rPr>
          <w:rFonts w:eastAsia="MS Mincho"/>
          <w:bCs/>
          <w:color w:val="000000" w:themeColor="text1"/>
        </w:rPr>
        <w:t xml:space="preserve">Les </w:t>
      </w:r>
      <w:r w:rsidR="004D0C4D" w:rsidRPr="00C871C5">
        <w:rPr>
          <w:rFonts w:eastAsia="MS Mincho"/>
          <w:bCs/>
          <w:color w:val="000000" w:themeColor="text1"/>
        </w:rPr>
        <w:t>plans architecturaux et techniques détaillés (implantation, plans, coupes, élévations, détails constructifs) ;</w:t>
      </w:r>
    </w:p>
    <w:p w14:paraId="327D1193" w14:textId="04FDD790" w:rsidR="004B69E9" w:rsidRPr="00C871C5" w:rsidRDefault="004B69E9" w:rsidP="00C871C5">
      <w:pPr>
        <w:pStyle w:val="Corpsdetexte"/>
        <w:numPr>
          <w:ilvl w:val="0"/>
          <w:numId w:val="15"/>
        </w:numPr>
        <w:overflowPunct w:val="0"/>
        <w:autoSpaceDE w:val="0"/>
        <w:autoSpaceDN w:val="0"/>
        <w:adjustRightInd w:val="0"/>
        <w:spacing w:before="0" w:after="0" w:line="276" w:lineRule="auto"/>
        <w:ind w:left="993" w:hanging="284"/>
        <w:textAlignment w:val="baseline"/>
        <w:rPr>
          <w:rFonts w:eastAsia="MS Mincho"/>
          <w:bCs/>
          <w:color w:val="000000" w:themeColor="text1"/>
        </w:rPr>
      </w:pPr>
      <w:r w:rsidRPr="00C871C5">
        <w:rPr>
          <w:rFonts w:eastAsia="MS Mincho"/>
          <w:bCs/>
          <w:color w:val="000000" w:themeColor="text1"/>
        </w:rPr>
        <w:t xml:space="preserve">Les </w:t>
      </w:r>
      <w:r w:rsidR="004D0C4D" w:rsidRPr="00C871C5">
        <w:rPr>
          <w:rFonts w:eastAsia="MS Mincho"/>
          <w:bCs/>
          <w:color w:val="000000" w:themeColor="text1"/>
        </w:rPr>
        <w:t>plans des systèmes d’alimentation en eau interne et de raccordement au réseau AEP existant ou projeté ;</w:t>
      </w:r>
    </w:p>
    <w:p w14:paraId="2D6C9BC3" w14:textId="4A260610" w:rsidR="004B69E9" w:rsidRPr="00C871C5" w:rsidRDefault="004B69E9" w:rsidP="00C871C5">
      <w:pPr>
        <w:pStyle w:val="Corpsdetexte"/>
        <w:numPr>
          <w:ilvl w:val="0"/>
          <w:numId w:val="15"/>
        </w:numPr>
        <w:overflowPunct w:val="0"/>
        <w:autoSpaceDE w:val="0"/>
        <w:autoSpaceDN w:val="0"/>
        <w:adjustRightInd w:val="0"/>
        <w:spacing w:before="0" w:after="0" w:line="276" w:lineRule="auto"/>
        <w:ind w:left="993" w:hanging="284"/>
        <w:textAlignment w:val="baseline"/>
        <w:rPr>
          <w:rFonts w:eastAsia="MS Mincho"/>
          <w:bCs/>
          <w:color w:val="000000" w:themeColor="text1"/>
        </w:rPr>
      </w:pPr>
      <w:r w:rsidRPr="00C871C5">
        <w:rPr>
          <w:rFonts w:eastAsia="MS Mincho"/>
          <w:bCs/>
          <w:color w:val="000000" w:themeColor="text1"/>
        </w:rPr>
        <w:t xml:space="preserve">Les </w:t>
      </w:r>
      <w:r w:rsidR="004D0C4D" w:rsidRPr="00C871C5">
        <w:rPr>
          <w:rFonts w:eastAsia="MS Mincho"/>
          <w:bCs/>
          <w:color w:val="000000" w:themeColor="text1"/>
        </w:rPr>
        <w:t>plans des dispositifs d’évacuation des eaux usées et excréta ;</w:t>
      </w:r>
    </w:p>
    <w:p w14:paraId="2B5B270C" w14:textId="76809AC7" w:rsidR="004B69E9" w:rsidRPr="00C871C5" w:rsidRDefault="004B69E9" w:rsidP="00C871C5">
      <w:pPr>
        <w:pStyle w:val="Corpsdetexte"/>
        <w:numPr>
          <w:ilvl w:val="0"/>
          <w:numId w:val="15"/>
        </w:numPr>
        <w:overflowPunct w:val="0"/>
        <w:autoSpaceDE w:val="0"/>
        <w:autoSpaceDN w:val="0"/>
        <w:adjustRightInd w:val="0"/>
        <w:spacing w:before="0" w:after="0" w:line="276" w:lineRule="auto"/>
        <w:ind w:left="993" w:hanging="284"/>
        <w:textAlignment w:val="baseline"/>
        <w:rPr>
          <w:rFonts w:eastAsia="MS Mincho"/>
          <w:bCs/>
          <w:color w:val="000000" w:themeColor="text1"/>
        </w:rPr>
      </w:pPr>
      <w:r w:rsidRPr="00C871C5">
        <w:rPr>
          <w:rFonts w:eastAsia="MS Mincho"/>
          <w:bCs/>
          <w:color w:val="000000" w:themeColor="text1"/>
        </w:rPr>
        <w:t xml:space="preserve">Les </w:t>
      </w:r>
      <w:r w:rsidR="004D0C4D" w:rsidRPr="00C871C5">
        <w:rPr>
          <w:rFonts w:eastAsia="MS Mincho"/>
          <w:bCs/>
          <w:color w:val="000000" w:themeColor="text1"/>
        </w:rPr>
        <w:t>plans et détails des dispositifs de gestion des déchets biomédicaux pour les centres de santé concernés ;</w:t>
      </w:r>
    </w:p>
    <w:p w14:paraId="30518776" w14:textId="368AF910" w:rsidR="004B69E9" w:rsidRPr="00C871C5" w:rsidRDefault="004B69E9" w:rsidP="00C871C5">
      <w:pPr>
        <w:pStyle w:val="Corpsdetexte"/>
        <w:numPr>
          <w:ilvl w:val="0"/>
          <w:numId w:val="15"/>
        </w:numPr>
        <w:overflowPunct w:val="0"/>
        <w:autoSpaceDE w:val="0"/>
        <w:autoSpaceDN w:val="0"/>
        <w:adjustRightInd w:val="0"/>
        <w:spacing w:before="0" w:after="0" w:line="276" w:lineRule="auto"/>
        <w:ind w:left="993" w:hanging="284"/>
        <w:textAlignment w:val="baseline"/>
        <w:rPr>
          <w:rFonts w:eastAsia="MS Mincho"/>
          <w:bCs/>
          <w:color w:val="000000" w:themeColor="text1"/>
        </w:rPr>
      </w:pPr>
      <w:r w:rsidRPr="00C871C5">
        <w:rPr>
          <w:rFonts w:eastAsia="MS Mincho"/>
          <w:bCs/>
          <w:color w:val="000000" w:themeColor="text1"/>
        </w:rPr>
        <w:t xml:space="preserve">Le </w:t>
      </w:r>
      <w:r w:rsidR="004D0C4D" w:rsidRPr="00C871C5">
        <w:rPr>
          <w:rFonts w:eastAsia="MS Mincho"/>
          <w:bCs/>
          <w:color w:val="000000" w:themeColor="text1"/>
        </w:rPr>
        <w:t>planning prévisionnel des travaux ;</w:t>
      </w:r>
    </w:p>
    <w:p w14:paraId="68B6FFD6" w14:textId="63280870" w:rsidR="004D0C4D" w:rsidRPr="00C871C5" w:rsidRDefault="004B69E9" w:rsidP="00C871C5">
      <w:pPr>
        <w:pStyle w:val="Corpsdetexte"/>
        <w:numPr>
          <w:ilvl w:val="0"/>
          <w:numId w:val="15"/>
        </w:numPr>
        <w:overflowPunct w:val="0"/>
        <w:autoSpaceDE w:val="0"/>
        <w:autoSpaceDN w:val="0"/>
        <w:adjustRightInd w:val="0"/>
        <w:spacing w:before="0" w:after="0" w:line="276" w:lineRule="auto"/>
        <w:ind w:left="993" w:hanging="284"/>
        <w:textAlignment w:val="baseline"/>
        <w:rPr>
          <w:rFonts w:eastAsia="MS Mincho"/>
          <w:bCs/>
          <w:color w:val="000000" w:themeColor="text1"/>
        </w:rPr>
      </w:pPr>
      <w:r w:rsidRPr="00C871C5">
        <w:rPr>
          <w:rFonts w:eastAsia="MS Mincho"/>
          <w:bCs/>
          <w:color w:val="000000" w:themeColor="text1"/>
        </w:rPr>
        <w:t xml:space="preserve">Les </w:t>
      </w:r>
      <w:r w:rsidR="004D0C4D" w:rsidRPr="00C871C5">
        <w:rPr>
          <w:rFonts w:eastAsia="MS Mincho"/>
          <w:bCs/>
          <w:color w:val="000000" w:themeColor="text1"/>
        </w:rPr>
        <w:t>prescriptions environnementales et sociales applicables.</w:t>
      </w:r>
    </w:p>
    <w:p w14:paraId="4F8192B4" w14:textId="57435F49" w:rsidR="004D0C4D" w:rsidRDefault="004D0C4D" w:rsidP="00C871C5">
      <w:pPr>
        <w:autoSpaceDE w:val="0"/>
        <w:autoSpaceDN w:val="0"/>
        <w:adjustRightInd w:val="0"/>
        <w:spacing w:before="0" w:after="0"/>
        <w:ind w:left="0"/>
        <w:rPr>
          <w:color w:val="000000" w:themeColor="text1"/>
        </w:rPr>
      </w:pPr>
      <w:r w:rsidRPr="00C871C5">
        <w:rPr>
          <w:color w:val="000000" w:themeColor="text1"/>
        </w:rPr>
        <w:lastRenderedPageBreak/>
        <w:t>Les DAO EHA préciseront les critères de qualité des ouvrages, les exigences minimales en matière d’accessibilité, de ventilation, d’éclairage naturel et de sécurité des installations.</w:t>
      </w:r>
    </w:p>
    <w:p w14:paraId="4EAB67E2" w14:textId="77777777" w:rsidR="006C06EE" w:rsidRPr="00C871C5" w:rsidRDefault="006C06EE" w:rsidP="00C871C5">
      <w:pPr>
        <w:autoSpaceDE w:val="0"/>
        <w:autoSpaceDN w:val="0"/>
        <w:adjustRightInd w:val="0"/>
        <w:spacing w:before="0" w:after="0"/>
        <w:ind w:left="0"/>
        <w:rPr>
          <w:color w:val="000000" w:themeColor="text1"/>
        </w:rPr>
      </w:pPr>
    </w:p>
    <w:p w14:paraId="6EBA995A" w14:textId="7C5C9227" w:rsidR="00DD41EE" w:rsidRPr="00C871C5" w:rsidRDefault="00DD41EE" w:rsidP="00C871C5">
      <w:pPr>
        <w:pStyle w:val="Titre2"/>
        <w:spacing w:before="0" w:after="0"/>
        <w:rPr>
          <w:rFonts w:cs="Times New Roman"/>
          <w:bCs/>
          <w:color w:val="000000" w:themeColor="text1"/>
          <w:szCs w:val="24"/>
        </w:rPr>
      </w:pPr>
      <w:bookmarkStart w:id="79" w:name="_Toc223015383"/>
      <w:bookmarkStart w:id="80" w:name="_Toc223015384"/>
      <w:bookmarkStart w:id="81" w:name="_Toc223015385"/>
      <w:bookmarkStart w:id="82" w:name="_Toc223015386"/>
      <w:bookmarkStart w:id="83" w:name="_Toc223015387"/>
      <w:bookmarkStart w:id="84" w:name="_Toc223015388"/>
      <w:bookmarkStart w:id="85" w:name="_Toc223015389"/>
      <w:bookmarkStart w:id="86" w:name="_Toc223015390"/>
      <w:bookmarkStart w:id="87" w:name="_Toc223015391"/>
      <w:bookmarkStart w:id="88" w:name="_Toc223015392"/>
      <w:bookmarkStart w:id="89" w:name="_Toc223015393"/>
      <w:bookmarkStart w:id="90" w:name="_Toc223015394"/>
      <w:bookmarkStart w:id="91" w:name="_Toc223015395"/>
      <w:bookmarkStart w:id="92" w:name="_Toc223015396"/>
      <w:bookmarkStart w:id="93" w:name="_Toc223015397"/>
      <w:bookmarkStart w:id="94" w:name="_Toc223015398"/>
      <w:bookmarkStart w:id="95" w:name="_Toc223015399"/>
      <w:bookmarkStart w:id="96" w:name="_Toc223015400"/>
      <w:bookmarkStart w:id="97" w:name="_Toc224937820"/>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C871C5">
        <w:rPr>
          <w:rFonts w:cs="Times New Roman"/>
          <w:bCs/>
          <w:color w:val="000000" w:themeColor="text1"/>
          <w:szCs w:val="24"/>
        </w:rPr>
        <w:t>Approbation des rapports</w:t>
      </w:r>
      <w:bookmarkEnd w:id="97"/>
    </w:p>
    <w:p w14:paraId="096DE052" w14:textId="77777777" w:rsidR="006C06EE" w:rsidRDefault="006C06EE" w:rsidP="00C871C5">
      <w:pPr>
        <w:autoSpaceDE w:val="0"/>
        <w:autoSpaceDN w:val="0"/>
        <w:adjustRightInd w:val="0"/>
        <w:spacing w:before="0" w:after="0"/>
        <w:ind w:left="0"/>
        <w:rPr>
          <w:color w:val="000000" w:themeColor="text1"/>
        </w:rPr>
      </w:pPr>
    </w:p>
    <w:p w14:paraId="39211F2B" w14:textId="52F483B7" w:rsidR="00DD41EE" w:rsidRPr="00C871C5" w:rsidRDefault="00DD41EE" w:rsidP="00C871C5">
      <w:pPr>
        <w:autoSpaceDE w:val="0"/>
        <w:autoSpaceDN w:val="0"/>
        <w:adjustRightInd w:val="0"/>
        <w:spacing w:before="0" w:after="0"/>
        <w:ind w:left="0"/>
        <w:rPr>
          <w:color w:val="000000" w:themeColor="text1"/>
        </w:rPr>
      </w:pPr>
      <w:r w:rsidRPr="00C871C5">
        <w:rPr>
          <w:color w:val="000000" w:themeColor="text1"/>
        </w:rPr>
        <w:t>Le délai d’approbation est de 10 jours calendaire par étape d’étude.</w:t>
      </w:r>
    </w:p>
    <w:p w14:paraId="46B592E1" w14:textId="77777777" w:rsidR="00DD41EE" w:rsidRPr="00C871C5" w:rsidRDefault="00DD41EE" w:rsidP="00C871C5">
      <w:pPr>
        <w:autoSpaceDE w:val="0"/>
        <w:autoSpaceDN w:val="0"/>
        <w:adjustRightInd w:val="0"/>
        <w:spacing w:before="0" w:after="0"/>
        <w:ind w:left="0"/>
        <w:rPr>
          <w:color w:val="000000" w:themeColor="text1"/>
        </w:rPr>
      </w:pPr>
      <w:r w:rsidRPr="00C871C5">
        <w:rPr>
          <w:color w:val="000000" w:themeColor="text1"/>
        </w:rPr>
        <w:t>Les documents des études seront rendus disponibles en fichiers numériques éditables sur clé USB (Word, Excel et PDF). Les plans et les cartes seront digitalisés et également rendus disponibles en format DWG, SHP ou SHX.</w:t>
      </w:r>
    </w:p>
    <w:p w14:paraId="40CDD39C" w14:textId="77777777" w:rsidR="00F9022F" w:rsidRPr="00C871C5" w:rsidRDefault="00F9022F" w:rsidP="00C871C5">
      <w:pPr>
        <w:autoSpaceDE w:val="0"/>
        <w:autoSpaceDN w:val="0"/>
        <w:adjustRightInd w:val="0"/>
        <w:spacing w:before="0" w:after="0"/>
        <w:ind w:left="0"/>
        <w:rPr>
          <w:color w:val="000000" w:themeColor="text1"/>
        </w:rPr>
      </w:pPr>
    </w:p>
    <w:p w14:paraId="66D2ED12" w14:textId="17B5B100" w:rsidR="00DD41EE" w:rsidRPr="00C871C5" w:rsidRDefault="00DD41EE" w:rsidP="00C871C5">
      <w:pPr>
        <w:pStyle w:val="Titre1"/>
        <w:spacing w:before="0" w:after="0"/>
        <w:rPr>
          <w:caps w:val="0"/>
        </w:rPr>
      </w:pPr>
      <w:bookmarkStart w:id="98" w:name="_Toc224937821"/>
      <w:r w:rsidRPr="00C871C5">
        <w:rPr>
          <w:caps w:val="0"/>
        </w:rPr>
        <w:t>LOGISTIQUE</w:t>
      </w:r>
      <w:bookmarkEnd w:id="98"/>
    </w:p>
    <w:p w14:paraId="63A52E77" w14:textId="77777777" w:rsidR="006C06EE" w:rsidRDefault="006C06EE" w:rsidP="00C871C5">
      <w:pPr>
        <w:autoSpaceDE w:val="0"/>
        <w:autoSpaceDN w:val="0"/>
        <w:adjustRightInd w:val="0"/>
        <w:spacing w:before="0" w:after="0"/>
        <w:ind w:left="0"/>
        <w:rPr>
          <w:color w:val="000000" w:themeColor="text1"/>
        </w:rPr>
      </w:pPr>
    </w:p>
    <w:p w14:paraId="07B0B9CF" w14:textId="6254A0AE" w:rsidR="00DD41EE" w:rsidRPr="00C871C5" w:rsidRDefault="00DD41EE" w:rsidP="00C871C5">
      <w:pPr>
        <w:autoSpaceDE w:val="0"/>
        <w:autoSpaceDN w:val="0"/>
        <w:adjustRightInd w:val="0"/>
        <w:spacing w:before="0" w:after="0"/>
        <w:ind w:left="0"/>
        <w:rPr>
          <w:color w:val="000000" w:themeColor="text1"/>
        </w:rPr>
      </w:pPr>
      <w:r w:rsidRPr="00C871C5">
        <w:rPr>
          <w:color w:val="000000" w:themeColor="text1"/>
        </w:rPr>
        <w:t xml:space="preserve">Le Consultant doit mobiliser en nombre suffisant les équipements requis (GPS différentiels, appareillages de prospections hydro géophysiques, dont TDEM, Sondage Électronique et magnéto-tellurique, tomographiques, caméra submersible véhicules, téléphone portable, connexion internet, ordinateurs, imprimantes et des consommables divers) pour lui permettre de réaliser simultanément et efficacement le travail pour tous les </w:t>
      </w:r>
      <w:r w:rsidR="004B69E9" w:rsidRPr="00C871C5">
        <w:rPr>
          <w:color w:val="000000" w:themeColor="text1"/>
        </w:rPr>
        <w:t xml:space="preserve">6 </w:t>
      </w:r>
      <w:r w:rsidRPr="00C871C5">
        <w:rPr>
          <w:color w:val="000000" w:themeColor="text1"/>
        </w:rPr>
        <w:t>groupes.</w:t>
      </w:r>
    </w:p>
    <w:p w14:paraId="0A0B60B7" w14:textId="1025541B" w:rsidR="00DF0996" w:rsidRPr="00C871C5" w:rsidRDefault="00DD41EE" w:rsidP="00C871C5">
      <w:pPr>
        <w:autoSpaceDE w:val="0"/>
        <w:autoSpaceDN w:val="0"/>
        <w:adjustRightInd w:val="0"/>
        <w:spacing w:before="0" w:after="0"/>
        <w:ind w:left="0"/>
        <w:rPr>
          <w:color w:val="000000" w:themeColor="text1"/>
        </w:rPr>
      </w:pPr>
      <w:r w:rsidRPr="00C871C5">
        <w:rPr>
          <w:color w:val="000000" w:themeColor="text1"/>
        </w:rPr>
        <w:t>Le Consultant prendra en charge les frais de déplacement de ses équipes. Tout équipement acquis par le projet sera remis à la CEP-O à la fin de la mission.</w:t>
      </w:r>
    </w:p>
    <w:p w14:paraId="22A5E784" w14:textId="16D34651" w:rsidR="00B214C4" w:rsidRPr="00C871C5" w:rsidRDefault="00B214C4" w:rsidP="00C871C5">
      <w:pPr>
        <w:autoSpaceDE w:val="0"/>
        <w:autoSpaceDN w:val="0"/>
        <w:adjustRightInd w:val="0"/>
        <w:spacing w:before="0" w:after="0"/>
        <w:rPr>
          <w:rFonts w:eastAsia="MS Mincho"/>
          <w:b/>
          <w:bCs/>
          <w:szCs w:val="20"/>
          <w:lang w:eastAsia="zh-CN"/>
        </w:rPr>
      </w:pPr>
    </w:p>
    <w:sectPr w:rsidR="00B214C4" w:rsidRPr="00C871C5" w:rsidSect="00385A4A">
      <w:headerReference w:type="default" r:id="rId21"/>
      <w:footerReference w:type="even" r:id="rId22"/>
      <w:footerReference w:type="default" r:id="rId23"/>
      <w:footerReference w:type="first" r:id="rId24"/>
      <w:type w:val="continuous"/>
      <w:pgSz w:w="11906" w:h="16838"/>
      <w:pgMar w:top="720" w:right="1134" w:bottom="720" w:left="1418" w:header="709" w:footer="170"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8" w:author="Susanna Smets" w:date="2026-03-26T15:08:00Z" w:initials="SS">
    <w:p w14:paraId="1F1F294C" w14:textId="77777777" w:rsidR="007959B5" w:rsidRDefault="007959B5" w:rsidP="007959B5">
      <w:pPr>
        <w:pStyle w:val="Commentaire"/>
        <w:ind w:left="0"/>
        <w:jc w:val="left"/>
      </w:pPr>
      <w:r>
        <w:rPr>
          <w:rStyle w:val="Marquedecommentaire"/>
        </w:rPr>
        <w:annotationRef/>
      </w:r>
      <w:proofErr w:type="gramStart"/>
      <w:r>
        <w:t>C’est pas</w:t>
      </w:r>
      <w:proofErr w:type="gramEnd"/>
      <w:r>
        <w:t xml:space="preserve"> correspondant avec TABLEAU 1</w:t>
      </w:r>
    </w:p>
  </w:comment>
  <w:comment w:id="19" w:author="Susanna Smets" w:date="2026-03-26T15:11:00Z" w:initials="SS">
    <w:p w14:paraId="16C62039" w14:textId="77777777" w:rsidR="00926413" w:rsidRDefault="00926413" w:rsidP="00926413">
      <w:pPr>
        <w:pStyle w:val="Commentaire"/>
        <w:ind w:left="0"/>
        <w:jc w:val="left"/>
      </w:pPr>
      <w:r>
        <w:rPr>
          <w:rStyle w:val="Marquedecommentaire"/>
        </w:rPr>
        <w:annotationRef/>
      </w:r>
      <w:r>
        <w:t xml:space="preserve">Il faut aussi identifier le </w:t>
      </w:r>
      <w:proofErr w:type="spellStart"/>
      <w:r>
        <w:t>numero</w:t>
      </w:r>
      <w:proofErr w:type="spellEnd"/>
      <w:r>
        <w:t xml:space="preserve"> des </w:t>
      </w:r>
      <w:proofErr w:type="spellStart"/>
      <w:r>
        <w:t>ecoles</w:t>
      </w:r>
      <w:proofErr w:type="spellEnd"/>
      <w:r>
        <w:t xml:space="preserve"> et centre de santé approximative</w:t>
      </w:r>
    </w:p>
  </w:comment>
  <w:comment w:id="26" w:author="Susanna Smets" w:date="2026-03-26T15:13:00Z" w:initials="SS">
    <w:p w14:paraId="07AA2753" w14:textId="77777777" w:rsidR="00CE54BC" w:rsidRDefault="00CE54BC" w:rsidP="00CE54BC">
      <w:pPr>
        <w:pStyle w:val="Commentaire"/>
        <w:ind w:left="0"/>
        <w:jc w:val="left"/>
      </w:pPr>
      <w:r>
        <w:rPr>
          <w:rStyle w:val="Marquedecommentaire"/>
        </w:rPr>
        <w:annotationRef/>
      </w:r>
      <w:r>
        <w:t xml:space="preserve">Pourquoi cette image </w:t>
      </w:r>
      <w:proofErr w:type="spellStart"/>
      <w:r>
        <w:t>elargi</w:t>
      </w:r>
      <w:proofErr w:type="spellEnd"/>
      <w:r>
        <w:t xml:space="preserve"> de </w:t>
      </w:r>
      <w:proofErr w:type="spellStart"/>
      <w:r>
        <w:t>lupata</w:t>
      </w:r>
      <w:proofErr w:type="spellEnd"/>
      <w:r>
        <w:t xml:space="preserve"> </w:t>
      </w:r>
      <w:proofErr w:type="spellStart"/>
      <w:r>
        <w:t>dan</w:t>
      </w:r>
      <w:proofErr w:type="spellEnd"/>
      <w:r>
        <w:t xml:space="preserve"> le </w:t>
      </w:r>
      <w:proofErr w:type="gramStart"/>
      <w:r>
        <w:t>carte?</w:t>
      </w:r>
      <w:proofErr w:type="gramEnd"/>
    </w:p>
  </w:comment>
  <w:comment w:id="30" w:author="Susanna Smets" w:date="2026-03-26T15:17:00Z" w:initials="SS">
    <w:p w14:paraId="2C48BDBE" w14:textId="77777777" w:rsidR="003A4FD1" w:rsidRDefault="003A4FD1" w:rsidP="003A4FD1">
      <w:pPr>
        <w:pStyle w:val="Commentaire"/>
        <w:ind w:left="0"/>
        <w:jc w:val="left"/>
      </w:pPr>
      <w:r>
        <w:rPr>
          <w:rStyle w:val="Marquedecommentaire"/>
        </w:rPr>
        <w:annotationRef/>
      </w:r>
      <w:r>
        <w:t xml:space="preserve">Combien des </w:t>
      </w:r>
      <w:proofErr w:type="spellStart"/>
      <w:r>
        <w:t>ecoles</w:t>
      </w:r>
      <w:proofErr w:type="spellEnd"/>
      <w:r>
        <w:t xml:space="preserve"> et de centre de santé avec </w:t>
      </w:r>
      <w:proofErr w:type="gramStart"/>
      <w:r>
        <w:t>quelle budget</w:t>
      </w:r>
      <w:proofErr w:type="gramEnd"/>
      <w:r>
        <w:t>.</w:t>
      </w:r>
    </w:p>
    <w:p w14:paraId="7DA3E18F" w14:textId="77777777" w:rsidR="003A4FD1" w:rsidRDefault="003A4FD1" w:rsidP="003A4FD1">
      <w:pPr>
        <w:pStyle w:val="Commentaire"/>
        <w:ind w:left="0"/>
        <w:jc w:val="left"/>
      </w:pPr>
    </w:p>
    <w:p w14:paraId="5CC19DCB" w14:textId="77777777" w:rsidR="003A4FD1" w:rsidRDefault="003A4FD1" w:rsidP="003A4FD1">
      <w:pPr>
        <w:pStyle w:val="Commentaire"/>
        <w:ind w:left="0"/>
        <w:jc w:val="left"/>
      </w:pPr>
      <w:r>
        <w:t xml:space="preserve">Peut </w:t>
      </w:r>
      <w:proofErr w:type="spellStart"/>
      <w:r>
        <w:t>etre</w:t>
      </w:r>
      <w:proofErr w:type="spellEnd"/>
      <w:r>
        <w:t xml:space="preserve"> on doit </w:t>
      </w:r>
      <w:proofErr w:type="spellStart"/>
      <w:r>
        <w:t>reduire</w:t>
      </w:r>
      <w:proofErr w:type="spellEnd"/>
      <w:r>
        <w:t xml:space="preserve"> le </w:t>
      </w:r>
      <w:proofErr w:type="spellStart"/>
      <w:r>
        <w:t>numero</w:t>
      </w:r>
      <w:proofErr w:type="spellEnd"/>
      <w:r>
        <w:t xml:space="preserve"> des </w:t>
      </w:r>
      <w:proofErr w:type="spellStart"/>
      <w:r>
        <w:t>ecole</w:t>
      </w:r>
      <w:proofErr w:type="spellEnd"/>
      <w:r>
        <w:t xml:space="preserve"> et centre de santé vis </w:t>
      </w:r>
      <w:proofErr w:type="spellStart"/>
      <w:r>
        <w:t>a</w:t>
      </w:r>
      <w:proofErr w:type="spellEnd"/>
      <w:r>
        <w:t xml:space="preserve"> vis le budget disponible</w:t>
      </w:r>
    </w:p>
  </w:comment>
  <w:comment w:id="32" w:author="Lucas Nicolas V Cornet" w:date="2026-03-26T18:25:00Z" w:initials="LC">
    <w:p w14:paraId="066308E4" w14:textId="77777777" w:rsidR="00535A72" w:rsidRDefault="00535A72" w:rsidP="00535A72">
      <w:pPr>
        <w:pStyle w:val="Commentaire"/>
        <w:ind w:left="0"/>
        <w:jc w:val="left"/>
      </w:pPr>
      <w:r>
        <w:rPr>
          <w:rStyle w:val="Marquedecommentaire"/>
        </w:rPr>
        <w:annotationRef/>
      </w:r>
      <w:r>
        <w:t xml:space="preserve">C’est </w:t>
      </w:r>
      <w:proofErr w:type="spellStart"/>
      <w:r>
        <w:t>plutot</w:t>
      </w:r>
      <w:proofErr w:type="spellEnd"/>
      <w:r>
        <w:t xml:space="preserve"> 6 groupes avec les </w:t>
      </w:r>
      <w:proofErr w:type="gramStart"/>
      <w:r>
        <w:t>institutions?</w:t>
      </w:r>
      <w:proofErr w:type="gramEnd"/>
      <w:r>
        <w:t xml:space="preserve"> </w:t>
      </w:r>
    </w:p>
  </w:comment>
  <w:comment w:id="35" w:author="Susanna Smets" w:date="2026-03-26T15:20:00Z" w:initials="SS">
    <w:p w14:paraId="514FC356" w14:textId="63DCA180" w:rsidR="00513E33" w:rsidRDefault="00513E33" w:rsidP="00513E33">
      <w:pPr>
        <w:pStyle w:val="Commentaire"/>
        <w:ind w:left="0"/>
        <w:jc w:val="left"/>
      </w:pPr>
      <w:r>
        <w:rPr>
          <w:rStyle w:val="Marquedecommentaire"/>
        </w:rPr>
        <w:annotationRef/>
      </w:r>
      <w:proofErr w:type="spellStart"/>
      <w:r>
        <w:t>Est ce</w:t>
      </w:r>
      <w:proofErr w:type="spellEnd"/>
      <w:r>
        <w:t xml:space="preserve"> que c’est prévu d’utiliser eau de </w:t>
      </w:r>
      <w:proofErr w:type="gramStart"/>
      <w:r>
        <w:t>surface?</w:t>
      </w:r>
      <w:proofErr w:type="gramEnd"/>
      <w:r>
        <w:t xml:space="preserve"> </w:t>
      </w:r>
    </w:p>
  </w:comment>
  <w:comment w:id="36" w:author="Susanna Smets" w:date="2026-03-26T15:22:00Z" w:initials="SS">
    <w:p w14:paraId="19502E55" w14:textId="77777777" w:rsidR="00534746" w:rsidRDefault="00534746" w:rsidP="00534746">
      <w:pPr>
        <w:pStyle w:val="Commentaire"/>
        <w:ind w:left="0"/>
        <w:jc w:val="left"/>
      </w:pPr>
      <w:r>
        <w:rPr>
          <w:rStyle w:val="Marquedecommentaire"/>
        </w:rPr>
        <w:annotationRef/>
      </w:r>
      <w:r>
        <w:t xml:space="preserve">Captage ? </w:t>
      </w:r>
      <w:proofErr w:type="gramStart"/>
      <w:r>
        <w:t>Ca</w:t>
      </w:r>
      <w:proofErr w:type="gramEnd"/>
      <w:r>
        <w:t xml:space="preserve"> peux aussi faire </w:t>
      </w:r>
      <w:proofErr w:type="spellStart"/>
      <w:r>
        <w:t>reference</w:t>
      </w:r>
      <w:proofErr w:type="spellEnd"/>
      <w:r>
        <w:t xml:space="preserve"> au </w:t>
      </w:r>
      <w:proofErr w:type="gramStart"/>
      <w:r>
        <w:t>forages?</w:t>
      </w:r>
      <w:proofErr w:type="gramEnd"/>
      <w:r>
        <w:t xml:space="preserve"> 5 variantes c’est </w:t>
      </w:r>
      <w:proofErr w:type="gramStart"/>
      <w:r>
        <w:t>beaucoup?</w:t>
      </w:r>
      <w:proofErr w:type="gramEnd"/>
    </w:p>
  </w:comment>
  <w:comment w:id="37" w:author="Susanna Smets" w:date="2026-03-26T15:23:00Z" w:initials="SS">
    <w:p w14:paraId="4DCE12F8" w14:textId="77777777" w:rsidR="003129E5" w:rsidRDefault="003129E5" w:rsidP="003129E5">
      <w:pPr>
        <w:pStyle w:val="Commentaire"/>
        <w:ind w:left="0"/>
        <w:jc w:val="left"/>
      </w:pPr>
      <w:r>
        <w:rPr>
          <w:rStyle w:val="Marquedecommentaire"/>
        </w:rPr>
        <w:annotationRef/>
      </w:r>
      <w:r>
        <w:t xml:space="preserve">Comment c’est </w:t>
      </w:r>
      <w:proofErr w:type="spellStart"/>
      <w:proofErr w:type="gramStart"/>
      <w:r>
        <w:t>parle</w:t>
      </w:r>
      <w:proofErr w:type="spellEnd"/>
      <w:proofErr w:type="gramEnd"/>
      <w:r>
        <w:t xml:space="preserve"> pour les </w:t>
      </w:r>
      <w:proofErr w:type="spellStart"/>
      <w:r>
        <w:t>etudes</w:t>
      </w:r>
      <w:proofErr w:type="spellEnd"/>
      <w:r>
        <w:t xml:space="preserve"> </w:t>
      </w:r>
      <w:proofErr w:type="spellStart"/>
      <w:r>
        <w:t>geohydrologiques</w:t>
      </w:r>
      <w:proofErr w:type="spellEnd"/>
      <w:r>
        <w:t xml:space="preserve"> et les </w:t>
      </w:r>
      <w:proofErr w:type="spellStart"/>
      <w:r>
        <w:t>anlyses</w:t>
      </w:r>
      <w:proofErr w:type="spellEnd"/>
      <w:r>
        <w:t xml:space="preserve"> </w:t>
      </w:r>
      <w:proofErr w:type="spellStart"/>
      <w:proofErr w:type="gramStart"/>
      <w:r>
        <w:t>necessaires</w:t>
      </w:r>
      <w:proofErr w:type="spellEnd"/>
      <w:r>
        <w:t>..</w:t>
      </w:r>
      <w:proofErr w:type="gramEnd"/>
      <w:r>
        <w:t xml:space="preserve"> </w:t>
      </w:r>
    </w:p>
    <w:p w14:paraId="78E51638" w14:textId="77777777" w:rsidR="003129E5" w:rsidRDefault="003129E5" w:rsidP="003129E5">
      <w:pPr>
        <w:pStyle w:val="Commentaire"/>
        <w:ind w:left="0"/>
        <w:jc w:val="left"/>
      </w:pPr>
    </w:p>
  </w:comment>
  <w:comment w:id="38" w:author="Lucas Nicolas V Cornet" w:date="2026-03-26T18:43:00Z" w:initials="LC">
    <w:p w14:paraId="3F3632EA" w14:textId="77777777" w:rsidR="00765D0B" w:rsidRDefault="00765D0B" w:rsidP="00765D0B">
      <w:pPr>
        <w:pStyle w:val="Commentaire"/>
        <w:ind w:left="0"/>
        <w:jc w:val="left"/>
      </w:pPr>
      <w:r>
        <w:rPr>
          <w:rStyle w:val="Marquedecommentaire"/>
        </w:rPr>
        <w:annotationRef/>
      </w:r>
      <w:proofErr w:type="spellStart"/>
      <w:r>
        <w:t>Meme</w:t>
      </w:r>
      <w:proofErr w:type="spellEnd"/>
      <w:r>
        <w:t xml:space="preserve"> question</w:t>
      </w:r>
    </w:p>
  </w:comment>
  <w:comment w:id="39" w:author="Susanna Smets" w:date="2026-03-26T15:23:00Z" w:initials="SS">
    <w:p w14:paraId="3EFAA18C" w14:textId="77777777" w:rsidR="0057778C" w:rsidRDefault="0057778C" w:rsidP="0057778C">
      <w:pPr>
        <w:pStyle w:val="Commentaire"/>
        <w:ind w:left="0"/>
        <w:jc w:val="left"/>
      </w:pPr>
      <w:r>
        <w:rPr>
          <w:rStyle w:val="Marquedecommentaire"/>
        </w:rPr>
        <w:annotationRef/>
      </w:r>
      <w:r>
        <w:t xml:space="preserve">Comment c’est </w:t>
      </w:r>
      <w:proofErr w:type="spellStart"/>
      <w:proofErr w:type="gramStart"/>
      <w:r>
        <w:t>parle</w:t>
      </w:r>
      <w:proofErr w:type="spellEnd"/>
      <w:proofErr w:type="gramEnd"/>
      <w:r>
        <w:t xml:space="preserve"> pour les </w:t>
      </w:r>
      <w:proofErr w:type="spellStart"/>
      <w:r>
        <w:t>etudes</w:t>
      </w:r>
      <w:proofErr w:type="spellEnd"/>
      <w:r>
        <w:t xml:space="preserve"> </w:t>
      </w:r>
      <w:proofErr w:type="spellStart"/>
      <w:r>
        <w:t>geohydrologiques</w:t>
      </w:r>
      <w:proofErr w:type="spellEnd"/>
      <w:r>
        <w:t xml:space="preserve"> et les </w:t>
      </w:r>
      <w:proofErr w:type="spellStart"/>
      <w:r>
        <w:t>anlyses</w:t>
      </w:r>
      <w:proofErr w:type="spellEnd"/>
      <w:r>
        <w:t xml:space="preserve"> </w:t>
      </w:r>
      <w:proofErr w:type="spellStart"/>
      <w:proofErr w:type="gramStart"/>
      <w:r>
        <w:t>necessaires</w:t>
      </w:r>
      <w:proofErr w:type="spellEnd"/>
      <w:r>
        <w:t>..</w:t>
      </w:r>
      <w:proofErr w:type="gramEnd"/>
      <w:r>
        <w:t xml:space="preserve"> </w:t>
      </w:r>
    </w:p>
    <w:p w14:paraId="30144E1A" w14:textId="77777777" w:rsidR="0057778C" w:rsidRDefault="0057778C" w:rsidP="003129E5">
      <w:pPr>
        <w:pStyle w:val="Commentaire"/>
        <w:ind w:left="0"/>
        <w:jc w:val="left"/>
      </w:pPr>
    </w:p>
  </w:comment>
  <w:comment w:id="40" w:author="Lucas Nicolas V Cornet" w:date="2026-03-26T18:43:00Z" w:initials="LC">
    <w:p w14:paraId="160517E9" w14:textId="77777777" w:rsidR="0057778C" w:rsidRDefault="0057778C" w:rsidP="00765D0B">
      <w:pPr>
        <w:pStyle w:val="Commentaire"/>
        <w:ind w:left="0"/>
        <w:jc w:val="left"/>
      </w:pPr>
      <w:r>
        <w:rPr>
          <w:rStyle w:val="Marquedecommentaire"/>
        </w:rPr>
        <w:annotationRef/>
      </w:r>
      <w:proofErr w:type="spellStart"/>
      <w:r>
        <w:t>Meme</w:t>
      </w:r>
      <w:proofErr w:type="spellEnd"/>
      <w:r>
        <w:t xml:space="preserve"> question</w:t>
      </w:r>
    </w:p>
  </w:comment>
  <w:comment w:id="44" w:author="Susanna Smets" w:date="2026-03-26T15:34:00Z" w:initials="SS">
    <w:p w14:paraId="6ACE6572" w14:textId="77777777" w:rsidR="001E4D9E" w:rsidRDefault="001E4D9E" w:rsidP="001E4D9E">
      <w:pPr>
        <w:pStyle w:val="Commentaire"/>
        <w:ind w:left="0"/>
        <w:jc w:val="left"/>
      </w:pPr>
      <w:r>
        <w:rPr>
          <w:rStyle w:val="Marquedecommentaire"/>
        </w:rPr>
        <w:annotationRef/>
      </w:r>
      <w:r>
        <w:t xml:space="preserve">Il faut insister sur la </w:t>
      </w:r>
      <w:proofErr w:type="spellStart"/>
      <w:r>
        <w:t>preperation</w:t>
      </w:r>
      <w:proofErr w:type="spellEnd"/>
      <w:r>
        <w:t xml:space="preserve"> des “</w:t>
      </w:r>
      <w:proofErr w:type="spellStart"/>
      <w:r>
        <w:t>DMAs</w:t>
      </w:r>
      <w:proofErr w:type="spellEnd"/>
      <w:r>
        <w:t>’</w:t>
      </w:r>
    </w:p>
    <w:p w14:paraId="0B16A5A7" w14:textId="77777777" w:rsidR="001E4D9E" w:rsidRDefault="001E4D9E" w:rsidP="001E4D9E">
      <w:pPr>
        <w:pStyle w:val="Commentaire"/>
        <w:ind w:left="0"/>
        <w:jc w:val="left"/>
      </w:pPr>
    </w:p>
    <w:p w14:paraId="753FF0FA" w14:textId="77777777" w:rsidR="001E4D9E" w:rsidRDefault="001E4D9E" w:rsidP="001E4D9E">
      <w:pPr>
        <w:pStyle w:val="Commentaire"/>
        <w:ind w:left="0"/>
        <w:jc w:val="left"/>
      </w:pPr>
      <w:r>
        <w:t>Zones couvertes par des compteurs pour la gestion des ENF (au minimum pour les centres plus larges,)</w:t>
      </w:r>
    </w:p>
  </w:comment>
  <w:comment w:id="45" w:author="Susanna Smets" w:date="2026-03-26T15:35:00Z" w:initials="SS">
    <w:p w14:paraId="00DE2793" w14:textId="77777777" w:rsidR="001E4D9E" w:rsidRDefault="001E4D9E" w:rsidP="001E4D9E">
      <w:pPr>
        <w:pStyle w:val="Commentaire"/>
        <w:ind w:left="0"/>
        <w:jc w:val="left"/>
      </w:pPr>
      <w:r>
        <w:rPr>
          <w:rStyle w:val="Marquedecommentaire"/>
        </w:rPr>
        <w:annotationRef/>
      </w:r>
      <w:r>
        <w:t xml:space="preserve">Il fait ajouter pour les centres de la REGIDESO a Lomami </w:t>
      </w:r>
      <w:proofErr w:type="spellStart"/>
      <w:r>
        <w:t>confirm</w:t>
      </w:r>
      <w:proofErr w:type="spellEnd"/>
      <w:r>
        <w:t xml:space="preserve"> leur standard.</w:t>
      </w:r>
    </w:p>
  </w:comment>
  <w:comment w:id="46" w:author="Lucas Nicolas V Cornet" w:date="2026-03-26T18:48:00Z" w:initials="LC">
    <w:p w14:paraId="17FEFEE4" w14:textId="77777777" w:rsidR="004925D6" w:rsidRDefault="00F71BE1" w:rsidP="00F71BE1">
      <w:pPr>
        <w:pStyle w:val="Commentaire"/>
        <w:ind w:left="0"/>
        <w:jc w:val="left"/>
      </w:pPr>
      <w:r>
        <w:rPr>
          <w:rStyle w:val="Marquedecommentaire"/>
        </w:rPr>
        <w:annotationRef/>
      </w:r>
      <w:proofErr w:type="spellStart"/>
      <w:proofErr w:type="gramStart"/>
      <w:r>
        <w:t>Ca</w:t>
      </w:r>
      <w:proofErr w:type="spellEnd"/>
      <w:proofErr w:type="gramEnd"/>
      <w:r>
        <w:t xml:space="preserve"> serait plus logique de regrouper toutes les </w:t>
      </w:r>
      <w:proofErr w:type="spellStart"/>
      <w:r>
        <w:t>etudes</w:t>
      </w:r>
      <w:proofErr w:type="spellEnd"/>
      <w:r>
        <w:t xml:space="preserve"> dans les institutions sous une </w:t>
      </w:r>
      <w:proofErr w:type="spellStart"/>
      <w:r>
        <w:t>meme</w:t>
      </w:r>
      <w:proofErr w:type="spellEnd"/>
      <w:r>
        <w:t xml:space="preserve"> “mission</w:t>
      </w:r>
    </w:p>
    <w:p w14:paraId="2DC32013" w14:textId="77777777" w:rsidR="004925D6" w:rsidRDefault="004925D6" w:rsidP="00F71BE1">
      <w:pPr>
        <w:pStyle w:val="Commentaire"/>
        <w:ind w:left="0"/>
        <w:jc w:val="left"/>
      </w:pPr>
    </w:p>
    <w:p w14:paraId="2941EAF1" w14:textId="50462340" w:rsidR="00F71BE1" w:rsidRDefault="00F71BE1" w:rsidP="00F71BE1">
      <w:pPr>
        <w:pStyle w:val="Commentaire"/>
        <w:ind w:left="0"/>
        <w:jc w:val="left"/>
      </w:pPr>
      <w:r>
        <w:t xml:space="preserve">”, </w:t>
      </w:r>
      <w:proofErr w:type="spellStart"/>
      <w:r>
        <w:t>plutot</w:t>
      </w:r>
      <w:proofErr w:type="spellEnd"/>
      <w:r>
        <w:t xml:space="preserve"> que d’</w:t>
      </w:r>
      <w:proofErr w:type="spellStart"/>
      <w:r>
        <w:t>eclater</w:t>
      </w:r>
      <w:proofErr w:type="spellEnd"/>
      <w:r>
        <w:t xml:space="preserve"> comme cela</w:t>
      </w:r>
    </w:p>
  </w:comment>
  <w:comment w:id="52" w:author="Susanna Smets" w:date="2026-03-26T15:39:00Z" w:initials="SS">
    <w:p w14:paraId="09B53614" w14:textId="1E75982C" w:rsidR="0033376D" w:rsidRDefault="0033376D" w:rsidP="0033376D">
      <w:pPr>
        <w:pStyle w:val="Commentaire"/>
        <w:ind w:left="0"/>
        <w:jc w:val="left"/>
      </w:pPr>
      <w:r>
        <w:rPr>
          <w:rStyle w:val="Marquedecommentaire"/>
        </w:rPr>
        <w:annotationRef/>
      </w:r>
      <w:r>
        <w:t>?</w:t>
      </w:r>
    </w:p>
  </w:comment>
  <w:comment w:id="53" w:author="Susanna Smets" w:date="2026-03-26T15:56:00Z" w:initials="SS">
    <w:p w14:paraId="2950BD28" w14:textId="77777777" w:rsidR="007665D0" w:rsidRDefault="007665D0" w:rsidP="007665D0">
      <w:pPr>
        <w:pStyle w:val="Commentaire"/>
        <w:ind w:left="0"/>
        <w:jc w:val="left"/>
      </w:pPr>
      <w:r>
        <w:rPr>
          <w:rStyle w:val="Marquedecommentaire"/>
        </w:rPr>
        <w:annotationRef/>
      </w:r>
      <w:proofErr w:type="gramStart"/>
      <w:r>
        <w:t>Il doivent</w:t>
      </w:r>
      <w:proofErr w:type="gramEnd"/>
      <w:r>
        <w:t xml:space="preserve"> aussi </w:t>
      </w:r>
      <w:proofErr w:type="spellStart"/>
      <w:r>
        <w:t>preparer</w:t>
      </w:r>
      <w:proofErr w:type="spellEnd"/>
      <w:r>
        <w:t xml:space="preserve"> le livrable de rapport de screening E&amp;S basé sur l’APS. Il fat </w:t>
      </w:r>
      <w:proofErr w:type="spellStart"/>
      <w:r>
        <w:t>aujouter</w:t>
      </w:r>
      <w:proofErr w:type="spellEnd"/>
      <w:r>
        <w:t xml:space="preserve"> clairement dans le TDR</w:t>
      </w:r>
    </w:p>
  </w:comment>
  <w:comment w:id="54" w:author="Susanna Smets" w:date="2026-03-26T15:57:00Z" w:initials="SS">
    <w:p w14:paraId="6D7D2A49" w14:textId="77777777" w:rsidR="007665D0" w:rsidRDefault="007665D0" w:rsidP="007665D0">
      <w:pPr>
        <w:pStyle w:val="Commentaire"/>
        <w:ind w:left="0"/>
        <w:jc w:val="left"/>
      </w:pPr>
      <w:r>
        <w:rPr>
          <w:rStyle w:val="Marquedecommentaire"/>
        </w:rPr>
        <w:annotationRef/>
      </w:r>
      <w:r>
        <w:t xml:space="preserve">APS pour les forage et report de screening c’est </w:t>
      </w:r>
      <w:proofErr w:type="spellStart"/>
      <w:proofErr w:type="gramStart"/>
      <w:r>
        <w:t>ou</w:t>
      </w:r>
      <w:proofErr w:type="spellEnd"/>
      <w:r>
        <w:t>?</w:t>
      </w:r>
      <w:proofErr w:type="gramEnd"/>
    </w:p>
  </w:comment>
  <w:comment w:id="55" w:author="Susanna Smets" w:date="2026-03-26T15:40:00Z" w:initials="SS">
    <w:p w14:paraId="0381896E" w14:textId="7A9BC9B7" w:rsidR="008373EC" w:rsidRDefault="008373EC" w:rsidP="008373EC">
      <w:pPr>
        <w:pStyle w:val="Commentaire"/>
        <w:ind w:left="0"/>
        <w:jc w:val="left"/>
      </w:pPr>
      <w:r>
        <w:rPr>
          <w:rStyle w:val="Marquedecommentaire"/>
        </w:rPr>
        <w:annotationRef/>
      </w:r>
      <w:r>
        <w:t xml:space="preserve">APS pour volet Installation EHA pas inclut (dans </w:t>
      </w:r>
      <w:proofErr w:type="gramStart"/>
      <w:r>
        <w:t>le description</w:t>
      </w:r>
      <w:proofErr w:type="gramEnd"/>
      <w:r>
        <w:t xml:space="preserve"> des tache c’est </w:t>
      </w:r>
      <w:proofErr w:type="gramStart"/>
      <w:r>
        <w:t>inclut</w:t>
      </w:r>
      <w:proofErr w:type="gramEnd"/>
      <w:r>
        <w:t xml:space="preserve">). Si pas </w:t>
      </w:r>
      <w:proofErr w:type="spellStart"/>
      <w:r>
        <w:t>necessaire</w:t>
      </w:r>
      <w:proofErr w:type="spellEnd"/>
      <w:r>
        <w:t xml:space="preserve"> de faire l’APS Volet EHA il faut changer le TDR</w:t>
      </w:r>
    </w:p>
  </w:comment>
  <w:comment w:id="56" w:author="Susanna Smets" w:date="2026-03-26T15:40:00Z" w:initials="SS">
    <w:p w14:paraId="6DBEBE53" w14:textId="77777777" w:rsidR="00684457" w:rsidRDefault="00684457" w:rsidP="008373EC">
      <w:pPr>
        <w:pStyle w:val="Commentaire"/>
        <w:ind w:left="0"/>
        <w:jc w:val="left"/>
      </w:pPr>
      <w:r>
        <w:rPr>
          <w:rStyle w:val="Marquedecommentaire"/>
        </w:rPr>
        <w:annotationRef/>
      </w:r>
      <w:r>
        <w:t xml:space="preserve">APS pour volet Installation EHA pas inclut (dans </w:t>
      </w:r>
      <w:proofErr w:type="gramStart"/>
      <w:r>
        <w:t>le description</w:t>
      </w:r>
      <w:proofErr w:type="gramEnd"/>
      <w:r>
        <w:t xml:space="preserve"> des tache c’est </w:t>
      </w:r>
      <w:proofErr w:type="gramStart"/>
      <w:r>
        <w:t>inclut</w:t>
      </w:r>
      <w:proofErr w:type="gramEnd"/>
      <w:r>
        <w:t xml:space="preserve">). Si pas </w:t>
      </w:r>
      <w:proofErr w:type="spellStart"/>
      <w:r>
        <w:t>necessaire</w:t>
      </w:r>
      <w:proofErr w:type="spellEnd"/>
      <w:r>
        <w:t xml:space="preserve"> de faire l’APS Volet EHA il faut changer le TDR</w:t>
      </w:r>
    </w:p>
  </w:comment>
  <w:comment w:id="57" w:author="Susanna Smets" w:date="2026-03-26T15:57:00Z" w:initials="SS">
    <w:p w14:paraId="738A08CF" w14:textId="77777777" w:rsidR="00684457" w:rsidRDefault="00684457" w:rsidP="007665D0">
      <w:pPr>
        <w:pStyle w:val="Commentaire"/>
        <w:ind w:left="0"/>
        <w:jc w:val="left"/>
      </w:pPr>
      <w:r>
        <w:rPr>
          <w:rStyle w:val="Marquedecommentaire"/>
        </w:rPr>
        <w:annotationRef/>
      </w:r>
      <w:r>
        <w:t xml:space="preserve">APD pour les forages </w:t>
      </w:r>
      <w:proofErr w:type="gramStart"/>
      <w:r>
        <w:t>c;</w:t>
      </w:r>
      <w:proofErr w:type="gramEnd"/>
      <w:r>
        <w:t xml:space="preserve"> est </w:t>
      </w:r>
      <w:proofErr w:type="spellStart"/>
      <w:proofErr w:type="gramStart"/>
      <w:r>
        <w:t>ou</w:t>
      </w:r>
      <w:proofErr w:type="spellEnd"/>
      <w:r>
        <w:t>?</w:t>
      </w:r>
      <w:proofErr w:type="gramEnd"/>
    </w:p>
  </w:comment>
  <w:comment w:id="62" w:author="Susanna Smets" w:date="2026-03-26T15:48:00Z" w:initials="SS">
    <w:p w14:paraId="507B8391" w14:textId="0E7D4943" w:rsidR="00611947" w:rsidRDefault="00611947" w:rsidP="00611947">
      <w:pPr>
        <w:pStyle w:val="Commentaire"/>
        <w:ind w:left="0"/>
        <w:jc w:val="left"/>
      </w:pPr>
      <w:r>
        <w:rPr>
          <w:rStyle w:val="Marquedecommentaire"/>
        </w:rPr>
        <w:annotationRef/>
      </w:r>
      <w:proofErr w:type="spellStart"/>
      <w:r>
        <w:t>Ausi</w:t>
      </w:r>
      <w:proofErr w:type="spellEnd"/>
      <w:r>
        <w:t xml:space="preserve"> un </w:t>
      </w:r>
      <w:proofErr w:type="spellStart"/>
      <w:r>
        <w:t>creitere</w:t>
      </w:r>
      <w:proofErr w:type="spellEnd"/>
      <w:r>
        <w:t xml:space="preserve"> </w:t>
      </w:r>
      <w:proofErr w:type="gramStart"/>
      <w:r>
        <w:t>pour  AMI</w:t>
      </w:r>
      <w:proofErr w:type="gramEnd"/>
      <w:r>
        <w:t xml:space="preserve"> </w:t>
      </w:r>
      <w:proofErr w:type="spellStart"/>
      <w:r>
        <w:t>experiences</w:t>
      </w:r>
      <w:proofErr w:type="spellEnd"/>
      <w:r>
        <w:t xml:space="preserve"> avec APD installation EHA</w:t>
      </w:r>
    </w:p>
  </w:comment>
  <w:comment w:id="65" w:author="Susanna Smets" w:date="2026-03-26T15:51:00Z" w:initials="SS">
    <w:p w14:paraId="6ECD420A" w14:textId="77777777" w:rsidR="00C42213" w:rsidRDefault="00C42213" w:rsidP="00C42213">
      <w:pPr>
        <w:pStyle w:val="Commentaire"/>
        <w:ind w:left="0"/>
        <w:jc w:val="left"/>
      </w:pPr>
      <w:r>
        <w:rPr>
          <w:rStyle w:val="Marquedecommentaire"/>
        </w:rPr>
        <w:annotationRef/>
      </w:r>
      <w:r>
        <w:t xml:space="preserve">A </w:t>
      </w:r>
      <w:proofErr w:type="spellStart"/>
      <w:r>
        <w:t>definer</w:t>
      </w:r>
      <w:proofErr w:type="spellEnd"/>
      <w:r>
        <w:t xml:space="preserve"> </w:t>
      </w:r>
      <w:proofErr w:type="gramStart"/>
      <w:r>
        <w:t>comment?</w:t>
      </w:r>
      <w:proofErr w:type="gramEnd"/>
      <w:r>
        <w:t xml:space="preserve"> Etudes AEP rurale avec une </w:t>
      </w:r>
      <w:proofErr w:type="spellStart"/>
      <w:r>
        <w:t>montnat</w:t>
      </w:r>
      <w:proofErr w:type="spellEnd"/>
      <w:r>
        <w:t xml:space="preserve"> de </w:t>
      </w:r>
      <w:proofErr w:type="gramStart"/>
      <w:r>
        <w:t>x??</w:t>
      </w:r>
      <w:proofErr w:type="gramEnd"/>
      <w:r>
        <w:t xml:space="preserve"> (</w:t>
      </w:r>
      <w:proofErr w:type="gramStart"/>
      <w:r>
        <w:t>ou</w:t>
      </w:r>
      <w:proofErr w:type="gramEnd"/>
      <w:r>
        <w:t xml:space="preserve"> population servi de </w:t>
      </w:r>
      <w:proofErr w:type="gramStart"/>
      <w:r>
        <w:t>x?</w:t>
      </w:r>
      <w:proofErr w:type="gramEnd"/>
      <w:r>
        <w:t>)</w:t>
      </w:r>
    </w:p>
  </w:comment>
  <w:comment w:id="66" w:author="Susanna Smets" w:date="2026-03-26T15:58:00Z" w:initials="SS">
    <w:p w14:paraId="01D42B4E" w14:textId="77777777" w:rsidR="007665D0" w:rsidRDefault="007665D0" w:rsidP="007665D0">
      <w:pPr>
        <w:pStyle w:val="Commentaire"/>
        <w:ind w:left="0"/>
        <w:jc w:val="left"/>
      </w:pPr>
      <w:r>
        <w:rPr>
          <w:rStyle w:val="Marquedecommentaire"/>
        </w:rPr>
        <w:annotationRef/>
      </w:r>
      <w:r>
        <w:t xml:space="preserve">On </w:t>
      </w:r>
      <w:proofErr w:type="spellStart"/>
      <w:proofErr w:type="gramStart"/>
      <w:r>
        <w:t>peux</w:t>
      </w:r>
      <w:proofErr w:type="spellEnd"/>
      <w:proofErr w:type="gramEnd"/>
      <w:r>
        <w:t xml:space="preserve"> avoir le fichier </w:t>
      </w:r>
      <w:proofErr w:type="spellStart"/>
      <w:r>
        <w:t>excel</w:t>
      </w:r>
      <w:proofErr w:type="spellEnd"/>
    </w:p>
  </w:comment>
  <w:comment w:id="67" w:author="Susanna Smets" w:date="2026-03-26T15:59:00Z" w:initials="SS">
    <w:p w14:paraId="68044287" w14:textId="77777777" w:rsidR="007665D0" w:rsidRDefault="007665D0" w:rsidP="007665D0">
      <w:pPr>
        <w:pStyle w:val="Commentaire"/>
        <w:ind w:left="0"/>
        <w:jc w:val="left"/>
      </w:pPr>
      <w:r>
        <w:rPr>
          <w:rStyle w:val="Marquedecommentaire"/>
        </w:rPr>
        <w:annotationRef/>
      </w:r>
      <w:r>
        <w:t xml:space="preserve">Il faut mieux clarifier que les UPEP ne sont pas </w:t>
      </w:r>
      <w:proofErr w:type="spellStart"/>
      <w:r>
        <w:t>deja</w:t>
      </w:r>
      <w:proofErr w:type="spellEnd"/>
      <w:r>
        <w:t xml:space="preserve"> </w:t>
      </w:r>
      <w:proofErr w:type="spellStart"/>
      <w:r>
        <w:t>operationelle</w:t>
      </w:r>
      <w:proofErr w:type="spellEnd"/>
    </w:p>
  </w:comment>
  <w:comment w:id="76" w:author="Susanna Smets" w:date="2026-03-26T16:38:00Z" w:initials="SS">
    <w:p w14:paraId="513F43F4" w14:textId="77777777" w:rsidR="0067437E" w:rsidRPr="006F4848" w:rsidRDefault="0067437E" w:rsidP="0067437E">
      <w:pPr>
        <w:pStyle w:val="Commentaire"/>
        <w:ind w:left="0"/>
        <w:jc w:val="left"/>
        <w:rPr>
          <w:lang w:val="en-US"/>
        </w:rPr>
      </w:pPr>
      <w:r>
        <w:rPr>
          <w:rStyle w:val="Marquedecommentaire"/>
        </w:rPr>
        <w:annotationRef/>
      </w:r>
      <w:proofErr w:type="spellStart"/>
      <w:r w:rsidRPr="006F4848">
        <w:rPr>
          <w:lang w:val="en-US"/>
        </w:rPr>
        <w:t>Jours</w:t>
      </w:r>
      <w:proofErr w:type="spellEnd"/>
      <w:r w:rsidRPr="006F4848">
        <w:rPr>
          <w:lang w:val="en-US"/>
        </w:rPr>
        <w:t xml:space="preserve"> </w:t>
      </w:r>
      <w:proofErr w:type="spellStart"/>
      <w:r w:rsidRPr="006F4848">
        <w:rPr>
          <w:lang w:val="en-US"/>
        </w:rPr>
        <w:t>calendrier</w:t>
      </w:r>
      <w:proofErr w:type="spellEnd"/>
      <w:r w:rsidRPr="006F4848">
        <w:rPr>
          <w:lang w:val="en-US"/>
        </w:rPr>
        <w:t xml:space="preserve"> (not working days?)</w:t>
      </w:r>
    </w:p>
  </w:comment>
  <w:comment w:id="77" w:author="Susanna Smets" w:date="2026-03-26T16:37:00Z" w:initials="SS">
    <w:p w14:paraId="4FF74F8A" w14:textId="2E030205" w:rsidR="00093BB3" w:rsidRDefault="00093BB3" w:rsidP="00093BB3">
      <w:pPr>
        <w:pStyle w:val="Commentaire"/>
        <w:ind w:left="0"/>
        <w:jc w:val="left"/>
      </w:pPr>
      <w:r>
        <w:rPr>
          <w:rStyle w:val="Marquedecommentaire"/>
        </w:rPr>
        <w:annotationRef/>
      </w:r>
      <w:r>
        <w:t xml:space="preserve">Apres </w:t>
      </w:r>
      <w:proofErr w:type="spellStart"/>
      <w:r>
        <w:t>etudes</w:t>
      </w:r>
      <w:proofErr w:type="spellEnd"/>
      <w:r>
        <w:t xml:space="preserve">, il y aura directement le </w:t>
      </w:r>
      <w:proofErr w:type="gramStart"/>
      <w:r>
        <w:t>DAO?</w:t>
      </w:r>
      <w:proofErr w:type="gramEnd"/>
      <w:r>
        <w:t xml:space="preserve"> (</w:t>
      </w:r>
      <w:proofErr w:type="gramStart"/>
      <w:r>
        <w:t>APD?</w:t>
      </w:r>
      <w:proofErr w:type="gramEnd"/>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1F294C" w15:done="0"/>
  <w15:commentEx w15:paraId="16C62039" w15:paraIdParent="1F1F294C" w15:done="0"/>
  <w15:commentEx w15:paraId="07AA2753" w15:done="0"/>
  <w15:commentEx w15:paraId="5CC19DCB" w15:done="0"/>
  <w15:commentEx w15:paraId="066308E4" w15:done="0"/>
  <w15:commentEx w15:paraId="514FC356" w15:done="0"/>
  <w15:commentEx w15:paraId="19502E55" w15:done="0"/>
  <w15:commentEx w15:paraId="78E51638" w15:done="0"/>
  <w15:commentEx w15:paraId="3F3632EA" w15:paraIdParent="78E51638" w15:done="0"/>
  <w15:commentEx w15:paraId="30144E1A" w15:done="0"/>
  <w15:commentEx w15:paraId="160517E9" w15:paraIdParent="30144E1A" w15:done="0"/>
  <w15:commentEx w15:paraId="753FF0FA" w15:done="0"/>
  <w15:commentEx w15:paraId="00DE2793" w15:done="0"/>
  <w15:commentEx w15:paraId="2941EAF1" w15:done="0"/>
  <w15:commentEx w15:paraId="09B53614" w15:done="0"/>
  <w15:commentEx w15:paraId="2950BD28" w15:done="0"/>
  <w15:commentEx w15:paraId="6D7D2A49" w15:done="0"/>
  <w15:commentEx w15:paraId="0381896E" w15:done="0"/>
  <w15:commentEx w15:paraId="6DBEBE53" w15:done="0"/>
  <w15:commentEx w15:paraId="738A08CF" w15:done="0"/>
  <w15:commentEx w15:paraId="507B8391" w15:done="0"/>
  <w15:commentEx w15:paraId="6ECD420A" w15:done="0"/>
  <w15:commentEx w15:paraId="01D42B4E" w15:done="0"/>
  <w15:commentEx w15:paraId="68044287" w15:done="0"/>
  <w15:commentEx w15:paraId="513F43F4" w15:done="0"/>
  <w15:commentEx w15:paraId="4FF74F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743B7F" w16cex:dateUtc="2026-03-26T14:08:00Z"/>
  <w16cex:commentExtensible w16cex:durableId="10A766C3" w16cex:dateUtc="2026-03-26T14:11:00Z"/>
  <w16cex:commentExtensible w16cex:durableId="3080AEF9" w16cex:dateUtc="2026-03-26T14:13:00Z"/>
  <w16cex:commentExtensible w16cex:durableId="388DAE73" w16cex:dateUtc="2026-03-26T14:17:00Z"/>
  <w16cex:commentExtensible w16cex:durableId="3F6902BB" w16cex:dateUtc="2026-03-26T16:25:00Z"/>
  <w16cex:commentExtensible w16cex:durableId="57BFDE9A" w16cex:dateUtc="2026-03-26T14:20:00Z"/>
  <w16cex:commentExtensible w16cex:durableId="56899519" w16cex:dateUtc="2026-03-26T14:22:00Z"/>
  <w16cex:commentExtensible w16cex:durableId="7FEF144F" w16cex:dateUtc="2026-03-26T14:23:00Z"/>
  <w16cex:commentExtensible w16cex:durableId="1915BECD" w16cex:dateUtc="2026-03-26T16:43:00Z"/>
  <w16cex:commentExtensible w16cex:durableId="74298A2E" w16cex:dateUtc="2026-03-26T14:23:00Z"/>
  <w16cex:commentExtensible w16cex:durableId="7F7FDDDB" w16cex:dateUtc="2026-03-26T16:43:00Z"/>
  <w16cex:commentExtensible w16cex:durableId="6B55FE68" w16cex:dateUtc="2026-03-26T14:34:00Z"/>
  <w16cex:commentExtensible w16cex:durableId="626EE997" w16cex:dateUtc="2026-03-26T14:35:00Z"/>
  <w16cex:commentExtensible w16cex:durableId="3480BD86" w16cex:dateUtc="2026-03-26T16:48:00Z"/>
  <w16cex:commentExtensible w16cex:durableId="0AA9A315" w16cex:dateUtc="2026-03-26T14:39:00Z"/>
  <w16cex:commentExtensible w16cex:durableId="0ED18A54" w16cex:dateUtc="2026-03-26T14:56:00Z"/>
  <w16cex:commentExtensible w16cex:durableId="05D38D13" w16cex:dateUtc="2026-03-26T14:57:00Z"/>
  <w16cex:commentExtensible w16cex:durableId="697F3E85" w16cex:dateUtc="2026-03-26T14:40:00Z"/>
  <w16cex:commentExtensible w16cex:durableId="592CCC49" w16cex:dateUtc="2026-03-26T14:40:00Z"/>
  <w16cex:commentExtensible w16cex:durableId="15C12126" w16cex:dateUtc="2026-03-26T14:57:00Z"/>
  <w16cex:commentExtensible w16cex:durableId="2AB75F89" w16cex:dateUtc="2026-03-26T14:48:00Z"/>
  <w16cex:commentExtensible w16cex:durableId="2A1320C3" w16cex:dateUtc="2026-03-26T14:51:00Z"/>
  <w16cex:commentExtensible w16cex:durableId="61328CBF" w16cex:dateUtc="2026-03-26T14:58:00Z"/>
  <w16cex:commentExtensible w16cex:durableId="1D5E4336" w16cex:dateUtc="2026-03-26T14:59:00Z"/>
  <w16cex:commentExtensible w16cex:durableId="1701C706" w16cex:dateUtc="2026-03-26T15:38:00Z"/>
  <w16cex:commentExtensible w16cex:durableId="6D10AE14" w16cex:dateUtc="2026-03-26T15: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1F294C" w16cid:durableId="52743B7F"/>
  <w16cid:commentId w16cid:paraId="16C62039" w16cid:durableId="10A766C3"/>
  <w16cid:commentId w16cid:paraId="07AA2753" w16cid:durableId="3080AEF9"/>
  <w16cid:commentId w16cid:paraId="5CC19DCB" w16cid:durableId="388DAE73"/>
  <w16cid:commentId w16cid:paraId="066308E4" w16cid:durableId="3F6902BB"/>
  <w16cid:commentId w16cid:paraId="514FC356" w16cid:durableId="57BFDE9A"/>
  <w16cid:commentId w16cid:paraId="19502E55" w16cid:durableId="56899519"/>
  <w16cid:commentId w16cid:paraId="78E51638" w16cid:durableId="7FEF144F"/>
  <w16cid:commentId w16cid:paraId="3F3632EA" w16cid:durableId="1915BECD"/>
  <w16cid:commentId w16cid:paraId="30144E1A" w16cid:durableId="74298A2E"/>
  <w16cid:commentId w16cid:paraId="160517E9" w16cid:durableId="7F7FDDDB"/>
  <w16cid:commentId w16cid:paraId="753FF0FA" w16cid:durableId="6B55FE68"/>
  <w16cid:commentId w16cid:paraId="00DE2793" w16cid:durableId="626EE997"/>
  <w16cid:commentId w16cid:paraId="2941EAF1" w16cid:durableId="3480BD86"/>
  <w16cid:commentId w16cid:paraId="09B53614" w16cid:durableId="0AA9A315"/>
  <w16cid:commentId w16cid:paraId="2950BD28" w16cid:durableId="0ED18A54"/>
  <w16cid:commentId w16cid:paraId="6D7D2A49" w16cid:durableId="05D38D13"/>
  <w16cid:commentId w16cid:paraId="0381896E" w16cid:durableId="697F3E85"/>
  <w16cid:commentId w16cid:paraId="6DBEBE53" w16cid:durableId="592CCC49"/>
  <w16cid:commentId w16cid:paraId="738A08CF" w16cid:durableId="15C12126"/>
  <w16cid:commentId w16cid:paraId="507B8391" w16cid:durableId="2AB75F89"/>
  <w16cid:commentId w16cid:paraId="6ECD420A" w16cid:durableId="2A1320C3"/>
  <w16cid:commentId w16cid:paraId="01D42B4E" w16cid:durableId="61328CBF"/>
  <w16cid:commentId w16cid:paraId="68044287" w16cid:durableId="1D5E4336"/>
  <w16cid:commentId w16cid:paraId="513F43F4" w16cid:durableId="1701C706"/>
  <w16cid:commentId w16cid:paraId="4FF74F8A" w16cid:durableId="6D10AE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A8064" w14:textId="77777777" w:rsidR="000509EB" w:rsidRPr="00A719D1" w:rsidRDefault="000509EB" w:rsidP="00EC2C6F">
      <w:pPr>
        <w:spacing w:after="0"/>
      </w:pPr>
      <w:r w:rsidRPr="00A719D1">
        <w:separator/>
      </w:r>
    </w:p>
    <w:p w14:paraId="51FC66F3" w14:textId="77777777" w:rsidR="000509EB" w:rsidRPr="00A719D1" w:rsidRDefault="000509EB"/>
  </w:endnote>
  <w:endnote w:type="continuationSeparator" w:id="0">
    <w:p w14:paraId="1F439B25" w14:textId="77777777" w:rsidR="000509EB" w:rsidRPr="00A719D1" w:rsidRDefault="000509EB" w:rsidP="00EC2C6F">
      <w:pPr>
        <w:spacing w:after="0"/>
      </w:pPr>
      <w:r w:rsidRPr="00A719D1">
        <w:continuationSeparator/>
      </w:r>
    </w:p>
    <w:p w14:paraId="7FA3AFDB" w14:textId="77777777" w:rsidR="000509EB" w:rsidRPr="00A719D1" w:rsidRDefault="000509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Futura BT">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Helvetica Neue">
    <w:altName w:val="Arial"/>
    <w:charset w:val="00"/>
    <w:family w:val="auto"/>
    <w:pitch w:val="variable"/>
    <w:sig w:usb0="00000003" w:usb1="500079DB" w:usb2="00000010" w:usb3="00000000" w:csb0="00000001" w:csb1="00000000"/>
  </w:font>
  <w:font w:name="‚l‚r –¾’©">
    <w:altName w:val="Calibri"/>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charset w:val="00"/>
    <w:family w:val="auto"/>
    <w:pitch w:val="variable"/>
    <w:sig w:usb0="00000000"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Liberation Serif">
    <w:altName w:val="Times New Roman"/>
    <w:charset w:val="01"/>
    <w:family w:val="roman"/>
    <w:pitch w:val="variable"/>
  </w:font>
  <w:font w:name="Songti SC">
    <w:altName w:val="Cambria"/>
    <w:panose1 w:val="00000000000000000000"/>
    <w:charset w:val="00"/>
    <w:family w:val="roman"/>
    <w:notTrueType/>
    <w:pitch w:val="default"/>
  </w:font>
  <w:font w:name="TrebuchetMS">
    <w:charset w:val="00"/>
    <w:family w:val="roman"/>
    <w:pitch w:val="default"/>
  </w:font>
  <w:font w:name="ArialMT">
    <w:altName w:val="Arial"/>
    <w:panose1 w:val="00000000000000000000"/>
    <w:charset w:val="80"/>
    <w:family w:val="auto"/>
    <w:notTrueType/>
    <w:pitch w:val="default"/>
    <w:sig w:usb0="00000000" w:usb1="08070000" w:usb2="00000010"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IDFont+F4">
    <w:altName w:val="Calibri"/>
    <w:panose1 w:val="00000000000000000000"/>
    <w:charset w:val="FE"/>
    <w:family w:val="auto"/>
    <w:notTrueType/>
    <w:pitch w:val="default"/>
    <w:sig w:usb0="00000003" w:usb1="00000000" w:usb2="00000000" w:usb3="00000000" w:csb0="00000000"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DEEE4" w14:textId="090BF04E" w:rsidR="005B44C2" w:rsidRDefault="005B44C2">
    <w:pPr>
      <w:pStyle w:val="Pieddepage"/>
    </w:pPr>
    <w:r>
      <w:rPr>
        <w:noProof/>
      </w:rPr>
      <mc:AlternateContent>
        <mc:Choice Requires="wps">
          <w:drawing>
            <wp:anchor distT="0" distB="0" distL="0" distR="0" simplePos="0" relativeHeight="251659264" behindDoc="0" locked="0" layoutInCell="1" allowOverlap="1" wp14:anchorId="2A0E9B4E" wp14:editId="367B1FC4">
              <wp:simplePos x="635" y="635"/>
              <wp:positionH relativeFrom="page">
                <wp:align>right</wp:align>
              </wp:positionH>
              <wp:positionV relativeFrom="page">
                <wp:align>bottom</wp:align>
              </wp:positionV>
              <wp:extent cx="1712595" cy="497840"/>
              <wp:effectExtent l="0" t="0" r="0" b="0"/>
              <wp:wrapNone/>
              <wp:docPr id="228106623"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12595" cy="497840"/>
                      </a:xfrm>
                      <a:prstGeom prst="rect">
                        <a:avLst/>
                      </a:prstGeom>
                      <a:noFill/>
                      <a:ln>
                        <a:noFill/>
                      </a:ln>
                    </wps:spPr>
                    <wps:txbx>
                      <w:txbxContent>
                        <w:p w14:paraId="6A2FF2F0" w14:textId="4C87CC69" w:rsidR="005B44C2" w:rsidRPr="005B44C2" w:rsidRDefault="005B44C2" w:rsidP="005B44C2">
                          <w:pPr>
                            <w:spacing w:after="0"/>
                            <w:rPr>
                              <w:rFonts w:ascii="Aptos" w:eastAsia="Aptos" w:hAnsi="Aptos" w:cs="Aptos"/>
                              <w:noProof/>
                              <w:color w:val="000000"/>
                              <w:sz w:val="20"/>
                              <w:szCs w:val="20"/>
                            </w:rPr>
                          </w:pPr>
                          <w:r w:rsidRPr="005B44C2">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A0E9B4E" id="_x0000_t202" coordsize="21600,21600" o:spt="202" path="m,l,21600r21600,l21600,xe">
              <v:stroke joinstyle="miter"/>
              <v:path gradientshapeok="t" o:connecttype="rect"/>
            </v:shapetype>
            <v:shape id="Text Box 2" o:spid="_x0000_s1026" type="#_x0000_t202" alt="Official Use Only" style="position:absolute;left:0;text-align:left;margin-left:83.65pt;margin-top:0;width:134.85pt;height:39.2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" filled="f" stroked="f">
              <v:textbox style="mso-fit-shape-to-text:t" inset="0,0,20pt,15pt">
                <w:txbxContent>
                  <w:p w14:paraId="6A2FF2F0" w14:textId="4C87CC69" w:rsidR="005B44C2" w:rsidRPr="005B44C2" w:rsidRDefault="005B44C2" w:rsidP="005B44C2">
                    <w:pPr>
                      <w:spacing w:after="0"/>
                      <w:rPr>
                        <w:rFonts w:ascii="Aptos" w:eastAsia="Aptos" w:hAnsi="Aptos" w:cs="Aptos"/>
                        <w:noProof/>
                        <w:color w:val="000000"/>
                        <w:sz w:val="20"/>
                        <w:szCs w:val="20"/>
                      </w:rPr>
                    </w:pPr>
                    <w:r w:rsidRPr="005B44C2">
                      <w:rPr>
                        <w:rFonts w:ascii="Aptos" w:eastAsia="Aptos" w:hAnsi="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CE58F" w14:textId="07D48CED" w:rsidR="004E2ADA" w:rsidRPr="00C84228" w:rsidRDefault="005B44C2" w:rsidP="00C84228">
    <w:pPr>
      <w:pStyle w:val="Pieddepage"/>
      <w:pBdr>
        <w:top w:val="single" w:sz="4" w:space="1" w:color="auto"/>
      </w:pBdr>
      <w:jc w:val="center"/>
    </w:pPr>
    <w:r>
      <w:rPr>
        <w:noProof/>
        <w:sz w:val="18"/>
        <w:szCs w:val="18"/>
        <w:lang w:eastAsia="fr-FR"/>
      </w:rPr>
      <mc:AlternateContent>
        <mc:Choice Requires="wps">
          <w:drawing>
            <wp:anchor distT="0" distB="0" distL="0" distR="0" simplePos="0" relativeHeight="251660288" behindDoc="0" locked="0" layoutInCell="1" allowOverlap="1" wp14:anchorId="002F1D65" wp14:editId="2ED7182C">
              <wp:simplePos x="901700" y="10096500"/>
              <wp:positionH relativeFrom="page">
                <wp:align>right</wp:align>
              </wp:positionH>
              <wp:positionV relativeFrom="page">
                <wp:align>bottom</wp:align>
              </wp:positionV>
              <wp:extent cx="1712595" cy="497840"/>
              <wp:effectExtent l="0" t="0" r="0" b="0"/>
              <wp:wrapNone/>
              <wp:docPr id="579875391"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12595" cy="497840"/>
                      </a:xfrm>
                      <a:prstGeom prst="rect">
                        <a:avLst/>
                      </a:prstGeom>
                      <a:noFill/>
                      <a:ln>
                        <a:noFill/>
                      </a:ln>
                    </wps:spPr>
                    <wps:txbx>
                      <w:txbxContent>
                        <w:p w14:paraId="54998E6B" w14:textId="21F98B38" w:rsidR="005B44C2" w:rsidRPr="005B44C2" w:rsidRDefault="005B44C2" w:rsidP="005B44C2">
                          <w:pPr>
                            <w:spacing w:after="0"/>
                            <w:rPr>
                              <w:rFonts w:ascii="Aptos" w:eastAsia="Aptos" w:hAnsi="Aptos" w:cs="Aptos"/>
                              <w:noProof/>
                              <w:color w:val="000000"/>
                              <w:sz w:val="20"/>
                              <w:szCs w:val="20"/>
                            </w:rPr>
                          </w:pPr>
                          <w:r w:rsidRPr="005B44C2">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02F1D65" id="_x0000_t202" coordsize="21600,21600" o:spt="202" path="m,l,21600r21600,l21600,xe">
              <v:stroke joinstyle="miter"/>
              <v:path gradientshapeok="t" o:connecttype="rect"/>
            </v:shapetype>
            <v:shape id="Text Box 3" o:spid="_x0000_s1027" type="#_x0000_t202" alt="Official Use Only" style="position:absolute;left:0;text-align:left;margin-left:83.65pt;margin-top:0;width:134.85pt;height:39.2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" filled="f" stroked="f">
              <v:textbox style="mso-fit-shape-to-text:t" inset="0,0,20pt,15pt">
                <w:txbxContent>
                  <w:p w14:paraId="54998E6B" w14:textId="21F98B38" w:rsidR="005B44C2" w:rsidRPr="005B44C2" w:rsidRDefault="005B44C2" w:rsidP="005B44C2">
                    <w:pPr>
                      <w:spacing w:after="0"/>
                      <w:rPr>
                        <w:rFonts w:ascii="Aptos" w:eastAsia="Aptos" w:hAnsi="Aptos" w:cs="Aptos"/>
                        <w:noProof/>
                        <w:color w:val="000000"/>
                        <w:sz w:val="20"/>
                        <w:szCs w:val="20"/>
                      </w:rPr>
                    </w:pPr>
                    <w:r w:rsidRPr="005B44C2">
                      <w:rPr>
                        <w:rFonts w:ascii="Aptos" w:eastAsia="Aptos" w:hAnsi="Aptos" w:cs="Aptos"/>
                        <w:noProof/>
                        <w:color w:val="000000"/>
                        <w:sz w:val="20"/>
                        <w:szCs w:val="20"/>
                      </w:rPr>
                      <w:t>Official Use Only</w:t>
                    </w:r>
                  </w:p>
                </w:txbxContent>
              </v:textbox>
              <w10:wrap anchorx="page" anchory="page"/>
            </v:shape>
          </w:pict>
        </mc:Fallback>
      </mc:AlternateContent>
    </w:r>
    <w:r w:rsidR="00C84228" w:rsidRPr="00C84228">
      <w:rPr>
        <w:sz w:val="18"/>
        <w:szCs w:val="18"/>
        <w:lang w:eastAsia="fr-FR"/>
      </w:rPr>
      <w:t>Termes de référence pour le recrutement d’un Consultant (Firme) chargé de la réalisation des études de Faisabilité, études hydrogéologiques, études d'Avant-Projet Sommaire (APS), d’Avant-Projet Détaillé (APD) et Elaboration du Dossier d'Appel d'Offres (DAO) pour les ETD des Provinces du Kongo central et de Lomami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1F281" w14:textId="15FD2338" w:rsidR="005B44C2" w:rsidRDefault="005B44C2">
    <w:pPr>
      <w:pStyle w:val="Pieddepage"/>
    </w:pPr>
    <w:r>
      <w:rPr>
        <w:noProof/>
      </w:rPr>
      <mc:AlternateContent>
        <mc:Choice Requires="wps">
          <w:drawing>
            <wp:anchor distT="0" distB="0" distL="0" distR="0" simplePos="0" relativeHeight="251658240" behindDoc="0" locked="0" layoutInCell="1" allowOverlap="1" wp14:anchorId="2B3CC90D" wp14:editId="6412634B">
              <wp:simplePos x="901700" y="10394950"/>
              <wp:positionH relativeFrom="page">
                <wp:align>right</wp:align>
              </wp:positionH>
              <wp:positionV relativeFrom="page">
                <wp:align>bottom</wp:align>
              </wp:positionV>
              <wp:extent cx="1712595" cy="497840"/>
              <wp:effectExtent l="0" t="0" r="0" b="0"/>
              <wp:wrapNone/>
              <wp:docPr id="632714557"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12595" cy="497840"/>
                      </a:xfrm>
                      <a:prstGeom prst="rect">
                        <a:avLst/>
                      </a:prstGeom>
                      <a:noFill/>
                      <a:ln>
                        <a:noFill/>
                      </a:ln>
                    </wps:spPr>
                    <wps:txbx>
                      <w:txbxContent>
                        <w:p w14:paraId="01133618" w14:textId="590EDECE" w:rsidR="005B44C2" w:rsidRPr="005B44C2" w:rsidRDefault="005B44C2" w:rsidP="005B44C2">
                          <w:pPr>
                            <w:spacing w:after="0"/>
                            <w:rPr>
                              <w:rFonts w:ascii="Aptos" w:eastAsia="Aptos" w:hAnsi="Aptos" w:cs="Aptos"/>
                              <w:noProof/>
                              <w:color w:val="000000"/>
                              <w:sz w:val="20"/>
                              <w:szCs w:val="20"/>
                            </w:rPr>
                          </w:pPr>
                          <w:r w:rsidRPr="005B44C2">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B3CC90D" id="_x0000_t202" coordsize="21600,21600" o:spt="202" path="m,l,21600r21600,l21600,xe">
              <v:stroke joinstyle="miter"/>
              <v:path gradientshapeok="t" o:connecttype="rect"/>
            </v:shapetype>
            <v:shape id="Text Box 1" o:spid="_x0000_s1028" type="#_x0000_t202" alt="Official Use Only" style="position:absolute;left:0;text-align:left;margin-left:83.65pt;margin-top:0;width:134.85pt;height:39.2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" filled="f" stroked="f">
              <v:textbox style="mso-fit-shape-to-text:t" inset="0,0,20pt,15pt">
                <w:txbxContent>
                  <w:p w14:paraId="01133618" w14:textId="590EDECE" w:rsidR="005B44C2" w:rsidRPr="005B44C2" w:rsidRDefault="005B44C2" w:rsidP="005B44C2">
                    <w:pPr>
                      <w:spacing w:after="0"/>
                      <w:rPr>
                        <w:rFonts w:ascii="Aptos" w:eastAsia="Aptos" w:hAnsi="Aptos" w:cs="Aptos"/>
                        <w:noProof/>
                        <w:color w:val="000000"/>
                        <w:sz w:val="20"/>
                        <w:szCs w:val="20"/>
                      </w:rPr>
                    </w:pPr>
                    <w:r w:rsidRPr="005B44C2">
                      <w:rPr>
                        <w:rFonts w:ascii="Aptos" w:eastAsia="Aptos" w:hAnsi="Aptos" w:cs="Aptos"/>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0E8AF" w14:textId="77777777" w:rsidR="000509EB" w:rsidRPr="00A719D1" w:rsidRDefault="000509EB" w:rsidP="00EC2C6F">
      <w:pPr>
        <w:spacing w:after="0"/>
      </w:pPr>
      <w:r w:rsidRPr="00A719D1">
        <w:separator/>
      </w:r>
    </w:p>
    <w:p w14:paraId="06BB44CA" w14:textId="77777777" w:rsidR="000509EB" w:rsidRPr="00A719D1" w:rsidRDefault="000509EB"/>
  </w:footnote>
  <w:footnote w:type="continuationSeparator" w:id="0">
    <w:p w14:paraId="2071AA1F" w14:textId="77777777" w:rsidR="000509EB" w:rsidRPr="00A719D1" w:rsidRDefault="000509EB" w:rsidP="00EC2C6F">
      <w:pPr>
        <w:spacing w:after="0"/>
      </w:pPr>
      <w:r w:rsidRPr="00A719D1">
        <w:continuationSeparator/>
      </w:r>
    </w:p>
    <w:p w14:paraId="4398376F" w14:textId="77777777" w:rsidR="000509EB" w:rsidRPr="00A719D1" w:rsidRDefault="000509EB"/>
  </w:footnote>
  <w:footnote w:id="1">
    <w:p w14:paraId="7EDAB9C5" w14:textId="77777777" w:rsidR="00776751" w:rsidRDefault="00776751" w:rsidP="00776751">
      <w:r w:rsidRPr="49E95139">
        <w:rPr>
          <w:rStyle w:val="Appelnotedebasdep"/>
        </w:rPr>
        <w:footnoteRef/>
      </w:r>
      <w:r>
        <w:t xml:space="preserve"> Ventilées par sexe et âge</w:t>
      </w:r>
    </w:p>
  </w:footnote>
  <w:footnote w:id="2">
    <w:p w14:paraId="2815B959" w14:textId="77777777" w:rsidR="00776751" w:rsidRPr="00A73C3D" w:rsidRDefault="00776751" w:rsidP="00776751">
      <w:pPr>
        <w:pStyle w:val="Notedebasdepage"/>
        <w:rPr>
          <w:lang w:val="en-US"/>
        </w:rPr>
      </w:pPr>
      <w:r>
        <w:rPr>
          <w:rStyle w:val="Appelnotedebasdep"/>
        </w:rPr>
        <w:footnoteRef/>
      </w:r>
      <w:r>
        <w:t xml:space="preserve"> </w:t>
      </w:r>
      <w:r w:rsidRPr="00A73C3D">
        <w:rPr>
          <w:sz w:val="18"/>
          <w:szCs w:val="18"/>
          <w:lang w:val="fr-BE"/>
        </w:rPr>
        <w:t xml:space="preserve">La révision datée de juillet 2019 applique les " Conditions générales " qui font partie du Cahier des charges pour la construction de bâtiments et d'ouvrages d'art conçus par le Maître d'Ouvrage (deuxième édition 2017) publié par la Fédération Internationale des Ingénieurs - Conseils (FIDIC), et les " Conditions particulières " à utiliser par les Emprunteurs lors de l'application de ces " Conditions générales ". </w:t>
      </w:r>
      <w:r w:rsidRPr="00A73C3D">
        <w:rPr>
          <w:sz w:val="18"/>
          <w:szCs w:val="18"/>
          <w:lang w:val="en-US"/>
        </w:rPr>
        <w:t>Pour plus de details, veuillez-vous referrer au document FIDIC " Conditions of Contract for Building and Engineering Works Designed by the Employer ".</w:t>
      </w:r>
    </w:p>
  </w:footnote>
  <w:footnote w:id="3">
    <w:p w14:paraId="64744BB2" w14:textId="77777777" w:rsidR="00776751" w:rsidRDefault="00776751" w:rsidP="00776751">
      <w:pPr>
        <w:pStyle w:val="Notedebasdepage"/>
      </w:pPr>
      <w:r>
        <w:rPr>
          <w:rStyle w:val="Appelnotedebasdep"/>
        </w:rPr>
        <w:footnoteRef/>
      </w:r>
      <w:r>
        <w:t xml:space="preserve"> </w:t>
      </w:r>
      <w:r>
        <w:rPr>
          <w:lang w:val="fr-BE"/>
        </w:rPr>
        <w:t>Exploitation, Abus Sexuels, et Harassement Sexuel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576907"/>
      <w:docPartObj>
        <w:docPartGallery w:val="Page Numbers (Top of Page)"/>
        <w:docPartUnique/>
      </w:docPartObj>
    </w:sdtPr>
    <w:sdtContent>
      <w:p w14:paraId="256D8833" w14:textId="77777777" w:rsidR="004E2ADA" w:rsidRPr="00A719D1" w:rsidRDefault="004E2ADA" w:rsidP="00FD73EF">
        <w:pPr>
          <w:pStyle w:val="En-tte"/>
          <w:jc w:val="right"/>
        </w:pPr>
        <w:r w:rsidRPr="00A719D1">
          <w:fldChar w:fldCharType="begin"/>
        </w:r>
        <w:r w:rsidRPr="00A719D1">
          <w:instrText>PAGE   \* MERGEFORMAT</w:instrText>
        </w:r>
        <w:r w:rsidRPr="00A719D1">
          <w:fldChar w:fldCharType="separate"/>
        </w:r>
        <w:r w:rsidR="00305BAE" w:rsidRPr="00A719D1">
          <w:t>31</w:t>
        </w:r>
        <w:r w:rsidRPr="00A719D1">
          <w:fldChar w:fldCharType="end"/>
        </w:r>
      </w:p>
    </w:sdtContent>
  </w:sdt>
  <w:p w14:paraId="760EC399" w14:textId="77777777" w:rsidR="004E2ADA" w:rsidRPr="00A719D1" w:rsidRDefault="004E2AD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2A8398E"/>
    <w:lvl w:ilvl="0">
      <w:start w:val="1"/>
      <w:numFmt w:val="decimal"/>
      <w:pStyle w:val="Listenumros2"/>
      <w:lvlText w:val="%1."/>
      <w:lvlJc w:val="left"/>
      <w:pPr>
        <w:tabs>
          <w:tab w:val="num" w:pos="643"/>
        </w:tabs>
        <w:ind w:left="643" w:hanging="360"/>
      </w:pPr>
      <w:rPr>
        <w:rFonts w:cs="Times New Roman"/>
      </w:rPr>
    </w:lvl>
  </w:abstractNum>
  <w:abstractNum w:abstractNumId="1" w15:restartNumberingAfterBreak="0">
    <w:nsid w:val="FFFFFF80"/>
    <w:multiLevelType w:val="singleLevel"/>
    <w:tmpl w:val="5470B208"/>
    <w:lvl w:ilvl="0">
      <w:start w:val="1"/>
      <w:numFmt w:val="bullet"/>
      <w:pStyle w:val="Listepuces5"/>
      <w:lvlText w:val=""/>
      <w:lvlJc w:val="left"/>
      <w:pPr>
        <w:tabs>
          <w:tab w:val="num" w:pos="1492"/>
        </w:tabs>
        <w:ind w:left="1492" w:hanging="360"/>
      </w:pPr>
      <w:rPr>
        <w:rFonts w:ascii="Symbol" w:hAnsi="Symbol" w:hint="default"/>
      </w:rPr>
    </w:lvl>
  </w:abstractNum>
  <w:abstractNum w:abstractNumId="2" w15:restartNumberingAfterBreak="0">
    <w:nsid w:val="FFFFFF83"/>
    <w:multiLevelType w:val="singleLevel"/>
    <w:tmpl w:val="50E4A39C"/>
    <w:lvl w:ilvl="0">
      <w:start w:val="1"/>
      <w:numFmt w:val="bullet"/>
      <w:pStyle w:val="Listepuce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539613C0"/>
    <w:lvl w:ilvl="0">
      <w:start w:val="1"/>
      <w:numFmt w:val="bullet"/>
      <w:pStyle w:val="Listepuces"/>
      <w:lvlText w:val=""/>
      <w:lvlJc w:val="left"/>
      <w:pPr>
        <w:tabs>
          <w:tab w:val="num" w:pos="360"/>
        </w:tabs>
        <w:ind w:left="360" w:hanging="360"/>
      </w:pPr>
      <w:rPr>
        <w:rFonts w:ascii="Symbol" w:hAnsi="Symbol" w:hint="default"/>
      </w:rPr>
    </w:lvl>
  </w:abstractNum>
  <w:abstractNum w:abstractNumId="4" w15:restartNumberingAfterBreak="0">
    <w:nsid w:val="00000005"/>
    <w:multiLevelType w:val="hybridMultilevel"/>
    <w:tmpl w:val="DEF8562A"/>
    <w:lvl w:ilvl="0" w:tplc="0A3C23CC">
      <w:start w:val="1"/>
      <w:numFmt w:val="bullet"/>
      <w:pStyle w:val="Sectiontextpuces"/>
      <w:lvlText w:val=""/>
      <w:lvlJc w:val="left"/>
      <w:pPr>
        <w:tabs>
          <w:tab w:val="num" w:pos="1080"/>
        </w:tabs>
        <w:ind w:left="1080" w:hanging="360"/>
      </w:pPr>
      <w:rPr>
        <w:rFonts w:ascii="Symbol" w:hAnsi="Symbol" w:hint="default"/>
        <w:spacing w:val="0"/>
      </w:rPr>
    </w:lvl>
    <w:lvl w:ilvl="1" w:tplc="040C0003">
      <w:start w:val="1"/>
      <w:numFmt w:val="bullet"/>
      <w:lvlText w:val="o"/>
      <w:lvlJc w:val="left"/>
      <w:pPr>
        <w:tabs>
          <w:tab w:val="num" w:pos="1440"/>
        </w:tabs>
        <w:ind w:left="1440" w:hanging="360"/>
      </w:pPr>
      <w:rPr>
        <w:rFonts w:ascii="Courier New" w:hAnsi="Courier New" w:hint="default"/>
        <w:spacing w:val="0"/>
      </w:rPr>
    </w:lvl>
    <w:lvl w:ilvl="2" w:tplc="040C0005">
      <w:start w:val="1"/>
      <w:numFmt w:val="bullet"/>
      <w:lvlText w:val=""/>
      <w:lvlJc w:val="left"/>
      <w:pPr>
        <w:tabs>
          <w:tab w:val="num" w:pos="2160"/>
        </w:tabs>
        <w:ind w:left="2160" w:hanging="360"/>
      </w:pPr>
      <w:rPr>
        <w:rFonts w:ascii="Wingdings" w:hAnsi="Wingdings" w:hint="default"/>
        <w:spacing w:val="0"/>
      </w:rPr>
    </w:lvl>
    <w:lvl w:ilvl="3" w:tplc="040C0001">
      <w:start w:val="1"/>
      <w:numFmt w:val="bullet"/>
      <w:lvlText w:val=""/>
      <w:lvlJc w:val="left"/>
      <w:pPr>
        <w:tabs>
          <w:tab w:val="num" w:pos="2880"/>
        </w:tabs>
        <w:ind w:left="2880" w:hanging="360"/>
      </w:pPr>
      <w:rPr>
        <w:rFonts w:ascii="Symbol" w:hAnsi="Symbol" w:hint="default"/>
        <w:spacing w:val="0"/>
      </w:rPr>
    </w:lvl>
    <w:lvl w:ilvl="4" w:tplc="040C0003">
      <w:start w:val="1"/>
      <w:numFmt w:val="bullet"/>
      <w:lvlText w:val="o"/>
      <w:lvlJc w:val="left"/>
      <w:pPr>
        <w:tabs>
          <w:tab w:val="num" w:pos="3600"/>
        </w:tabs>
        <w:ind w:left="3600" w:hanging="360"/>
      </w:pPr>
      <w:rPr>
        <w:rFonts w:ascii="Courier New" w:hAnsi="Courier New" w:hint="default"/>
        <w:spacing w:val="0"/>
      </w:rPr>
    </w:lvl>
    <w:lvl w:ilvl="5" w:tplc="040C0005">
      <w:start w:val="1"/>
      <w:numFmt w:val="bullet"/>
      <w:lvlText w:val=""/>
      <w:lvlJc w:val="left"/>
      <w:pPr>
        <w:tabs>
          <w:tab w:val="num" w:pos="4320"/>
        </w:tabs>
        <w:ind w:left="4320" w:hanging="360"/>
      </w:pPr>
      <w:rPr>
        <w:rFonts w:ascii="Wingdings" w:hAnsi="Wingdings" w:hint="default"/>
        <w:spacing w:val="0"/>
      </w:rPr>
    </w:lvl>
    <w:lvl w:ilvl="6" w:tplc="040C0001">
      <w:start w:val="1"/>
      <w:numFmt w:val="bullet"/>
      <w:lvlText w:val=""/>
      <w:lvlJc w:val="left"/>
      <w:pPr>
        <w:tabs>
          <w:tab w:val="num" w:pos="5040"/>
        </w:tabs>
        <w:ind w:left="5040" w:hanging="360"/>
      </w:pPr>
      <w:rPr>
        <w:rFonts w:ascii="Symbol" w:hAnsi="Symbol" w:hint="default"/>
        <w:spacing w:val="0"/>
      </w:rPr>
    </w:lvl>
    <w:lvl w:ilvl="7" w:tplc="040C0003">
      <w:start w:val="1"/>
      <w:numFmt w:val="bullet"/>
      <w:lvlText w:val="o"/>
      <w:lvlJc w:val="left"/>
      <w:pPr>
        <w:tabs>
          <w:tab w:val="num" w:pos="5760"/>
        </w:tabs>
        <w:ind w:left="5760" w:hanging="360"/>
      </w:pPr>
      <w:rPr>
        <w:rFonts w:ascii="Courier New" w:hAnsi="Courier New" w:hint="default"/>
        <w:spacing w:val="0"/>
      </w:rPr>
    </w:lvl>
    <w:lvl w:ilvl="8" w:tplc="040C0005">
      <w:start w:val="1"/>
      <w:numFmt w:val="bullet"/>
      <w:lvlText w:val=""/>
      <w:lvlJc w:val="left"/>
      <w:pPr>
        <w:tabs>
          <w:tab w:val="num" w:pos="6480"/>
        </w:tabs>
        <w:ind w:left="6480" w:hanging="360"/>
      </w:pPr>
      <w:rPr>
        <w:rFonts w:ascii="Wingdings" w:hAnsi="Wingdings" w:hint="default"/>
        <w:spacing w:val="0"/>
      </w:rPr>
    </w:lvl>
  </w:abstractNum>
  <w:abstractNum w:abstractNumId="5" w15:restartNumberingAfterBreak="0">
    <w:nsid w:val="0000000E"/>
    <w:multiLevelType w:val="hybridMultilevel"/>
    <w:tmpl w:val="C3A8AD2C"/>
    <w:lvl w:ilvl="0" w:tplc="F468E074">
      <w:start w:val="1"/>
      <w:numFmt w:val="bullet"/>
      <w:pStyle w:val="BoulletsR1"/>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002A7B47"/>
    <w:multiLevelType w:val="singleLevel"/>
    <w:tmpl w:val="747665DC"/>
    <w:lvl w:ilvl="0">
      <w:start w:val="1"/>
      <w:numFmt w:val="bullet"/>
      <w:pStyle w:val="E1"/>
      <w:lvlText w:val=""/>
      <w:lvlJc w:val="left"/>
      <w:pPr>
        <w:tabs>
          <w:tab w:val="num" w:pos="360"/>
        </w:tabs>
        <w:ind w:left="284" w:hanging="284"/>
      </w:pPr>
      <w:rPr>
        <w:rFonts w:ascii="Symbol" w:hAnsi="Symbol" w:hint="default"/>
      </w:rPr>
    </w:lvl>
  </w:abstractNum>
  <w:abstractNum w:abstractNumId="7" w15:restartNumberingAfterBreak="0">
    <w:nsid w:val="01FD75A7"/>
    <w:multiLevelType w:val="multilevel"/>
    <w:tmpl w:val="A5BE0D88"/>
    <w:lvl w:ilvl="0">
      <w:start w:val="1"/>
      <w:numFmt w:val="bullet"/>
      <w:pStyle w:val="ListBulletStyleCharChar"/>
      <w:lvlText w:val=""/>
      <w:lvlJc w:val="left"/>
      <w:pPr>
        <w:tabs>
          <w:tab w:val="num" w:pos="717"/>
        </w:tabs>
        <w:ind w:left="717" w:hanging="360"/>
      </w:pPr>
      <w:rPr>
        <w:rFonts w:ascii="Wingdings" w:hAnsi="Wingdings" w:hint="default"/>
      </w:rPr>
    </w:lvl>
    <w:lvl w:ilvl="1">
      <w:start w:val="1"/>
      <w:numFmt w:val="bullet"/>
      <w:lvlText w:val="o"/>
      <w:lvlJc w:val="left"/>
      <w:pPr>
        <w:tabs>
          <w:tab w:val="num" w:pos="1797"/>
        </w:tabs>
        <w:ind w:left="1797" w:hanging="360"/>
      </w:pPr>
      <w:rPr>
        <w:rFonts w:ascii="Courier New" w:hAnsi="Courier New" w:hint="default"/>
      </w:rPr>
    </w:lvl>
    <w:lvl w:ilvl="2">
      <w:start w:val="1"/>
      <w:numFmt w:val="bullet"/>
      <w:lvlText w:val=""/>
      <w:lvlJc w:val="left"/>
      <w:pPr>
        <w:tabs>
          <w:tab w:val="num" w:pos="2517"/>
        </w:tabs>
        <w:ind w:left="2517" w:hanging="360"/>
      </w:pPr>
      <w:rPr>
        <w:rFonts w:ascii="Wingdings" w:hAnsi="Wingdings" w:hint="default"/>
      </w:rPr>
    </w:lvl>
    <w:lvl w:ilvl="3">
      <w:start w:val="1"/>
      <w:numFmt w:val="bullet"/>
      <w:lvlText w:val=""/>
      <w:lvlJc w:val="left"/>
      <w:pPr>
        <w:tabs>
          <w:tab w:val="num" w:pos="3237"/>
        </w:tabs>
        <w:ind w:left="3237" w:hanging="360"/>
      </w:pPr>
      <w:rPr>
        <w:rFonts w:ascii="Symbol" w:hAnsi="Symbol" w:hint="default"/>
      </w:rPr>
    </w:lvl>
    <w:lvl w:ilvl="4">
      <w:start w:val="1"/>
      <w:numFmt w:val="bullet"/>
      <w:lvlText w:val="o"/>
      <w:lvlJc w:val="left"/>
      <w:pPr>
        <w:tabs>
          <w:tab w:val="num" w:pos="3957"/>
        </w:tabs>
        <w:ind w:left="3957" w:hanging="360"/>
      </w:pPr>
      <w:rPr>
        <w:rFonts w:ascii="Courier New" w:hAnsi="Courier New" w:hint="default"/>
      </w:rPr>
    </w:lvl>
    <w:lvl w:ilvl="5">
      <w:start w:val="1"/>
      <w:numFmt w:val="bullet"/>
      <w:lvlText w:val=""/>
      <w:lvlJc w:val="left"/>
      <w:pPr>
        <w:tabs>
          <w:tab w:val="num" w:pos="4677"/>
        </w:tabs>
        <w:ind w:left="4677" w:hanging="360"/>
      </w:pPr>
      <w:rPr>
        <w:rFonts w:ascii="Wingdings" w:hAnsi="Wingdings" w:hint="default"/>
      </w:rPr>
    </w:lvl>
    <w:lvl w:ilvl="6">
      <w:start w:val="1"/>
      <w:numFmt w:val="bullet"/>
      <w:lvlText w:val=""/>
      <w:lvlJc w:val="left"/>
      <w:pPr>
        <w:tabs>
          <w:tab w:val="num" w:pos="5397"/>
        </w:tabs>
        <w:ind w:left="5397" w:hanging="360"/>
      </w:pPr>
      <w:rPr>
        <w:rFonts w:ascii="Symbol" w:hAnsi="Symbol" w:hint="default"/>
      </w:rPr>
    </w:lvl>
    <w:lvl w:ilvl="7">
      <w:start w:val="1"/>
      <w:numFmt w:val="bullet"/>
      <w:lvlText w:val="o"/>
      <w:lvlJc w:val="left"/>
      <w:pPr>
        <w:tabs>
          <w:tab w:val="num" w:pos="6117"/>
        </w:tabs>
        <w:ind w:left="6117" w:hanging="360"/>
      </w:pPr>
      <w:rPr>
        <w:rFonts w:ascii="Courier New" w:hAnsi="Courier New" w:hint="default"/>
      </w:rPr>
    </w:lvl>
    <w:lvl w:ilvl="8">
      <w:start w:val="1"/>
      <w:numFmt w:val="bullet"/>
      <w:lvlText w:val=""/>
      <w:lvlJc w:val="left"/>
      <w:pPr>
        <w:tabs>
          <w:tab w:val="num" w:pos="6837"/>
        </w:tabs>
        <w:ind w:left="6837" w:hanging="360"/>
      </w:pPr>
      <w:rPr>
        <w:rFonts w:ascii="Wingdings" w:hAnsi="Wingdings" w:hint="default"/>
      </w:rPr>
    </w:lvl>
  </w:abstractNum>
  <w:abstractNum w:abstractNumId="8" w15:restartNumberingAfterBreak="0">
    <w:nsid w:val="031E42D2"/>
    <w:multiLevelType w:val="hybridMultilevel"/>
    <w:tmpl w:val="62861A40"/>
    <w:lvl w:ilvl="0" w:tplc="1A6AC202">
      <w:start w:val="1"/>
      <w:numFmt w:val="bullet"/>
      <w:pStyle w:val="Igip1Liste2a"/>
      <w:lvlText w:val=""/>
      <w:lvlJc w:val="left"/>
      <w:pPr>
        <w:tabs>
          <w:tab w:val="num" w:pos="2268"/>
        </w:tabs>
        <w:ind w:left="2268" w:hanging="567"/>
      </w:pPr>
      <w:rPr>
        <w:rFonts w:ascii="Symbol" w:hAnsi="Symbol" w:hint="default"/>
      </w:rPr>
    </w:lvl>
    <w:lvl w:ilvl="1" w:tplc="8FD42E98">
      <w:start w:val="1"/>
      <w:numFmt w:val="decimal"/>
      <w:pStyle w:val="Igip1Liste1"/>
      <w:lvlText w:val="%2."/>
      <w:lvlJc w:val="left"/>
      <w:pPr>
        <w:tabs>
          <w:tab w:val="num" w:pos="1647"/>
        </w:tabs>
        <w:ind w:left="1647" w:hanging="567"/>
      </w:pPr>
      <w:rPr>
        <w:rFont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46DFBB0"/>
    <w:multiLevelType w:val="singleLevel"/>
    <w:tmpl w:val="4F6C6B0E"/>
    <w:lvl w:ilvl="0">
      <w:start w:val="1"/>
      <w:numFmt w:val="decimal"/>
      <w:pStyle w:val="Numrotationchiffre2"/>
      <w:lvlText w:val="%1."/>
      <w:lvlJc w:val="left"/>
      <w:pPr>
        <w:tabs>
          <w:tab w:val="num" w:pos="1872"/>
        </w:tabs>
        <w:ind w:left="1872" w:hanging="360"/>
      </w:pPr>
      <w:rPr>
        <w:rFonts w:ascii="Calibri" w:hAnsi="Calibri" w:cs="Arial"/>
        <w:snapToGrid/>
        <w:sz w:val="22"/>
        <w:szCs w:val="20"/>
      </w:rPr>
    </w:lvl>
  </w:abstractNum>
  <w:abstractNum w:abstractNumId="10" w15:restartNumberingAfterBreak="0">
    <w:nsid w:val="056233C2"/>
    <w:multiLevelType w:val="hybridMultilevel"/>
    <w:tmpl w:val="9CE6A2E0"/>
    <w:lvl w:ilvl="0" w:tplc="E3D62D24">
      <w:start w:val="1"/>
      <w:numFmt w:val="lowerLetter"/>
      <w:pStyle w:val="Mimi5"/>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7334DD"/>
    <w:multiLevelType w:val="singleLevel"/>
    <w:tmpl w:val="3948FB56"/>
    <w:lvl w:ilvl="0">
      <w:start w:val="1"/>
      <w:numFmt w:val="bullet"/>
      <w:pStyle w:val="Enum1"/>
      <w:lvlText w:val=""/>
      <w:lvlJc w:val="left"/>
      <w:pPr>
        <w:tabs>
          <w:tab w:val="num" w:pos="360"/>
        </w:tabs>
        <w:ind w:left="360" w:hanging="360"/>
      </w:pPr>
      <w:rPr>
        <w:rFonts w:ascii="Wingdings" w:hAnsi="Wingdings" w:hint="default"/>
        <w:sz w:val="16"/>
      </w:rPr>
    </w:lvl>
  </w:abstractNum>
  <w:abstractNum w:abstractNumId="12" w15:restartNumberingAfterBreak="0">
    <w:nsid w:val="067971BD"/>
    <w:multiLevelType w:val="hybridMultilevel"/>
    <w:tmpl w:val="88BE6736"/>
    <w:lvl w:ilvl="0" w:tplc="7DDE39A2">
      <w:start w:val="4"/>
      <w:numFmt w:val="bullet"/>
      <w:pStyle w:val="StyleP3Header1-ClausesAfter12p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865CFD"/>
    <w:multiLevelType w:val="hybridMultilevel"/>
    <w:tmpl w:val="4ECE82AE"/>
    <w:lvl w:ilvl="0" w:tplc="040C0001">
      <w:start w:val="1"/>
      <w:numFmt w:val="bullet"/>
      <w:lvlText w:val=""/>
      <w:lvlJc w:val="left"/>
      <w:pPr>
        <w:ind w:left="1852" w:hanging="360"/>
      </w:pPr>
      <w:rPr>
        <w:rFonts w:ascii="Symbol" w:hAnsi="Symbol" w:hint="default"/>
      </w:rPr>
    </w:lvl>
    <w:lvl w:ilvl="1" w:tplc="040C0003" w:tentative="1">
      <w:start w:val="1"/>
      <w:numFmt w:val="bullet"/>
      <w:lvlText w:val="o"/>
      <w:lvlJc w:val="left"/>
      <w:pPr>
        <w:ind w:left="2572" w:hanging="360"/>
      </w:pPr>
      <w:rPr>
        <w:rFonts w:ascii="Courier New" w:hAnsi="Courier New" w:cs="Courier New" w:hint="default"/>
      </w:rPr>
    </w:lvl>
    <w:lvl w:ilvl="2" w:tplc="040C0005" w:tentative="1">
      <w:start w:val="1"/>
      <w:numFmt w:val="bullet"/>
      <w:lvlText w:val=""/>
      <w:lvlJc w:val="left"/>
      <w:pPr>
        <w:ind w:left="3292" w:hanging="360"/>
      </w:pPr>
      <w:rPr>
        <w:rFonts w:ascii="Wingdings" w:hAnsi="Wingdings" w:hint="default"/>
      </w:rPr>
    </w:lvl>
    <w:lvl w:ilvl="3" w:tplc="040C0001" w:tentative="1">
      <w:start w:val="1"/>
      <w:numFmt w:val="bullet"/>
      <w:lvlText w:val=""/>
      <w:lvlJc w:val="left"/>
      <w:pPr>
        <w:ind w:left="4012" w:hanging="360"/>
      </w:pPr>
      <w:rPr>
        <w:rFonts w:ascii="Symbol" w:hAnsi="Symbol" w:hint="default"/>
      </w:rPr>
    </w:lvl>
    <w:lvl w:ilvl="4" w:tplc="040C0003" w:tentative="1">
      <w:start w:val="1"/>
      <w:numFmt w:val="bullet"/>
      <w:lvlText w:val="o"/>
      <w:lvlJc w:val="left"/>
      <w:pPr>
        <w:ind w:left="4732" w:hanging="360"/>
      </w:pPr>
      <w:rPr>
        <w:rFonts w:ascii="Courier New" w:hAnsi="Courier New" w:cs="Courier New" w:hint="default"/>
      </w:rPr>
    </w:lvl>
    <w:lvl w:ilvl="5" w:tplc="040C0005" w:tentative="1">
      <w:start w:val="1"/>
      <w:numFmt w:val="bullet"/>
      <w:lvlText w:val=""/>
      <w:lvlJc w:val="left"/>
      <w:pPr>
        <w:ind w:left="5452" w:hanging="360"/>
      </w:pPr>
      <w:rPr>
        <w:rFonts w:ascii="Wingdings" w:hAnsi="Wingdings" w:hint="default"/>
      </w:rPr>
    </w:lvl>
    <w:lvl w:ilvl="6" w:tplc="040C0001" w:tentative="1">
      <w:start w:val="1"/>
      <w:numFmt w:val="bullet"/>
      <w:lvlText w:val=""/>
      <w:lvlJc w:val="left"/>
      <w:pPr>
        <w:ind w:left="6172" w:hanging="360"/>
      </w:pPr>
      <w:rPr>
        <w:rFonts w:ascii="Symbol" w:hAnsi="Symbol" w:hint="default"/>
      </w:rPr>
    </w:lvl>
    <w:lvl w:ilvl="7" w:tplc="040C0003" w:tentative="1">
      <w:start w:val="1"/>
      <w:numFmt w:val="bullet"/>
      <w:lvlText w:val="o"/>
      <w:lvlJc w:val="left"/>
      <w:pPr>
        <w:ind w:left="6892" w:hanging="360"/>
      </w:pPr>
      <w:rPr>
        <w:rFonts w:ascii="Courier New" w:hAnsi="Courier New" w:cs="Courier New" w:hint="default"/>
      </w:rPr>
    </w:lvl>
    <w:lvl w:ilvl="8" w:tplc="040C0005" w:tentative="1">
      <w:start w:val="1"/>
      <w:numFmt w:val="bullet"/>
      <w:lvlText w:val=""/>
      <w:lvlJc w:val="left"/>
      <w:pPr>
        <w:ind w:left="7612" w:hanging="360"/>
      </w:pPr>
      <w:rPr>
        <w:rFonts w:ascii="Wingdings" w:hAnsi="Wingdings" w:hint="default"/>
      </w:rPr>
    </w:lvl>
  </w:abstractNum>
  <w:abstractNum w:abstractNumId="14" w15:restartNumberingAfterBreak="0">
    <w:nsid w:val="094D0E21"/>
    <w:multiLevelType w:val="hybridMultilevel"/>
    <w:tmpl w:val="6EF8863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9CE46B6"/>
    <w:multiLevelType w:val="hybridMultilevel"/>
    <w:tmpl w:val="DB305C3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09D018E9"/>
    <w:multiLevelType w:val="hybridMultilevel"/>
    <w:tmpl w:val="A01A882E"/>
    <w:lvl w:ilvl="0" w:tplc="1BDE7FA6">
      <w:numFmt w:val="bullet"/>
      <w:lvlText w:val="–"/>
      <w:lvlJc w:val="left"/>
      <w:pPr>
        <w:ind w:left="1440" w:hanging="360"/>
      </w:pPr>
      <w:rPr>
        <w:rFonts w:ascii="Times New Roman" w:eastAsiaTheme="minorHAnsi"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0CDB7235"/>
    <w:multiLevelType w:val="multilevel"/>
    <w:tmpl w:val="678A8250"/>
    <w:lvl w:ilvl="0">
      <w:start w:val="1"/>
      <w:numFmt w:val="decimal"/>
      <w:pStyle w:val="titre4"/>
      <w:lvlText w:val="%1."/>
      <w:lvlJc w:val="left"/>
      <w:pPr>
        <w:ind w:left="360" w:hanging="360"/>
      </w:pPr>
      <w:rPr>
        <w:rFonts w:hint="default"/>
        <w:color w:val="4472C4" w:themeColor="accent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0DBC09E2"/>
    <w:multiLevelType w:val="multilevel"/>
    <w:tmpl w:val="C5B67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E7D7C7F"/>
    <w:multiLevelType w:val="multilevel"/>
    <w:tmpl w:val="9E325B5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i w:val="0"/>
      </w:rPr>
    </w:lvl>
    <w:lvl w:ilvl="2">
      <w:start w:val="1"/>
      <w:numFmt w:val="lowerLetter"/>
      <w:isLgl/>
      <w:lvlText w:val="%1.%2.%3."/>
      <w:lvlJc w:val="left"/>
      <w:pPr>
        <w:ind w:left="1288" w:hanging="720"/>
      </w:pPr>
      <w:rPr>
        <w:rFonts w:hint="default"/>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0F056397"/>
    <w:multiLevelType w:val="multilevel"/>
    <w:tmpl w:val="DABE68B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01E7AC0"/>
    <w:multiLevelType w:val="hybridMultilevel"/>
    <w:tmpl w:val="83024C78"/>
    <w:lvl w:ilvl="0" w:tplc="54F0EFB0">
      <w:start w:val="326"/>
      <w:numFmt w:val="bullet"/>
      <w:lvlText w:val="-"/>
      <w:lvlJc w:val="left"/>
      <w:pPr>
        <w:ind w:left="720" w:hanging="360"/>
      </w:pPr>
      <w:rPr>
        <w:rFonts w:ascii="Century Gothic" w:eastAsiaTheme="minorHAnsi" w:hAnsi="Century Gothic" w:cs="Arial" w:hint="default"/>
      </w:rPr>
    </w:lvl>
    <w:lvl w:ilvl="1" w:tplc="1BDE7FA6">
      <w:numFmt w:val="bullet"/>
      <w:lvlText w:val="–"/>
      <w:lvlJc w:val="left"/>
      <w:pPr>
        <w:ind w:left="1440" w:hanging="360"/>
      </w:pPr>
      <w:rPr>
        <w:rFonts w:ascii="Times New Roman" w:eastAsiaTheme="minorHAns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10B226E2"/>
    <w:multiLevelType w:val="hybridMultilevel"/>
    <w:tmpl w:val="820C8AF6"/>
    <w:lvl w:ilvl="0" w:tplc="240C0001">
      <w:start w:val="1"/>
      <w:numFmt w:val="bullet"/>
      <w:lvlText w:val=""/>
      <w:lvlJc w:val="left"/>
      <w:pPr>
        <w:ind w:left="720" w:hanging="360"/>
      </w:pPr>
      <w:rPr>
        <w:rFonts w:ascii="Symbol" w:hAnsi="Symbo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11953952"/>
    <w:multiLevelType w:val="hybridMultilevel"/>
    <w:tmpl w:val="429A825C"/>
    <w:lvl w:ilvl="0" w:tplc="040C0001">
      <w:start w:val="1"/>
      <w:numFmt w:val="bullet"/>
      <w:lvlText w:val=""/>
      <w:lvlJc w:val="left"/>
      <w:pPr>
        <w:tabs>
          <w:tab w:val="num" w:pos="1068"/>
        </w:tabs>
        <w:ind w:left="1068" w:hanging="360"/>
      </w:pPr>
      <w:rPr>
        <w:rFonts w:ascii="Symbol" w:hAnsi="Symbol"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4" w15:restartNumberingAfterBreak="0">
    <w:nsid w:val="13CA6E5D"/>
    <w:multiLevelType w:val="hybridMultilevel"/>
    <w:tmpl w:val="A18A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6CE1D9B"/>
    <w:multiLevelType w:val="multilevel"/>
    <w:tmpl w:val="040C001F"/>
    <w:styleLink w:val="UG-Heading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19521ED9"/>
    <w:multiLevelType w:val="multilevel"/>
    <w:tmpl w:val="E5AA4C22"/>
    <w:lvl w:ilvl="0">
      <w:start w:val="3"/>
      <w:numFmt w:val="decimal"/>
      <w:lvlText w:val="%1"/>
      <w:lvlJc w:val="left"/>
      <w:pPr>
        <w:ind w:left="480" w:hanging="480"/>
      </w:pPr>
      <w:rPr>
        <w:rFonts w:hint="default"/>
      </w:rPr>
    </w:lvl>
    <w:lvl w:ilvl="1">
      <w:start w:val="2"/>
      <w:numFmt w:val="decimal"/>
      <w:lvlText w:val="%1.%2"/>
      <w:lvlJc w:val="left"/>
      <w:pPr>
        <w:ind w:left="764" w:hanging="480"/>
      </w:pPr>
      <w:rPr>
        <w:rFonts w:hint="default"/>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1D05037A"/>
    <w:multiLevelType w:val="singleLevel"/>
    <w:tmpl w:val="D8CA5804"/>
    <w:lvl w:ilvl="0">
      <w:start w:val="1"/>
      <w:numFmt w:val="bullet"/>
      <w:pStyle w:val="Enum2"/>
      <w:lvlText w:val=""/>
      <w:lvlJc w:val="left"/>
      <w:pPr>
        <w:tabs>
          <w:tab w:val="num" w:pos="360"/>
        </w:tabs>
        <w:ind w:left="360" w:hanging="360"/>
      </w:pPr>
      <w:rPr>
        <w:rFonts w:ascii="Symbol" w:hAnsi="Symbol" w:hint="default"/>
      </w:rPr>
    </w:lvl>
  </w:abstractNum>
  <w:abstractNum w:abstractNumId="28" w15:restartNumberingAfterBreak="0">
    <w:nsid w:val="1E513DB3"/>
    <w:multiLevelType w:val="singleLevel"/>
    <w:tmpl w:val="73B4597E"/>
    <w:lvl w:ilvl="0">
      <w:start w:val="1"/>
      <w:numFmt w:val="bullet"/>
      <w:pStyle w:val="Spiegelstrich1"/>
      <w:lvlText w:val=""/>
      <w:lvlJc w:val="left"/>
      <w:pPr>
        <w:tabs>
          <w:tab w:val="num" w:pos="360"/>
        </w:tabs>
        <w:ind w:left="284" w:hanging="284"/>
      </w:pPr>
      <w:rPr>
        <w:rFonts w:ascii="Symbol" w:hAnsi="Symbol" w:hint="default"/>
        <w:sz w:val="20"/>
      </w:rPr>
    </w:lvl>
  </w:abstractNum>
  <w:abstractNum w:abstractNumId="29" w15:restartNumberingAfterBreak="0">
    <w:nsid w:val="1EFD17AE"/>
    <w:multiLevelType w:val="hybridMultilevel"/>
    <w:tmpl w:val="66985792"/>
    <w:lvl w:ilvl="0" w:tplc="4AD43C28">
      <w:start w:val="1"/>
      <w:numFmt w:val="bullet"/>
      <w:pStyle w:val="Listedepoints2"/>
      <w:lvlText w:val="-"/>
      <w:lvlJc w:val="left"/>
      <w:pPr>
        <w:ind w:left="2138" w:hanging="360"/>
      </w:pPr>
      <w:rPr>
        <w:rFonts w:ascii="Arial" w:hAnsi="Arial" w:hint="default"/>
      </w:rPr>
    </w:lvl>
    <w:lvl w:ilvl="1" w:tplc="040C0003">
      <w:start w:val="1"/>
      <w:numFmt w:val="bullet"/>
      <w:lvlText w:val="o"/>
      <w:lvlJc w:val="left"/>
      <w:pPr>
        <w:ind w:left="2858" w:hanging="360"/>
      </w:pPr>
      <w:rPr>
        <w:rFonts w:ascii="Courier New" w:hAnsi="Courier New" w:cs="Courier New" w:hint="default"/>
      </w:rPr>
    </w:lvl>
    <w:lvl w:ilvl="2" w:tplc="5F689030">
      <w:numFmt w:val="bullet"/>
      <w:lvlText w:val="•"/>
      <w:lvlJc w:val="left"/>
      <w:pPr>
        <w:ind w:left="3578" w:hanging="360"/>
      </w:pPr>
      <w:rPr>
        <w:rFonts w:ascii="Calibri" w:eastAsia="Times New Roman" w:hAnsi="Calibri" w:cs="Calibri"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30" w15:restartNumberingAfterBreak="0">
    <w:nsid w:val="1EFE3FEF"/>
    <w:multiLevelType w:val="multilevel"/>
    <w:tmpl w:val="A9964E4A"/>
    <w:styleLink w:val="TIT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1F610FF1"/>
    <w:multiLevelType w:val="hybridMultilevel"/>
    <w:tmpl w:val="9064C538"/>
    <w:lvl w:ilvl="0" w:tplc="FFFFFFFF">
      <w:start w:val="1"/>
      <w:numFmt w:val="decimal"/>
      <w:lvlText w:val="%1."/>
      <w:lvlJc w:val="left"/>
      <w:pPr>
        <w:ind w:left="1571" w:hanging="360"/>
      </w:pPr>
    </w:lvl>
    <w:lvl w:ilvl="1" w:tplc="040C000F">
      <w:start w:val="1"/>
      <w:numFmt w:val="decimal"/>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2" w15:restartNumberingAfterBreak="0">
    <w:nsid w:val="1FF95B10"/>
    <w:multiLevelType w:val="hybridMultilevel"/>
    <w:tmpl w:val="5D0E40E6"/>
    <w:lvl w:ilvl="0" w:tplc="F732F636">
      <w:start w:val="1"/>
      <w:numFmt w:val="decimal"/>
      <w:pStyle w:val="ListNumber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00B0128"/>
    <w:multiLevelType w:val="singleLevel"/>
    <w:tmpl w:val="041E5374"/>
    <w:lvl w:ilvl="0">
      <w:start w:val="1"/>
      <w:numFmt w:val="bullet"/>
      <w:pStyle w:val="Puce1"/>
      <w:lvlText w:val=""/>
      <w:lvlJc w:val="left"/>
      <w:pPr>
        <w:tabs>
          <w:tab w:val="num" w:pos="360"/>
        </w:tabs>
        <w:ind w:left="360" w:hanging="360"/>
      </w:pPr>
      <w:rPr>
        <w:rFonts w:ascii="Symbol" w:hAnsi="Symbol" w:hint="default"/>
      </w:rPr>
    </w:lvl>
  </w:abstractNum>
  <w:abstractNum w:abstractNumId="34" w15:restartNumberingAfterBreak="0">
    <w:nsid w:val="21E756AF"/>
    <w:multiLevelType w:val="hybridMultilevel"/>
    <w:tmpl w:val="73F2A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5747B1F"/>
    <w:multiLevelType w:val="singleLevel"/>
    <w:tmpl w:val="83E2FAD4"/>
    <w:lvl w:ilvl="0">
      <w:start w:val="1"/>
      <w:numFmt w:val="bullet"/>
      <w:pStyle w:val="ListBullet9"/>
      <w:lvlText w:val=""/>
      <w:lvlJc w:val="left"/>
      <w:pPr>
        <w:tabs>
          <w:tab w:val="num" w:pos="3575"/>
        </w:tabs>
        <w:ind w:left="3572" w:hanging="357"/>
      </w:pPr>
      <w:rPr>
        <w:rFonts w:ascii="Symbol" w:hAnsi="Symbol" w:hint="default"/>
      </w:rPr>
    </w:lvl>
  </w:abstractNum>
  <w:abstractNum w:abstractNumId="36" w15:restartNumberingAfterBreak="0">
    <w:nsid w:val="266A5C5F"/>
    <w:multiLevelType w:val="hybridMultilevel"/>
    <w:tmpl w:val="6E66A742"/>
    <w:lvl w:ilvl="0" w:tplc="54F0EFB0">
      <w:start w:val="326"/>
      <w:numFmt w:val="bullet"/>
      <w:lvlText w:val="-"/>
      <w:lvlJc w:val="left"/>
      <w:pPr>
        <w:ind w:left="720" w:hanging="360"/>
      </w:pPr>
      <w:rPr>
        <w:rFonts w:ascii="Century Gothic" w:eastAsiaTheme="minorHAnsi" w:hAnsi="Century Gothic"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27477A9F"/>
    <w:multiLevelType w:val="hybridMultilevel"/>
    <w:tmpl w:val="E46808A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8" w15:restartNumberingAfterBreak="0">
    <w:nsid w:val="28882421"/>
    <w:multiLevelType w:val="hybridMultilevel"/>
    <w:tmpl w:val="7F72C3D8"/>
    <w:lvl w:ilvl="0" w:tplc="040C000F">
      <w:start w:val="1"/>
      <w:numFmt w:val="decimal"/>
      <w:lvlText w:val="%1."/>
      <w:lvlJc w:val="left"/>
      <w:pPr>
        <w:ind w:left="2291" w:hanging="360"/>
      </w:pPr>
    </w:lvl>
    <w:lvl w:ilvl="1" w:tplc="040C0019" w:tentative="1">
      <w:start w:val="1"/>
      <w:numFmt w:val="lowerLetter"/>
      <w:lvlText w:val="%2."/>
      <w:lvlJc w:val="left"/>
      <w:pPr>
        <w:ind w:left="3011" w:hanging="360"/>
      </w:pPr>
    </w:lvl>
    <w:lvl w:ilvl="2" w:tplc="040C001B" w:tentative="1">
      <w:start w:val="1"/>
      <w:numFmt w:val="lowerRoman"/>
      <w:lvlText w:val="%3."/>
      <w:lvlJc w:val="right"/>
      <w:pPr>
        <w:ind w:left="3731" w:hanging="180"/>
      </w:pPr>
    </w:lvl>
    <w:lvl w:ilvl="3" w:tplc="040C000F" w:tentative="1">
      <w:start w:val="1"/>
      <w:numFmt w:val="decimal"/>
      <w:lvlText w:val="%4."/>
      <w:lvlJc w:val="left"/>
      <w:pPr>
        <w:ind w:left="4451" w:hanging="360"/>
      </w:pPr>
    </w:lvl>
    <w:lvl w:ilvl="4" w:tplc="040C0019" w:tentative="1">
      <w:start w:val="1"/>
      <w:numFmt w:val="lowerLetter"/>
      <w:lvlText w:val="%5."/>
      <w:lvlJc w:val="left"/>
      <w:pPr>
        <w:ind w:left="5171" w:hanging="360"/>
      </w:pPr>
    </w:lvl>
    <w:lvl w:ilvl="5" w:tplc="040C001B" w:tentative="1">
      <w:start w:val="1"/>
      <w:numFmt w:val="lowerRoman"/>
      <w:lvlText w:val="%6."/>
      <w:lvlJc w:val="right"/>
      <w:pPr>
        <w:ind w:left="5891" w:hanging="180"/>
      </w:pPr>
    </w:lvl>
    <w:lvl w:ilvl="6" w:tplc="040C000F" w:tentative="1">
      <w:start w:val="1"/>
      <w:numFmt w:val="decimal"/>
      <w:lvlText w:val="%7."/>
      <w:lvlJc w:val="left"/>
      <w:pPr>
        <w:ind w:left="6611" w:hanging="360"/>
      </w:pPr>
    </w:lvl>
    <w:lvl w:ilvl="7" w:tplc="040C0019" w:tentative="1">
      <w:start w:val="1"/>
      <w:numFmt w:val="lowerLetter"/>
      <w:lvlText w:val="%8."/>
      <w:lvlJc w:val="left"/>
      <w:pPr>
        <w:ind w:left="7331" w:hanging="360"/>
      </w:pPr>
    </w:lvl>
    <w:lvl w:ilvl="8" w:tplc="040C001B" w:tentative="1">
      <w:start w:val="1"/>
      <w:numFmt w:val="lowerRoman"/>
      <w:lvlText w:val="%9."/>
      <w:lvlJc w:val="right"/>
      <w:pPr>
        <w:ind w:left="8051" w:hanging="180"/>
      </w:pPr>
    </w:lvl>
  </w:abstractNum>
  <w:abstractNum w:abstractNumId="39" w15:restartNumberingAfterBreak="0">
    <w:nsid w:val="2B685DC0"/>
    <w:multiLevelType w:val="multilevel"/>
    <w:tmpl w:val="9EFE1B46"/>
    <w:lvl w:ilvl="0">
      <w:start w:val="4"/>
      <w:numFmt w:val="decimal"/>
      <w:lvlText w:val="%1"/>
      <w:lvlJc w:val="left"/>
      <w:pPr>
        <w:ind w:left="360" w:hanging="360"/>
      </w:pPr>
      <w:rPr>
        <w:rFonts w:hint="default"/>
      </w:rPr>
    </w:lvl>
    <w:lvl w:ilvl="1">
      <w:start w:val="326"/>
      <w:numFmt w:val="bullet"/>
      <w:lvlText w:val="-"/>
      <w:lvlJc w:val="left"/>
      <w:pPr>
        <w:ind w:left="502" w:hanging="360"/>
      </w:pPr>
      <w:rPr>
        <w:rFonts w:ascii="Century Gothic" w:eastAsiaTheme="minorHAnsi" w:hAnsi="Century Gothic" w:cs="Arial"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1080" w:hanging="1080"/>
      </w:pPr>
      <w:rPr>
        <w:rFonts w:hint="default"/>
      </w:rPr>
    </w:lvl>
  </w:abstractNum>
  <w:abstractNum w:abstractNumId="40" w15:restartNumberingAfterBreak="0">
    <w:nsid w:val="2BB03B3D"/>
    <w:multiLevelType w:val="hybridMultilevel"/>
    <w:tmpl w:val="BBA41C4E"/>
    <w:lvl w:ilvl="0" w:tplc="3AD2FEF8">
      <w:start w:val="1"/>
      <w:numFmt w:val="lowerLetter"/>
      <w:pStyle w:val="DefaultParagraphFont1"/>
      <w:lvlText w:val="(%1)"/>
      <w:lvlJc w:val="left"/>
      <w:pPr>
        <w:tabs>
          <w:tab w:val="num" w:pos="567"/>
        </w:tabs>
        <w:ind w:left="567" w:hanging="567"/>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2D4E3340"/>
    <w:multiLevelType w:val="hybridMultilevel"/>
    <w:tmpl w:val="C93CBF48"/>
    <w:lvl w:ilvl="0" w:tplc="04070001">
      <w:start w:val="1"/>
      <w:numFmt w:val="bullet"/>
      <w:lvlText w:val=""/>
      <w:lvlJc w:val="left"/>
      <w:pPr>
        <w:tabs>
          <w:tab w:val="num" w:pos="720"/>
        </w:tabs>
        <w:ind w:left="720" w:hanging="360"/>
      </w:pPr>
      <w:rPr>
        <w:rFonts w:ascii="Symbol" w:hAnsi="Symbo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2" w15:restartNumberingAfterBreak="0">
    <w:nsid w:val="2E437669"/>
    <w:multiLevelType w:val="hybridMultilevel"/>
    <w:tmpl w:val="CDCCB542"/>
    <w:lvl w:ilvl="0" w:tplc="5D9C9DCA">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2E9C4E00"/>
    <w:multiLevelType w:val="hybridMultilevel"/>
    <w:tmpl w:val="43F68226"/>
    <w:lvl w:ilvl="0" w:tplc="607C083A">
      <w:start w:val="1"/>
      <w:numFmt w:val="bullet"/>
      <w:pStyle w:val="contenu"/>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4" w15:restartNumberingAfterBreak="0">
    <w:nsid w:val="32CF676E"/>
    <w:multiLevelType w:val="hybridMultilevel"/>
    <w:tmpl w:val="66A2F322"/>
    <w:lvl w:ilvl="0" w:tplc="024C8E88">
      <w:start w:val="1"/>
      <w:numFmt w:val="bullet"/>
      <w:pStyle w:val="BulletsR2"/>
      <w:lvlText w:val="o"/>
      <w:lvlJc w:val="left"/>
      <w:pPr>
        <w:tabs>
          <w:tab w:val="num" w:pos="720"/>
        </w:tabs>
        <w:ind w:left="72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3656543"/>
    <w:multiLevelType w:val="hybridMultilevel"/>
    <w:tmpl w:val="2D403E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346F5131"/>
    <w:multiLevelType w:val="singleLevel"/>
    <w:tmpl w:val="BD3C34B4"/>
    <w:lvl w:ilvl="0">
      <w:start w:val="1"/>
      <w:numFmt w:val="lowerLetter"/>
      <w:pStyle w:val="ListAlphanumeric"/>
      <w:lvlText w:val="%1)"/>
      <w:legacy w:legacy="1" w:legacySpace="0" w:legacyIndent="283"/>
      <w:lvlJc w:val="left"/>
      <w:pPr>
        <w:ind w:left="567" w:hanging="283"/>
      </w:pPr>
    </w:lvl>
  </w:abstractNum>
  <w:abstractNum w:abstractNumId="47" w15:restartNumberingAfterBreak="0">
    <w:nsid w:val="35012EDD"/>
    <w:multiLevelType w:val="multilevel"/>
    <w:tmpl w:val="09240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6FE7482"/>
    <w:multiLevelType w:val="hybridMultilevel"/>
    <w:tmpl w:val="FE78F4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370B67F4"/>
    <w:multiLevelType w:val="multilevel"/>
    <w:tmpl w:val="E8025410"/>
    <w:styleLink w:val="Style4"/>
    <w:lvl w:ilvl="0">
      <w:start w:val="1"/>
      <w:numFmt w:val="decimal"/>
      <w:pStyle w:val="Mimi1"/>
      <w:lvlText w:val="%1."/>
      <w:lvlJc w:val="left"/>
      <w:pPr>
        <w:ind w:left="360" w:hanging="360"/>
      </w:pPr>
      <w:rPr>
        <w:rFonts w:hint="default"/>
      </w:rPr>
    </w:lvl>
    <w:lvl w:ilvl="1">
      <w:start w:val="1"/>
      <w:numFmt w:val="decimal"/>
      <w:pStyle w:val="Mimi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39900E77"/>
    <w:multiLevelType w:val="hybridMultilevel"/>
    <w:tmpl w:val="0D469F10"/>
    <w:lvl w:ilvl="0" w:tplc="FFFFFFFF">
      <w:start w:val="2"/>
      <w:numFmt w:val="bullet"/>
      <w:lvlText w:val="-"/>
      <w:lvlJc w:val="left"/>
      <w:pPr>
        <w:ind w:left="720" w:hanging="360"/>
      </w:pPr>
      <w:rPr>
        <w:rFonts w:ascii="Times New Roman" w:eastAsia="Times New Roman" w:hAnsi="Times New Roman" w:cs="Times New Roman" w:hint="default"/>
      </w:rPr>
    </w:lvl>
    <w:lvl w:ilvl="1" w:tplc="72189F6C">
      <w:start w:val="2"/>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3A092B2A"/>
    <w:multiLevelType w:val="multilevel"/>
    <w:tmpl w:val="FD2E666E"/>
    <w:styleLink w:val="Listeactuelle1"/>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3A300285"/>
    <w:multiLevelType w:val="hybridMultilevel"/>
    <w:tmpl w:val="8D2C5EBE"/>
    <w:lvl w:ilvl="0" w:tplc="040C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3A4357D9"/>
    <w:multiLevelType w:val="multilevel"/>
    <w:tmpl w:val="F7F89E64"/>
    <w:styleLink w:val="MIMI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3C7C1090"/>
    <w:multiLevelType w:val="multilevel"/>
    <w:tmpl w:val="040C001D"/>
    <w:styleLink w:val="Style2"/>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3DA829D6"/>
    <w:multiLevelType w:val="hybridMultilevel"/>
    <w:tmpl w:val="5F12C4EA"/>
    <w:lvl w:ilvl="0" w:tplc="48B4987C">
      <w:start w:val="1"/>
      <w:numFmt w:val="upperLetter"/>
      <w:pStyle w:val="Header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3E561F44"/>
    <w:multiLevelType w:val="multilevel"/>
    <w:tmpl w:val="EE26A6E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EA624A7"/>
    <w:multiLevelType w:val="hybridMultilevel"/>
    <w:tmpl w:val="ED64A28A"/>
    <w:lvl w:ilvl="0" w:tplc="F5DEE644">
      <w:start w:val="1"/>
      <w:numFmt w:val="bullet"/>
      <w:pStyle w:val="Numrotation3boules"/>
      <w:lvlText w:val="o"/>
      <w:lvlJc w:val="left"/>
      <w:pPr>
        <w:ind w:left="1854" w:hanging="360"/>
      </w:pPr>
      <w:rPr>
        <w:rFonts w:ascii="Courier New" w:hAnsi="Courier New" w:cs="Courier New" w:hint="default"/>
      </w:rPr>
    </w:lvl>
    <w:lvl w:ilvl="1" w:tplc="080C0003">
      <w:start w:val="1"/>
      <w:numFmt w:val="bullet"/>
      <w:lvlText w:val="o"/>
      <w:lvlJc w:val="left"/>
      <w:pPr>
        <w:ind w:left="2574" w:hanging="360"/>
      </w:pPr>
      <w:rPr>
        <w:rFonts w:ascii="Courier New" w:hAnsi="Courier New" w:cs="Courier New" w:hint="default"/>
      </w:rPr>
    </w:lvl>
    <w:lvl w:ilvl="2" w:tplc="080C0005" w:tentative="1">
      <w:start w:val="1"/>
      <w:numFmt w:val="bullet"/>
      <w:lvlText w:val=""/>
      <w:lvlJc w:val="left"/>
      <w:pPr>
        <w:ind w:left="3294" w:hanging="360"/>
      </w:pPr>
      <w:rPr>
        <w:rFonts w:ascii="Wingdings" w:hAnsi="Wingdings" w:hint="default"/>
      </w:rPr>
    </w:lvl>
    <w:lvl w:ilvl="3" w:tplc="080C0001" w:tentative="1">
      <w:start w:val="1"/>
      <w:numFmt w:val="bullet"/>
      <w:lvlText w:val=""/>
      <w:lvlJc w:val="left"/>
      <w:pPr>
        <w:ind w:left="4014" w:hanging="360"/>
      </w:pPr>
      <w:rPr>
        <w:rFonts w:ascii="Symbol" w:hAnsi="Symbol" w:hint="default"/>
      </w:rPr>
    </w:lvl>
    <w:lvl w:ilvl="4" w:tplc="080C0003" w:tentative="1">
      <w:start w:val="1"/>
      <w:numFmt w:val="bullet"/>
      <w:lvlText w:val="o"/>
      <w:lvlJc w:val="left"/>
      <w:pPr>
        <w:ind w:left="4734" w:hanging="360"/>
      </w:pPr>
      <w:rPr>
        <w:rFonts w:ascii="Courier New" w:hAnsi="Courier New" w:cs="Courier New" w:hint="default"/>
      </w:rPr>
    </w:lvl>
    <w:lvl w:ilvl="5" w:tplc="080C0005" w:tentative="1">
      <w:start w:val="1"/>
      <w:numFmt w:val="bullet"/>
      <w:lvlText w:val=""/>
      <w:lvlJc w:val="left"/>
      <w:pPr>
        <w:ind w:left="5454" w:hanging="360"/>
      </w:pPr>
      <w:rPr>
        <w:rFonts w:ascii="Wingdings" w:hAnsi="Wingdings" w:hint="default"/>
      </w:rPr>
    </w:lvl>
    <w:lvl w:ilvl="6" w:tplc="080C0001" w:tentative="1">
      <w:start w:val="1"/>
      <w:numFmt w:val="bullet"/>
      <w:lvlText w:val=""/>
      <w:lvlJc w:val="left"/>
      <w:pPr>
        <w:ind w:left="6174" w:hanging="360"/>
      </w:pPr>
      <w:rPr>
        <w:rFonts w:ascii="Symbol" w:hAnsi="Symbol" w:hint="default"/>
      </w:rPr>
    </w:lvl>
    <w:lvl w:ilvl="7" w:tplc="080C0003" w:tentative="1">
      <w:start w:val="1"/>
      <w:numFmt w:val="bullet"/>
      <w:lvlText w:val="o"/>
      <w:lvlJc w:val="left"/>
      <w:pPr>
        <w:ind w:left="6894" w:hanging="360"/>
      </w:pPr>
      <w:rPr>
        <w:rFonts w:ascii="Courier New" w:hAnsi="Courier New" w:cs="Courier New" w:hint="default"/>
      </w:rPr>
    </w:lvl>
    <w:lvl w:ilvl="8" w:tplc="080C0005" w:tentative="1">
      <w:start w:val="1"/>
      <w:numFmt w:val="bullet"/>
      <w:lvlText w:val=""/>
      <w:lvlJc w:val="left"/>
      <w:pPr>
        <w:ind w:left="7614" w:hanging="360"/>
      </w:pPr>
      <w:rPr>
        <w:rFonts w:ascii="Wingdings" w:hAnsi="Wingdings" w:hint="default"/>
      </w:rPr>
    </w:lvl>
  </w:abstractNum>
  <w:abstractNum w:abstractNumId="58" w15:restartNumberingAfterBreak="0">
    <w:nsid w:val="425B523D"/>
    <w:multiLevelType w:val="multilevel"/>
    <w:tmpl w:val="AAD418B2"/>
    <w:styleLink w:val="Style5"/>
    <w:lvl w:ilvl="0">
      <w:start w:val="1"/>
      <w:numFmt w:val="decimal"/>
      <w:pStyle w:val="UG-Heading1"/>
      <w:lvlText w:val="%1."/>
      <w:lvlJc w:val="left"/>
      <w:pPr>
        <w:ind w:left="360" w:hanging="360"/>
      </w:pPr>
      <w:rPr>
        <w:rFonts w:hint="default"/>
      </w:rPr>
    </w:lvl>
    <w:lvl w:ilvl="1">
      <w:start w:val="1"/>
      <w:numFmt w:val="decimal"/>
      <w:pStyle w:val="Titre11"/>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43E0220F"/>
    <w:multiLevelType w:val="hybridMultilevel"/>
    <w:tmpl w:val="917A741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457F694F"/>
    <w:multiLevelType w:val="hybridMultilevel"/>
    <w:tmpl w:val="8A80C6B0"/>
    <w:lvl w:ilvl="0" w:tplc="240C000B">
      <w:start w:val="1"/>
      <w:numFmt w:val="bullet"/>
      <w:lvlText w:val=""/>
      <w:lvlJc w:val="left"/>
      <w:pPr>
        <w:ind w:left="720" w:hanging="360"/>
      </w:pPr>
      <w:rPr>
        <w:rFonts w:ascii="Wingdings" w:hAnsi="Wingdings"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61" w15:restartNumberingAfterBreak="0">
    <w:nsid w:val="459537BC"/>
    <w:multiLevelType w:val="hybridMultilevel"/>
    <w:tmpl w:val="6EEAAAAE"/>
    <w:lvl w:ilvl="0" w:tplc="7C040164">
      <w:start w:val="1"/>
      <w:numFmt w:val="upperLetter"/>
      <w:pStyle w:val="Formatvorlag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45CB4FC8"/>
    <w:multiLevelType w:val="hybridMultilevel"/>
    <w:tmpl w:val="F4B441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464620A0"/>
    <w:multiLevelType w:val="hybridMultilevel"/>
    <w:tmpl w:val="8188C194"/>
    <w:lvl w:ilvl="0" w:tplc="240C000B">
      <w:start w:val="1"/>
      <w:numFmt w:val="bullet"/>
      <w:lvlText w:val=""/>
      <w:lvlJc w:val="left"/>
      <w:pPr>
        <w:ind w:left="780" w:hanging="360"/>
      </w:pPr>
      <w:rPr>
        <w:rFonts w:ascii="Wingdings" w:hAnsi="Wingdings" w:hint="default"/>
      </w:rPr>
    </w:lvl>
    <w:lvl w:ilvl="1" w:tplc="240C0003" w:tentative="1">
      <w:start w:val="1"/>
      <w:numFmt w:val="bullet"/>
      <w:lvlText w:val="o"/>
      <w:lvlJc w:val="left"/>
      <w:pPr>
        <w:ind w:left="1500" w:hanging="360"/>
      </w:pPr>
      <w:rPr>
        <w:rFonts w:ascii="Courier New" w:hAnsi="Courier New" w:cs="Courier New" w:hint="default"/>
      </w:rPr>
    </w:lvl>
    <w:lvl w:ilvl="2" w:tplc="240C0005" w:tentative="1">
      <w:start w:val="1"/>
      <w:numFmt w:val="bullet"/>
      <w:lvlText w:val=""/>
      <w:lvlJc w:val="left"/>
      <w:pPr>
        <w:ind w:left="2220" w:hanging="360"/>
      </w:pPr>
      <w:rPr>
        <w:rFonts w:ascii="Wingdings" w:hAnsi="Wingdings" w:hint="default"/>
      </w:rPr>
    </w:lvl>
    <w:lvl w:ilvl="3" w:tplc="240C0001" w:tentative="1">
      <w:start w:val="1"/>
      <w:numFmt w:val="bullet"/>
      <w:lvlText w:val=""/>
      <w:lvlJc w:val="left"/>
      <w:pPr>
        <w:ind w:left="2940" w:hanging="360"/>
      </w:pPr>
      <w:rPr>
        <w:rFonts w:ascii="Symbol" w:hAnsi="Symbol" w:hint="default"/>
      </w:rPr>
    </w:lvl>
    <w:lvl w:ilvl="4" w:tplc="240C0003" w:tentative="1">
      <w:start w:val="1"/>
      <w:numFmt w:val="bullet"/>
      <w:lvlText w:val="o"/>
      <w:lvlJc w:val="left"/>
      <w:pPr>
        <w:ind w:left="3660" w:hanging="360"/>
      </w:pPr>
      <w:rPr>
        <w:rFonts w:ascii="Courier New" w:hAnsi="Courier New" w:cs="Courier New" w:hint="default"/>
      </w:rPr>
    </w:lvl>
    <w:lvl w:ilvl="5" w:tplc="240C0005" w:tentative="1">
      <w:start w:val="1"/>
      <w:numFmt w:val="bullet"/>
      <w:lvlText w:val=""/>
      <w:lvlJc w:val="left"/>
      <w:pPr>
        <w:ind w:left="4380" w:hanging="360"/>
      </w:pPr>
      <w:rPr>
        <w:rFonts w:ascii="Wingdings" w:hAnsi="Wingdings" w:hint="default"/>
      </w:rPr>
    </w:lvl>
    <w:lvl w:ilvl="6" w:tplc="240C0001" w:tentative="1">
      <w:start w:val="1"/>
      <w:numFmt w:val="bullet"/>
      <w:lvlText w:val=""/>
      <w:lvlJc w:val="left"/>
      <w:pPr>
        <w:ind w:left="5100" w:hanging="360"/>
      </w:pPr>
      <w:rPr>
        <w:rFonts w:ascii="Symbol" w:hAnsi="Symbol" w:hint="default"/>
      </w:rPr>
    </w:lvl>
    <w:lvl w:ilvl="7" w:tplc="240C0003" w:tentative="1">
      <w:start w:val="1"/>
      <w:numFmt w:val="bullet"/>
      <w:lvlText w:val="o"/>
      <w:lvlJc w:val="left"/>
      <w:pPr>
        <w:ind w:left="5820" w:hanging="360"/>
      </w:pPr>
      <w:rPr>
        <w:rFonts w:ascii="Courier New" w:hAnsi="Courier New" w:cs="Courier New" w:hint="default"/>
      </w:rPr>
    </w:lvl>
    <w:lvl w:ilvl="8" w:tplc="240C0005" w:tentative="1">
      <w:start w:val="1"/>
      <w:numFmt w:val="bullet"/>
      <w:lvlText w:val=""/>
      <w:lvlJc w:val="left"/>
      <w:pPr>
        <w:ind w:left="6540" w:hanging="360"/>
      </w:pPr>
      <w:rPr>
        <w:rFonts w:ascii="Wingdings" w:hAnsi="Wingdings" w:hint="default"/>
      </w:rPr>
    </w:lvl>
  </w:abstractNum>
  <w:abstractNum w:abstractNumId="64" w15:restartNumberingAfterBreak="0">
    <w:nsid w:val="476417AE"/>
    <w:multiLevelType w:val="multilevel"/>
    <w:tmpl w:val="5530A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E236111"/>
    <w:multiLevelType w:val="hybridMultilevel"/>
    <w:tmpl w:val="25CC5426"/>
    <w:lvl w:ilvl="0" w:tplc="15C463D6">
      <w:start w:val="1"/>
      <w:numFmt w:val="decimal"/>
      <w:pStyle w:val="Mimi4"/>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4ED3377B"/>
    <w:multiLevelType w:val="hybridMultilevel"/>
    <w:tmpl w:val="8E8E8738"/>
    <w:lvl w:ilvl="0" w:tplc="81CAB54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505043AE"/>
    <w:multiLevelType w:val="hybridMultilevel"/>
    <w:tmpl w:val="D06AFB0A"/>
    <w:lvl w:ilvl="0" w:tplc="240C0001">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68" w15:restartNumberingAfterBreak="0">
    <w:nsid w:val="52DA3346"/>
    <w:multiLevelType w:val="hybridMultilevel"/>
    <w:tmpl w:val="9C6E8ECA"/>
    <w:lvl w:ilvl="0" w:tplc="6722EF6A">
      <w:start w:val="25"/>
      <w:numFmt w:val="bullet"/>
      <w:lvlText w:val="-"/>
      <w:lvlJc w:val="left"/>
      <w:pPr>
        <w:ind w:left="1500" w:hanging="360"/>
      </w:pPr>
      <w:rPr>
        <w:rFonts w:ascii="Calibri" w:eastAsia="Calibri" w:hAnsi="Calibri" w:cs="Calibri" w:hint="default"/>
      </w:rPr>
    </w:lvl>
    <w:lvl w:ilvl="1" w:tplc="240C0003" w:tentative="1">
      <w:start w:val="1"/>
      <w:numFmt w:val="bullet"/>
      <w:lvlText w:val="o"/>
      <w:lvlJc w:val="left"/>
      <w:pPr>
        <w:ind w:left="2220" w:hanging="360"/>
      </w:pPr>
      <w:rPr>
        <w:rFonts w:ascii="Courier New" w:hAnsi="Courier New" w:cs="Courier New" w:hint="default"/>
      </w:rPr>
    </w:lvl>
    <w:lvl w:ilvl="2" w:tplc="240C0005" w:tentative="1">
      <w:start w:val="1"/>
      <w:numFmt w:val="bullet"/>
      <w:lvlText w:val=""/>
      <w:lvlJc w:val="left"/>
      <w:pPr>
        <w:ind w:left="2940" w:hanging="360"/>
      </w:pPr>
      <w:rPr>
        <w:rFonts w:ascii="Wingdings" w:hAnsi="Wingdings" w:hint="default"/>
      </w:rPr>
    </w:lvl>
    <w:lvl w:ilvl="3" w:tplc="240C0001" w:tentative="1">
      <w:start w:val="1"/>
      <w:numFmt w:val="bullet"/>
      <w:lvlText w:val=""/>
      <w:lvlJc w:val="left"/>
      <w:pPr>
        <w:ind w:left="3660" w:hanging="360"/>
      </w:pPr>
      <w:rPr>
        <w:rFonts w:ascii="Symbol" w:hAnsi="Symbol" w:hint="default"/>
      </w:rPr>
    </w:lvl>
    <w:lvl w:ilvl="4" w:tplc="240C0003" w:tentative="1">
      <w:start w:val="1"/>
      <w:numFmt w:val="bullet"/>
      <w:lvlText w:val="o"/>
      <w:lvlJc w:val="left"/>
      <w:pPr>
        <w:ind w:left="4380" w:hanging="360"/>
      </w:pPr>
      <w:rPr>
        <w:rFonts w:ascii="Courier New" w:hAnsi="Courier New" w:cs="Courier New" w:hint="default"/>
      </w:rPr>
    </w:lvl>
    <w:lvl w:ilvl="5" w:tplc="240C0005" w:tentative="1">
      <w:start w:val="1"/>
      <w:numFmt w:val="bullet"/>
      <w:lvlText w:val=""/>
      <w:lvlJc w:val="left"/>
      <w:pPr>
        <w:ind w:left="5100" w:hanging="360"/>
      </w:pPr>
      <w:rPr>
        <w:rFonts w:ascii="Wingdings" w:hAnsi="Wingdings" w:hint="default"/>
      </w:rPr>
    </w:lvl>
    <w:lvl w:ilvl="6" w:tplc="240C0001" w:tentative="1">
      <w:start w:val="1"/>
      <w:numFmt w:val="bullet"/>
      <w:lvlText w:val=""/>
      <w:lvlJc w:val="left"/>
      <w:pPr>
        <w:ind w:left="5820" w:hanging="360"/>
      </w:pPr>
      <w:rPr>
        <w:rFonts w:ascii="Symbol" w:hAnsi="Symbol" w:hint="default"/>
      </w:rPr>
    </w:lvl>
    <w:lvl w:ilvl="7" w:tplc="240C0003" w:tentative="1">
      <w:start w:val="1"/>
      <w:numFmt w:val="bullet"/>
      <w:lvlText w:val="o"/>
      <w:lvlJc w:val="left"/>
      <w:pPr>
        <w:ind w:left="6540" w:hanging="360"/>
      </w:pPr>
      <w:rPr>
        <w:rFonts w:ascii="Courier New" w:hAnsi="Courier New" w:cs="Courier New" w:hint="default"/>
      </w:rPr>
    </w:lvl>
    <w:lvl w:ilvl="8" w:tplc="240C0005" w:tentative="1">
      <w:start w:val="1"/>
      <w:numFmt w:val="bullet"/>
      <w:lvlText w:val=""/>
      <w:lvlJc w:val="left"/>
      <w:pPr>
        <w:ind w:left="7260" w:hanging="360"/>
      </w:pPr>
      <w:rPr>
        <w:rFonts w:ascii="Wingdings" w:hAnsi="Wingdings" w:hint="default"/>
      </w:rPr>
    </w:lvl>
  </w:abstractNum>
  <w:abstractNum w:abstractNumId="69" w15:restartNumberingAfterBreak="0">
    <w:nsid w:val="53B632FF"/>
    <w:multiLevelType w:val="hybridMultilevel"/>
    <w:tmpl w:val="BC209704"/>
    <w:lvl w:ilvl="0" w:tplc="FC7CC6F8">
      <w:numFmt w:val="bullet"/>
      <w:pStyle w:val="Paragraphe-VSI"/>
      <w:lvlText w:val="-"/>
      <w:lvlJc w:val="left"/>
      <w:pPr>
        <w:ind w:left="1152" w:hanging="360"/>
      </w:pPr>
      <w:rPr>
        <w:rFonts w:ascii="Arial" w:eastAsiaTheme="minorEastAsia" w:hAnsi="Arial" w:hint="default"/>
      </w:rPr>
    </w:lvl>
    <w:lvl w:ilvl="1" w:tplc="080C0003">
      <w:start w:val="1"/>
      <w:numFmt w:val="bullet"/>
      <w:lvlText w:val="o"/>
      <w:lvlJc w:val="left"/>
      <w:pPr>
        <w:ind w:left="1872" w:hanging="360"/>
      </w:pPr>
      <w:rPr>
        <w:rFonts w:ascii="Courier New" w:hAnsi="Courier New" w:hint="default"/>
      </w:rPr>
    </w:lvl>
    <w:lvl w:ilvl="2" w:tplc="080C0005" w:tentative="1">
      <w:start w:val="1"/>
      <w:numFmt w:val="bullet"/>
      <w:lvlText w:val=""/>
      <w:lvlJc w:val="left"/>
      <w:pPr>
        <w:ind w:left="2592" w:hanging="360"/>
      </w:pPr>
      <w:rPr>
        <w:rFonts w:ascii="Wingdings" w:hAnsi="Wingdings" w:hint="default"/>
      </w:rPr>
    </w:lvl>
    <w:lvl w:ilvl="3" w:tplc="080C0001" w:tentative="1">
      <w:start w:val="1"/>
      <w:numFmt w:val="bullet"/>
      <w:lvlText w:val=""/>
      <w:lvlJc w:val="left"/>
      <w:pPr>
        <w:ind w:left="3312" w:hanging="360"/>
      </w:pPr>
      <w:rPr>
        <w:rFonts w:ascii="Symbol" w:hAnsi="Symbol" w:hint="default"/>
      </w:rPr>
    </w:lvl>
    <w:lvl w:ilvl="4" w:tplc="080C0003" w:tentative="1">
      <w:start w:val="1"/>
      <w:numFmt w:val="bullet"/>
      <w:lvlText w:val="o"/>
      <w:lvlJc w:val="left"/>
      <w:pPr>
        <w:ind w:left="4032" w:hanging="360"/>
      </w:pPr>
      <w:rPr>
        <w:rFonts w:ascii="Courier New" w:hAnsi="Courier New" w:hint="default"/>
      </w:rPr>
    </w:lvl>
    <w:lvl w:ilvl="5" w:tplc="080C0005" w:tentative="1">
      <w:start w:val="1"/>
      <w:numFmt w:val="bullet"/>
      <w:lvlText w:val=""/>
      <w:lvlJc w:val="left"/>
      <w:pPr>
        <w:ind w:left="4752" w:hanging="360"/>
      </w:pPr>
      <w:rPr>
        <w:rFonts w:ascii="Wingdings" w:hAnsi="Wingdings" w:hint="default"/>
      </w:rPr>
    </w:lvl>
    <w:lvl w:ilvl="6" w:tplc="080C0001" w:tentative="1">
      <w:start w:val="1"/>
      <w:numFmt w:val="bullet"/>
      <w:lvlText w:val=""/>
      <w:lvlJc w:val="left"/>
      <w:pPr>
        <w:ind w:left="5472" w:hanging="360"/>
      </w:pPr>
      <w:rPr>
        <w:rFonts w:ascii="Symbol" w:hAnsi="Symbol" w:hint="default"/>
      </w:rPr>
    </w:lvl>
    <w:lvl w:ilvl="7" w:tplc="080C0003" w:tentative="1">
      <w:start w:val="1"/>
      <w:numFmt w:val="bullet"/>
      <w:lvlText w:val="o"/>
      <w:lvlJc w:val="left"/>
      <w:pPr>
        <w:ind w:left="6192" w:hanging="360"/>
      </w:pPr>
      <w:rPr>
        <w:rFonts w:ascii="Courier New" w:hAnsi="Courier New" w:hint="default"/>
      </w:rPr>
    </w:lvl>
    <w:lvl w:ilvl="8" w:tplc="080C0005" w:tentative="1">
      <w:start w:val="1"/>
      <w:numFmt w:val="bullet"/>
      <w:lvlText w:val=""/>
      <w:lvlJc w:val="left"/>
      <w:pPr>
        <w:ind w:left="6912" w:hanging="360"/>
      </w:pPr>
      <w:rPr>
        <w:rFonts w:ascii="Wingdings" w:hAnsi="Wingdings" w:hint="default"/>
      </w:rPr>
    </w:lvl>
  </w:abstractNum>
  <w:abstractNum w:abstractNumId="70" w15:restartNumberingAfterBreak="0">
    <w:nsid w:val="53EB30E3"/>
    <w:multiLevelType w:val="multilevel"/>
    <w:tmpl w:val="1EF05182"/>
    <w:lvl w:ilvl="0">
      <w:start w:val="1"/>
      <w:numFmt w:val="decimal"/>
      <w:lvlText w:val="%1."/>
      <w:lvlJc w:val="left"/>
      <w:pPr>
        <w:ind w:left="85" w:hanging="360"/>
      </w:pPr>
      <w:rPr>
        <w:rFonts w:hint="default"/>
      </w:rPr>
    </w:lvl>
    <w:lvl w:ilvl="1">
      <w:start w:val="1"/>
      <w:numFmt w:val="decimal"/>
      <w:isLgl/>
      <w:lvlText w:val="%1.%2."/>
      <w:lvlJc w:val="left"/>
      <w:pPr>
        <w:ind w:left="895" w:hanging="360"/>
      </w:pPr>
      <w:rPr>
        <w:rFonts w:hint="default"/>
      </w:rPr>
    </w:lvl>
    <w:lvl w:ilvl="2">
      <w:start w:val="1"/>
      <w:numFmt w:val="decimal"/>
      <w:isLgl/>
      <w:lvlText w:val="%1.%2.%3."/>
      <w:lvlJc w:val="left"/>
      <w:pPr>
        <w:ind w:left="445" w:hanging="720"/>
      </w:pPr>
      <w:rPr>
        <w:rFonts w:hint="default"/>
      </w:rPr>
    </w:lvl>
    <w:lvl w:ilvl="3">
      <w:start w:val="1"/>
      <w:numFmt w:val="decimal"/>
      <w:isLgl/>
      <w:lvlText w:val="%1.%2.%3.%4."/>
      <w:lvlJc w:val="left"/>
      <w:pPr>
        <w:ind w:left="445" w:hanging="720"/>
      </w:pPr>
      <w:rPr>
        <w:rFonts w:hint="default"/>
      </w:rPr>
    </w:lvl>
    <w:lvl w:ilvl="4">
      <w:start w:val="1"/>
      <w:numFmt w:val="decimal"/>
      <w:isLgl/>
      <w:lvlText w:val="%1.%2.%3.%4.%5."/>
      <w:lvlJc w:val="left"/>
      <w:pPr>
        <w:ind w:left="805" w:hanging="1080"/>
      </w:pPr>
      <w:rPr>
        <w:rFonts w:hint="default"/>
      </w:rPr>
    </w:lvl>
    <w:lvl w:ilvl="5">
      <w:start w:val="1"/>
      <w:numFmt w:val="decimal"/>
      <w:isLgl/>
      <w:lvlText w:val="%1.%2.%3.%4.%5.%6."/>
      <w:lvlJc w:val="left"/>
      <w:pPr>
        <w:ind w:left="805" w:hanging="1080"/>
      </w:pPr>
      <w:rPr>
        <w:rFonts w:hint="default"/>
      </w:rPr>
    </w:lvl>
    <w:lvl w:ilvl="6">
      <w:start w:val="1"/>
      <w:numFmt w:val="decimal"/>
      <w:isLgl/>
      <w:lvlText w:val="%1.%2.%3.%4.%5.%6.%7."/>
      <w:lvlJc w:val="left"/>
      <w:pPr>
        <w:ind w:left="1165" w:hanging="1440"/>
      </w:pPr>
      <w:rPr>
        <w:rFonts w:hint="default"/>
      </w:rPr>
    </w:lvl>
    <w:lvl w:ilvl="7">
      <w:start w:val="1"/>
      <w:numFmt w:val="decimal"/>
      <w:isLgl/>
      <w:lvlText w:val="%1.%2.%3.%4.%5.%6.%7.%8."/>
      <w:lvlJc w:val="left"/>
      <w:pPr>
        <w:ind w:left="1165" w:hanging="1440"/>
      </w:pPr>
      <w:rPr>
        <w:rFonts w:hint="default"/>
      </w:rPr>
    </w:lvl>
    <w:lvl w:ilvl="8">
      <w:start w:val="1"/>
      <w:numFmt w:val="decimal"/>
      <w:isLgl/>
      <w:lvlText w:val="%1.%2.%3.%4.%5.%6.%7.%8.%9."/>
      <w:lvlJc w:val="left"/>
      <w:pPr>
        <w:ind w:left="1525" w:hanging="1800"/>
      </w:pPr>
      <w:rPr>
        <w:rFonts w:hint="default"/>
      </w:rPr>
    </w:lvl>
  </w:abstractNum>
  <w:abstractNum w:abstractNumId="71" w15:restartNumberingAfterBreak="0">
    <w:nsid w:val="57231190"/>
    <w:multiLevelType w:val="multilevel"/>
    <w:tmpl w:val="416E65FC"/>
    <w:lvl w:ilvl="0">
      <w:start w:val="1"/>
      <w:numFmt w:val="decimal"/>
      <w:lvlText w:val="%1."/>
      <w:lvlJc w:val="left"/>
      <w:pPr>
        <w:tabs>
          <w:tab w:val="num" w:pos="720"/>
        </w:tabs>
        <w:ind w:left="720" w:hanging="360"/>
      </w:pPr>
      <w:rPr>
        <w:rFonts w:cs="Times New Roman"/>
        <w:i w:val="0"/>
      </w:rPr>
    </w:lvl>
    <w:lvl w:ilvl="1">
      <w:start w:val="1"/>
      <w:numFmt w:val="decimal"/>
      <w:pStyle w:val="StyleHeader1-ClausesLeft0Hanging03After0pt"/>
      <w:lvlText w:val="%1.%2."/>
      <w:lvlJc w:val="left"/>
      <w:pPr>
        <w:tabs>
          <w:tab w:val="num" w:pos="1152"/>
        </w:tabs>
        <w:ind w:left="1152" w:hanging="432"/>
      </w:pPr>
      <w:rPr>
        <w:rFonts w:cs="Times New Roman"/>
      </w:rPr>
    </w:lvl>
    <w:lvl w:ilvl="2">
      <w:start w:val="1"/>
      <w:numFmt w:val="decimal"/>
      <w:lvlText w:val="%1.%2.%3."/>
      <w:lvlJc w:val="left"/>
      <w:pPr>
        <w:tabs>
          <w:tab w:val="num" w:pos="1800"/>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72" w15:restartNumberingAfterBreak="0">
    <w:nsid w:val="599F7863"/>
    <w:multiLevelType w:val="hybridMultilevel"/>
    <w:tmpl w:val="BBFC5F10"/>
    <w:lvl w:ilvl="0" w:tplc="6556167E">
      <w:start w:val="1"/>
      <w:numFmt w:val="bullet"/>
      <w:pStyle w:val="Igip1Liste2b"/>
      <w:lvlText w:val="o"/>
      <w:lvlJc w:val="left"/>
      <w:pPr>
        <w:tabs>
          <w:tab w:val="num" w:pos="2835"/>
        </w:tabs>
        <w:ind w:left="2835" w:hanging="567"/>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B727679"/>
    <w:multiLevelType w:val="hybridMultilevel"/>
    <w:tmpl w:val="91A61238"/>
    <w:lvl w:ilvl="0" w:tplc="040C0011">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5BF51BB6"/>
    <w:multiLevelType w:val="multilevel"/>
    <w:tmpl w:val="C604457C"/>
    <w:lvl w:ilvl="0">
      <w:start w:val="4"/>
      <w:numFmt w:val="decimal"/>
      <w:lvlText w:val="%1"/>
      <w:lvlJc w:val="left"/>
      <w:pPr>
        <w:ind w:left="480" w:hanging="480"/>
      </w:pPr>
      <w:rPr>
        <w:rFonts w:hint="default"/>
        <w:b/>
      </w:rPr>
    </w:lvl>
    <w:lvl w:ilvl="1">
      <w:start w:val="1"/>
      <w:numFmt w:val="decimal"/>
      <w:lvlText w:val="%1.%2"/>
      <w:lvlJc w:val="left"/>
      <w:pPr>
        <w:ind w:left="764" w:hanging="48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i w:val="0"/>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75" w15:restartNumberingAfterBreak="0">
    <w:nsid w:val="5CDE698D"/>
    <w:multiLevelType w:val="multilevel"/>
    <w:tmpl w:val="3A88CFDC"/>
    <w:lvl w:ilvl="0">
      <w:start w:val="4"/>
      <w:numFmt w:val="decimal"/>
      <w:lvlText w:val="%1"/>
      <w:lvlJc w:val="left"/>
      <w:pPr>
        <w:ind w:left="480" w:hanging="480"/>
      </w:pPr>
      <w:rPr>
        <w:rFonts w:hint="default"/>
        <w:b/>
      </w:rPr>
    </w:lvl>
    <w:lvl w:ilvl="1">
      <w:start w:val="1"/>
      <w:numFmt w:val="decimal"/>
      <w:lvlText w:val="%1.%2"/>
      <w:lvlJc w:val="left"/>
      <w:pPr>
        <w:ind w:left="764" w:hanging="480"/>
      </w:pPr>
      <w:rPr>
        <w:rFonts w:hint="default"/>
        <w:b/>
      </w:rPr>
    </w:lvl>
    <w:lvl w:ilvl="2">
      <w:start w:val="1"/>
      <w:numFmt w:val="decimal"/>
      <w:lvlText w:val="%1.%2.%3"/>
      <w:lvlJc w:val="left"/>
      <w:pPr>
        <w:ind w:left="1288" w:hanging="720"/>
      </w:pPr>
      <w:rPr>
        <w:rFonts w:hint="default"/>
        <w:b/>
      </w:rPr>
    </w:lvl>
    <w:lvl w:ilvl="3">
      <w:start w:val="1"/>
      <w:numFmt w:val="lowerLetter"/>
      <w:lvlText w:val="%4)"/>
      <w:lvlJc w:val="left"/>
      <w:pPr>
        <w:ind w:left="1212" w:hanging="360"/>
      </w:p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76" w15:restartNumberingAfterBreak="0">
    <w:nsid w:val="5D3867F6"/>
    <w:multiLevelType w:val="hybridMultilevel"/>
    <w:tmpl w:val="BC8CE906"/>
    <w:lvl w:ilvl="0" w:tplc="FFFFFFFF">
      <w:start w:val="1"/>
      <w:numFmt w:val="bullet"/>
      <w:pStyle w:val="Listeabc"/>
      <w:lvlText w:val=""/>
      <w:lvlJc w:val="left"/>
      <w:pPr>
        <w:tabs>
          <w:tab w:val="num" w:pos="709"/>
        </w:tabs>
        <w:ind w:left="709" w:hanging="709"/>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60B25EE8"/>
    <w:multiLevelType w:val="multilevel"/>
    <w:tmpl w:val="15C465B8"/>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62757161"/>
    <w:multiLevelType w:val="hybridMultilevel"/>
    <w:tmpl w:val="B9FEC770"/>
    <w:lvl w:ilvl="0" w:tplc="CEA2CCA6">
      <w:start w:val="1"/>
      <w:numFmt w:val="lowerRoman"/>
      <w:pStyle w:val="Listenumros"/>
      <w:lvlText w:val="(%1)"/>
      <w:lvlJc w:val="left"/>
      <w:pPr>
        <w:tabs>
          <w:tab w:val="num" w:pos="519"/>
        </w:tabs>
        <w:ind w:left="519" w:hanging="519"/>
      </w:pPr>
      <w:rPr>
        <w:rFonts w:ascii="Times New Roman" w:hAnsi="Times New Roman" w:cs="Times New Roman" w:hint="default"/>
        <w:b w:val="0"/>
        <w:i w:val="0"/>
        <w:color w:val="auto"/>
        <w:sz w:val="24"/>
        <w:szCs w:val="24"/>
        <w:u w:val="none"/>
      </w:rPr>
    </w:lvl>
    <w:lvl w:ilvl="1" w:tplc="A02C22FC" w:tentative="1">
      <w:start w:val="1"/>
      <w:numFmt w:val="lowerLetter"/>
      <w:lvlText w:val="%2."/>
      <w:lvlJc w:val="left"/>
      <w:pPr>
        <w:tabs>
          <w:tab w:val="num" w:pos="1440"/>
        </w:tabs>
        <w:ind w:left="1440" w:hanging="360"/>
      </w:pPr>
      <w:rPr>
        <w:rFonts w:cs="Times New Roman"/>
      </w:rPr>
    </w:lvl>
    <w:lvl w:ilvl="2" w:tplc="887A267E" w:tentative="1">
      <w:start w:val="1"/>
      <w:numFmt w:val="lowerRoman"/>
      <w:lvlText w:val="%3."/>
      <w:lvlJc w:val="right"/>
      <w:pPr>
        <w:tabs>
          <w:tab w:val="num" w:pos="2160"/>
        </w:tabs>
        <w:ind w:left="2160" w:hanging="180"/>
      </w:pPr>
      <w:rPr>
        <w:rFonts w:cs="Times New Roman"/>
      </w:rPr>
    </w:lvl>
    <w:lvl w:ilvl="3" w:tplc="F8600BD0" w:tentative="1">
      <w:start w:val="1"/>
      <w:numFmt w:val="decimal"/>
      <w:lvlText w:val="%4."/>
      <w:lvlJc w:val="left"/>
      <w:pPr>
        <w:tabs>
          <w:tab w:val="num" w:pos="2880"/>
        </w:tabs>
        <w:ind w:left="2880" w:hanging="360"/>
      </w:pPr>
      <w:rPr>
        <w:rFonts w:cs="Times New Roman"/>
      </w:rPr>
    </w:lvl>
    <w:lvl w:ilvl="4" w:tplc="804ED03A" w:tentative="1">
      <w:start w:val="1"/>
      <w:numFmt w:val="lowerLetter"/>
      <w:lvlText w:val="%5."/>
      <w:lvlJc w:val="left"/>
      <w:pPr>
        <w:tabs>
          <w:tab w:val="num" w:pos="3600"/>
        </w:tabs>
        <w:ind w:left="3600" w:hanging="360"/>
      </w:pPr>
      <w:rPr>
        <w:rFonts w:cs="Times New Roman"/>
      </w:rPr>
    </w:lvl>
    <w:lvl w:ilvl="5" w:tplc="E68E8108" w:tentative="1">
      <w:start w:val="1"/>
      <w:numFmt w:val="lowerRoman"/>
      <w:lvlText w:val="%6."/>
      <w:lvlJc w:val="right"/>
      <w:pPr>
        <w:tabs>
          <w:tab w:val="num" w:pos="4320"/>
        </w:tabs>
        <w:ind w:left="4320" w:hanging="180"/>
      </w:pPr>
      <w:rPr>
        <w:rFonts w:cs="Times New Roman"/>
      </w:rPr>
    </w:lvl>
    <w:lvl w:ilvl="6" w:tplc="7C507DCE" w:tentative="1">
      <w:start w:val="1"/>
      <w:numFmt w:val="decimal"/>
      <w:lvlText w:val="%7."/>
      <w:lvlJc w:val="left"/>
      <w:pPr>
        <w:tabs>
          <w:tab w:val="num" w:pos="5040"/>
        </w:tabs>
        <w:ind w:left="5040" w:hanging="360"/>
      </w:pPr>
      <w:rPr>
        <w:rFonts w:cs="Times New Roman"/>
      </w:rPr>
    </w:lvl>
    <w:lvl w:ilvl="7" w:tplc="BC1858E4" w:tentative="1">
      <w:start w:val="1"/>
      <w:numFmt w:val="lowerLetter"/>
      <w:lvlText w:val="%8."/>
      <w:lvlJc w:val="left"/>
      <w:pPr>
        <w:tabs>
          <w:tab w:val="num" w:pos="5760"/>
        </w:tabs>
        <w:ind w:left="5760" w:hanging="360"/>
      </w:pPr>
      <w:rPr>
        <w:rFonts w:cs="Times New Roman"/>
      </w:rPr>
    </w:lvl>
    <w:lvl w:ilvl="8" w:tplc="A1A25F2E" w:tentative="1">
      <w:start w:val="1"/>
      <w:numFmt w:val="lowerRoman"/>
      <w:lvlText w:val="%9."/>
      <w:lvlJc w:val="right"/>
      <w:pPr>
        <w:tabs>
          <w:tab w:val="num" w:pos="6480"/>
        </w:tabs>
        <w:ind w:left="6480" w:hanging="180"/>
      </w:pPr>
      <w:rPr>
        <w:rFonts w:cs="Times New Roman"/>
      </w:rPr>
    </w:lvl>
  </w:abstractNum>
  <w:abstractNum w:abstractNumId="79" w15:restartNumberingAfterBreak="0">
    <w:nsid w:val="652930D5"/>
    <w:multiLevelType w:val="hybridMultilevel"/>
    <w:tmpl w:val="180E1742"/>
    <w:lvl w:ilvl="0" w:tplc="C492A524">
      <w:start w:val="1"/>
      <w:numFmt w:val="decimal"/>
      <w:lvlText w:val="%1)"/>
      <w:lvlJc w:val="left"/>
      <w:pPr>
        <w:ind w:left="720" w:hanging="360"/>
      </w:pPr>
      <w:rPr>
        <w:rFonts w:hint="default"/>
        <w:b/>
        <w:lang w:val="fr-FR"/>
      </w:rPr>
    </w:lvl>
    <w:lvl w:ilvl="1" w:tplc="B414EBB2">
      <w:start w:val="1"/>
      <w:numFmt w:val="lowerLetter"/>
      <w:lvlText w:val="%2)"/>
      <w:lvlJc w:val="left"/>
      <w:pPr>
        <w:ind w:left="1440" w:hanging="360"/>
      </w:pPr>
      <w:rPr>
        <w:rFonts w:hint="default"/>
      </w:r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80" w15:restartNumberingAfterBreak="0">
    <w:nsid w:val="65605E46"/>
    <w:multiLevelType w:val="hybridMultilevel"/>
    <w:tmpl w:val="CB1A19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675621C9"/>
    <w:multiLevelType w:val="hybridMultilevel"/>
    <w:tmpl w:val="B7305F1C"/>
    <w:lvl w:ilvl="0" w:tplc="8008588C">
      <w:start w:val="1"/>
      <w:numFmt w:val="bullet"/>
      <w:pStyle w:val="BoulletsR2"/>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2" w15:restartNumberingAfterBreak="0">
    <w:nsid w:val="68EE31F6"/>
    <w:multiLevelType w:val="multilevel"/>
    <w:tmpl w:val="FD2E666E"/>
    <w:styleLink w:val="Listeactuelle2"/>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6BDB04D9"/>
    <w:multiLevelType w:val="hybridMultilevel"/>
    <w:tmpl w:val="855EFA82"/>
    <w:lvl w:ilvl="0" w:tplc="5BD674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FEC6E53"/>
    <w:multiLevelType w:val="hybridMultilevel"/>
    <w:tmpl w:val="BC56A19E"/>
    <w:lvl w:ilvl="0" w:tplc="240C0011">
      <w:start w:val="1"/>
      <w:numFmt w:val="decimal"/>
      <w:lvlText w:val="%1)"/>
      <w:lvlJc w:val="left"/>
      <w:pPr>
        <w:ind w:left="720" w:hanging="360"/>
      </w:pPr>
      <w:rPr>
        <w:rFonts w:hint="default"/>
        <w:b/>
      </w:r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85" w15:restartNumberingAfterBreak="0">
    <w:nsid w:val="712F646A"/>
    <w:multiLevelType w:val="hybridMultilevel"/>
    <w:tmpl w:val="4446B88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6" w15:restartNumberingAfterBreak="0">
    <w:nsid w:val="729C2033"/>
    <w:multiLevelType w:val="multilevel"/>
    <w:tmpl w:val="0EFAD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411015B"/>
    <w:multiLevelType w:val="hybridMultilevel"/>
    <w:tmpl w:val="EB3865EA"/>
    <w:lvl w:ilvl="0" w:tplc="040C0011">
      <w:start w:val="1"/>
      <w:numFmt w:val="decimal"/>
      <w:lvlText w:val="%1)"/>
      <w:lvlJc w:val="left"/>
      <w:pPr>
        <w:ind w:left="720" w:hanging="360"/>
      </w:pPr>
      <w:rPr>
        <w:rFonts w:hint="default"/>
      </w:r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88" w15:restartNumberingAfterBreak="0">
    <w:nsid w:val="75D368F5"/>
    <w:multiLevelType w:val="hybridMultilevel"/>
    <w:tmpl w:val="BD200A60"/>
    <w:lvl w:ilvl="0" w:tplc="FFFFFFFF">
      <w:start w:val="2"/>
      <w:numFmt w:val="bullet"/>
      <w:lvlText w:val="-"/>
      <w:lvlJc w:val="left"/>
      <w:pPr>
        <w:ind w:left="720" w:hanging="360"/>
      </w:pPr>
      <w:rPr>
        <w:rFonts w:ascii="Times New Roman" w:eastAsia="Times New Roman" w:hAnsi="Times New Roman" w:cs="Times New Roman" w:hint="default"/>
        <w:b/>
        <w:bCs/>
        <w:sz w:val="22"/>
        <w:szCs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9" w15:restartNumberingAfterBreak="0">
    <w:nsid w:val="76A03A32"/>
    <w:multiLevelType w:val="hybridMultilevel"/>
    <w:tmpl w:val="D1DA35FA"/>
    <w:lvl w:ilvl="0" w:tplc="332A24D8">
      <w:start w:val="1"/>
      <w:numFmt w:val="bullet"/>
      <w:pStyle w:val="Numrotation2avectirets"/>
      <w:lvlText w:val="-"/>
      <w:lvlJc w:val="left"/>
      <w:pPr>
        <w:ind w:left="1494" w:hanging="360"/>
      </w:pPr>
      <w:rPr>
        <w:rFonts w:ascii="Arial" w:eastAsia="Times New Roman" w:hAnsi="Arial" w:cs="Arial" w:hint="default"/>
        <w:color w:val="auto"/>
      </w:rPr>
    </w:lvl>
    <w:lvl w:ilvl="1" w:tplc="040C0003">
      <w:start w:val="1"/>
      <w:numFmt w:val="bullet"/>
      <w:lvlText w:val="o"/>
      <w:lvlJc w:val="left"/>
      <w:pPr>
        <w:ind w:left="2214" w:hanging="360"/>
      </w:pPr>
      <w:rPr>
        <w:rFonts w:ascii="Courier New" w:hAnsi="Courier New" w:cs="Courier New" w:hint="default"/>
      </w:rPr>
    </w:lvl>
    <w:lvl w:ilvl="2" w:tplc="040C0005">
      <w:start w:val="1"/>
      <w:numFmt w:val="bullet"/>
      <w:lvlText w:val=""/>
      <w:lvlJc w:val="left"/>
      <w:pPr>
        <w:ind w:left="2934" w:hanging="360"/>
      </w:pPr>
      <w:rPr>
        <w:rFonts w:ascii="Wingdings" w:hAnsi="Wingdings" w:hint="default"/>
      </w:rPr>
    </w:lvl>
    <w:lvl w:ilvl="3" w:tplc="040C000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90" w15:restartNumberingAfterBreak="0">
    <w:nsid w:val="77E73911"/>
    <w:multiLevelType w:val="hybridMultilevel"/>
    <w:tmpl w:val="C41016C4"/>
    <w:lvl w:ilvl="0" w:tplc="723CEF8E">
      <w:start w:val="1"/>
      <w:numFmt w:val="bullet"/>
      <w:pStyle w:val="Listedepoints"/>
      <w:lvlText w:val=""/>
      <w:lvlJc w:val="left"/>
      <w:pPr>
        <w:tabs>
          <w:tab w:val="num" w:pos="1418"/>
        </w:tabs>
        <w:ind w:left="1418" w:hanging="284"/>
      </w:pPr>
      <w:rPr>
        <w:rFonts w:ascii="Symbol" w:hAnsi="Symbol" w:hint="default"/>
        <w:caps w:val="0"/>
        <w:strike w:val="0"/>
        <w:dstrike w:val="0"/>
        <w:vanish w:val="0"/>
        <w:color w:val="000000"/>
        <w:sz w:val="18"/>
        <w:szCs w:val="18"/>
        <w:vertAlign w:val="baseline"/>
      </w:rPr>
    </w:lvl>
    <w:lvl w:ilvl="1" w:tplc="51AA72D0">
      <w:start w:val="7"/>
      <w:numFmt w:val="bullet"/>
      <w:lvlText w:val="-"/>
      <w:lvlJc w:val="left"/>
      <w:pPr>
        <w:tabs>
          <w:tab w:val="num" w:pos="1515"/>
        </w:tabs>
        <w:ind w:left="1515" w:hanging="435"/>
      </w:pPr>
      <w:rPr>
        <w:rFonts w:ascii="Arial" w:eastAsia="Times New Roman" w:hAnsi="Arial" w:cs="Arial" w:hint="default"/>
        <w:caps w:val="0"/>
        <w:strike w:val="0"/>
        <w:dstrike w:val="0"/>
        <w:vanish w:val="0"/>
        <w:color w:val="000000"/>
        <w:sz w:val="18"/>
        <w:szCs w:val="18"/>
        <w:vertAlign w:val="baseline"/>
      </w:rPr>
    </w:lvl>
    <w:lvl w:ilvl="2" w:tplc="0AFA9E8E">
      <w:start w:val="1"/>
      <w:numFmt w:val="bullet"/>
      <w:lvlText w:val=""/>
      <w:lvlJc w:val="left"/>
      <w:pPr>
        <w:tabs>
          <w:tab w:val="num" w:pos="2160"/>
        </w:tabs>
        <w:ind w:left="2160" w:hanging="360"/>
      </w:pPr>
      <w:rPr>
        <w:rFonts w:ascii="Wingdings" w:hAnsi="Wingdings" w:hint="default"/>
      </w:rPr>
    </w:lvl>
    <w:lvl w:ilvl="3" w:tplc="42144F86" w:tentative="1">
      <w:start w:val="1"/>
      <w:numFmt w:val="bullet"/>
      <w:lvlText w:val=""/>
      <w:lvlJc w:val="left"/>
      <w:pPr>
        <w:tabs>
          <w:tab w:val="num" w:pos="2880"/>
        </w:tabs>
        <w:ind w:left="2880" w:hanging="360"/>
      </w:pPr>
      <w:rPr>
        <w:rFonts w:ascii="Symbol" w:hAnsi="Symbol" w:hint="default"/>
      </w:rPr>
    </w:lvl>
    <w:lvl w:ilvl="4" w:tplc="4D7E2D7C" w:tentative="1">
      <w:start w:val="1"/>
      <w:numFmt w:val="bullet"/>
      <w:lvlText w:val="o"/>
      <w:lvlJc w:val="left"/>
      <w:pPr>
        <w:tabs>
          <w:tab w:val="num" w:pos="3600"/>
        </w:tabs>
        <w:ind w:left="3600" w:hanging="360"/>
      </w:pPr>
      <w:rPr>
        <w:rFonts w:ascii="Courier New" w:hAnsi="Courier New" w:cs="Courier New" w:hint="default"/>
      </w:rPr>
    </w:lvl>
    <w:lvl w:ilvl="5" w:tplc="71F07536" w:tentative="1">
      <w:start w:val="1"/>
      <w:numFmt w:val="bullet"/>
      <w:lvlText w:val=""/>
      <w:lvlJc w:val="left"/>
      <w:pPr>
        <w:tabs>
          <w:tab w:val="num" w:pos="4320"/>
        </w:tabs>
        <w:ind w:left="4320" w:hanging="360"/>
      </w:pPr>
      <w:rPr>
        <w:rFonts w:ascii="Wingdings" w:hAnsi="Wingdings" w:hint="default"/>
      </w:rPr>
    </w:lvl>
    <w:lvl w:ilvl="6" w:tplc="02A82F60" w:tentative="1">
      <w:start w:val="1"/>
      <w:numFmt w:val="bullet"/>
      <w:lvlText w:val=""/>
      <w:lvlJc w:val="left"/>
      <w:pPr>
        <w:tabs>
          <w:tab w:val="num" w:pos="5040"/>
        </w:tabs>
        <w:ind w:left="5040" w:hanging="360"/>
      </w:pPr>
      <w:rPr>
        <w:rFonts w:ascii="Symbol" w:hAnsi="Symbol" w:hint="default"/>
      </w:rPr>
    </w:lvl>
    <w:lvl w:ilvl="7" w:tplc="DEA61E22" w:tentative="1">
      <w:start w:val="1"/>
      <w:numFmt w:val="bullet"/>
      <w:lvlText w:val="o"/>
      <w:lvlJc w:val="left"/>
      <w:pPr>
        <w:tabs>
          <w:tab w:val="num" w:pos="5760"/>
        </w:tabs>
        <w:ind w:left="5760" w:hanging="360"/>
      </w:pPr>
      <w:rPr>
        <w:rFonts w:ascii="Courier New" w:hAnsi="Courier New" w:cs="Courier New" w:hint="default"/>
      </w:rPr>
    </w:lvl>
    <w:lvl w:ilvl="8" w:tplc="49D60408"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78DF5BBA"/>
    <w:multiLevelType w:val="multilevel"/>
    <w:tmpl w:val="75467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93" w15:restartNumberingAfterBreak="0">
    <w:nsid w:val="7A8D4FF2"/>
    <w:multiLevelType w:val="multilevel"/>
    <w:tmpl w:val="9E325B5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i w:val="0"/>
      </w:rPr>
    </w:lvl>
    <w:lvl w:ilvl="2">
      <w:start w:val="1"/>
      <w:numFmt w:val="lowerLetter"/>
      <w:isLgl/>
      <w:lvlText w:val="%1.%2.%3."/>
      <w:lvlJc w:val="left"/>
      <w:pPr>
        <w:ind w:left="1288" w:hanging="720"/>
      </w:pPr>
      <w:rPr>
        <w:rFonts w:hint="default"/>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4" w15:restartNumberingAfterBreak="0">
    <w:nsid w:val="7BF4093F"/>
    <w:multiLevelType w:val="singleLevel"/>
    <w:tmpl w:val="48380598"/>
    <w:lvl w:ilvl="0">
      <w:start w:val="1"/>
      <w:numFmt w:val="bullet"/>
      <w:pStyle w:val="E0"/>
      <w:lvlText w:val=""/>
      <w:lvlJc w:val="left"/>
      <w:pPr>
        <w:tabs>
          <w:tab w:val="num" w:pos="360"/>
        </w:tabs>
        <w:ind w:left="360" w:hanging="360"/>
      </w:pPr>
      <w:rPr>
        <w:rFonts w:ascii="Symbol" w:hAnsi="Symbol" w:hint="default"/>
      </w:rPr>
    </w:lvl>
  </w:abstractNum>
  <w:abstractNum w:abstractNumId="95" w15:restartNumberingAfterBreak="0">
    <w:nsid w:val="7D1856BD"/>
    <w:multiLevelType w:val="multilevel"/>
    <w:tmpl w:val="D22EDA38"/>
    <w:lvl w:ilvl="0">
      <w:start w:val="1"/>
      <w:numFmt w:val="decimal"/>
      <w:pStyle w:val="Titre1"/>
      <w:lvlText w:val="%1"/>
      <w:lvlJc w:val="left"/>
      <w:pPr>
        <w:tabs>
          <w:tab w:val="num" w:pos="1134"/>
        </w:tabs>
        <w:ind w:left="1134" w:hanging="1134"/>
      </w:pPr>
      <w:rPr>
        <w:rFonts w:hint="default"/>
      </w:rPr>
    </w:lvl>
    <w:lvl w:ilvl="1">
      <w:start w:val="1"/>
      <w:numFmt w:val="decimal"/>
      <w:pStyle w:val="Titre2"/>
      <w:lvlText w:val="%1.%2"/>
      <w:lvlJc w:val="left"/>
      <w:pPr>
        <w:tabs>
          <w:tab w:val="num" w:pos="1134"/>
        </w:tabs>
        <w:ind w:left="1134" w:hanging="1134"/>
      </w:pPr>
      <w:rPr>
        <w:rFonts w:hint="default"/>
      </w:rPr>
    </w:lvl>
    <w:lvl w:ilvl="2">
      <w:start w:val="1"/>
      <w:numFmt w:val="decimal"/>
      <w:pStyle w:val="Titre3"/>
      <w:lvlText w:val="%1.%2.%3"/>
      <w:lvlJc w:val="left"/>
      <w:pPr>
        <w:tabs>
          <w:tab w:val="num" w:pos="1134"/>
        </w:tabs>
        <w:ind w:left="1134" w:hanging="1134"/>
      </w:pPr>
      <w:rPr>
        <w:rFonts w:hint="default"/>
      </w:rPr>
    </w:lvl>
    <w:lvl w:ilvl="3">
      <w:start w:val="1"/>
      <w:numFmt w:val="decimal"/>
      <w:pStyle w:val="Titre40"/>
      <w:lvlText w:val="%1.%2.%3.%4"/>
      <w:lvlJc w:val="left"/>
      <w:pPr>
        <w:tabs>
          <w:tab w:val="num" w:pos="1134"/>
        </w:tabs>
        <w:ind w:left="1134" w:hanging="1134"/>
      </w:pPr>
      <w:rPr>
        <w:rFonts w:hint="default"/>
      </w:rPr>
    </w:lvl>
    <w:lvl w:ilvl="4">
      <w:start w:val="1"/>
      <w:numFmt w:val="decimal"/>
      <w:pStyle w:val="Titre5"/>
      <w:lvlText w:val="%1.%2.%3.%4.%5"/>
      <w:lvlJc w:val="left"/>
      <w:pPr>
        <w:tabs>
          <w:tab w:val="num" w:pos="1134"/>
        </w:tabs>
        <w:ind w:left="1134" w:hanging="1134"/>
      </w:pPr>
      <w:rPr>
        <w:rFonts w:hint="default"/>
      </w:rPr>
    </w:lvl>
    <w:lvl w:ilvl="5">
      <w:start w:val="1"/>
      <w:numFmt w:val="decimal"/>
      <w:pStyle w:val="Titre6"/>
      <w:lvlText w:val="%1.%2.%3.%4.%5.%6"/>
      <w:lvlJc w:val="left"/>
      <w:pPr>
        <w:tabs>
          <w:tab w:val="num" w:pos="1134"/>
        </w:tabs>
        <w:ind w:left="1134" w:hanging="1134"/>
      </w:pPr>
      <w:rPr>
        <w:rFonts w:hint="default"/>
        <w:sz w:val="20"/>
      </w:rPr>
    </w:lvl>
    <w:lvl w:ilvl="6">
      <w:start w:val="1"/>
      <w:numFmt w:val="upperLetter"/>
      <w:pStyle w:val="Titre7"/>
      <w:lvlText w:val="%7 "/>
      <w:lvlJc w:val="left"/>
      <w:pPr>
        <w:tabs>
          <w:tab w:val="num" w:pos="1701"/>
        </w:tabs>
        <w:ind w:left="1701" w:hanging="567"/>
      </w:pPr>
      <w:rPr>
        <w:rFonts w:ascii="Arial" w:hAnsi="Arial" w:hint="default"/>
        <w:b/>
        <w:i w:val="0"/>
        <w:sz w:val="20"/>
      </w:rPr>
    </w:lvl>
    <w:lvl w:ilvl="7">
      <w:start w:val="1"/>
      <w:numFmt w:val="decimal"/>
      <w:pStyle w:val="Titre8"/>
      <w:lvlText w:val="%7.%8"/>
      <w:lvlJc w:val="left"/>
      <w:pPr>
        <w:tabs>
          <w:tab w:val="num" w:pos="1701"/>
        </w:tabs>
        <w:ind w:left="1701" w:hanging="567"/>
      </w:pPr>
      <w:rPr>
        <w:rFonts w:ascii="Arial" w:hAnsi="Arial" w:hint="default"/>
        <w:b/>
        <w:i w:val="0"/>
        <w:sz w:val="20"/>
      </w:rPr>
    </w:lvl>
    <w:lvl w:ilvl="8">
      <w:start w:val="1"/>
      <w:numFmt w:val="decimal"/>
      <w:pStyle w:val="Titre9"/>
      <w:lvlText w:val="%7.%8.%9"/>
      <w:lvlJc w:val="left"/>
      <w:pPr>
        <w:tabs>
          <w:tab w:val="num" w:pos="1701"/>
        </w:tabs>
        <w:ind w:left="1701" w:hanging="567"/>
      </w:pPr>
      <w:rPr>
        <w:rFonts w:ascii="Arial" w:hAnsi="Arial" w:hint="default"/>
        <w:b/>
        <w:i w:val="0"/>
        <w:sz w:val="20"/>
      </w:rPr>
    </w:lvl>
  </w:abstractNum>
  <w:abstractNum w:abstractNumId="96" w15:restartNumberingAfterBreak="0">
    <w:nsid w:val="7D626B00"/>
    <w:multiLevelType w:val="multilevel"/>
    <w:tmpl w:val="73807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0631627">
    <w:abstractNumId w:val="54"/>
  </w:num>
  <w:num w:numId="2" w16cid:durableId="2099012582">
    <w:abstractNumId w:val="30"/>
  </w:num>
  <w:num w:numId="3" w16cid:durableId="2105756728">
    <w:abstractNumId w:val="53"/>
  </w:num>
  <w:num w:numId="4" w16cid:durableId="596643470">
    <w:abstractNumId w:val="49"/>
  </w:num>
  <w:num w:numId="5" w16cid:durableId="1237744373">
    <w:abstractNumId w:val="25"/>
  </w:num>
  <w:num w:numId="6" w16cid:durableId="1075512041">
    <w:abstractNumId w:val="58"/>
  </w:num>
  <w:num w:numId="7" w16cid:durableId="1934432915">
    <w:abstractNumId w:val="19"/>
  </w:num>
  <w:num w:numId="8" w16cid:durableId="2141072729">
    <w:abstractNumId w:val="41"/>
  </w:num>
  <w:num w:numId="9" w16cid:durableId="756559159">
    <w:abstractNumId w:val="21"/>
  </w:num>
  <w:num w:numId="10" w16cid:durableId="1750423471">
    <w:abstractNumId w:val="14"/>
  </w:num>
  <w:num w:numId="11" w16cid:durableId="1948268909">
    <w:abstractNumId w:val="83"/>
  </w:num>
  <w:num w:numId="12" w16cid:durableId="379788134">
    <w:abstractNumId w:val="13"/>
  </w:num>
  <w:num w:numId="13" w16cid:durableId="2069376884">
    <w:abstractNumId w:val="23"/>
  </w:num>
  <w:num w:numId="14" w16cid:durableId="1642736654">
    <w:abstractNumId w:val="37"/>
  </w:num>
  <w:num w:numId="15" w16cid:durableId="1414085056">
    <w:abstractNumId w:val="62"/>
  </w:num>
  <w:num w:numId="16" w16cid:durableId="1667591083">
    <w:abstractNumId w:val="16"/>
  </w:num>
  <w:num w:numId="17" w16cid:durableId="1143111603">
    <w:abstractNumId w:val="22"/>
  </w:num>
  <w:num w:numId="18" w16cid:durableId="1615096871">
    <w:abstractNumId w:val="63"/>
  </w:num>
  <w:num w:numId="19" w16cid:durableId="1736850281">
    <w:abstractNumId w:val="60"/>
  </w:num>
  <w:num w:numId="20" w16cid:durableId="1482231186">
    <w:abstractNumId w:val="50"/>
  </w:num>
  <w:num w:numId="21" w16cid:durableId="110394307">
    <w:abstractNumId w:val="39"/>
  </w:num>
  <w:num w:numId="22" w16cid:durableId="451170685">
    <w:abstractNumId w:val="73"/>
  </w:num>
  <w:num w:numId="23" w16cid:durableId="663124208">
    <w:abstractNumId w:val="42"/>
  </w:num>
  <w:num w:numId="24" w16cid:durableId="224335963">
    <w:abstractNumId w:val="80"/>
  </w:num>
  <w:num w:numId="25" w16cid:durableId="1248226308">
    <w:abstractNumId w:val="24"/>
  </w:num>
  <w:num w:numId="26" w16cid:durableId="897009654">
    <w:abstractNumId w:val="88"/>
  </w:num>
  <w:num w:numId="27" w16cid:durableId="731662301">
    <w:abstractNumId w:val="67"/>
  </w:num>
  <w:num w:numId="28" w16cid:durableId="1745301098">
    <w:abstractNumId w:val="85"/>
  </w:num>
  <w:num w:numId="29" w16cid:durableId="988562001">
    <w:abstractNumId w:val="68"/>
  </w:num>
  <w:num w:numId="30" w16cid:durableId="1008292012">
    <w:abstractNumId w:val="87"/>
  </w:num>
  <w:num w:numId="31" w16cid:durableId="1540700431">
    <w:abstractNumId w:val="26"/>
  </w:num>
  <w:num w:numId="32" w16cid:durableId="1303776475">
    <w:abstractNumId w:val="74"/>
  </w:num>
  <w:num w:numId="33" w16cid:durableId="1341814587">
    <w:abstractNumId w:val="84"/>
  </w:num>
  <w:num w:numId="34" w16cid:durableId="1990550565">
    <w:abstractNumId w:val="79"/>
  </w:num>
  <w:num w:numId="35" w16cid:durableId="2033872137">
    <w:abstractNumId w:val="48"/>
  </w:num>
  <w:num w:numId="36" w16cid:durableId="1198423949">
    <w:abstractNumId w:val="66"/>
  </w:num>
  <w:num w:numId="37" w16cid:durableId="1645233704">
    <w:abstractNumId w:val="52"/>
  </w:num>
  <w:num w:numId="38" w16cid:durableId="992442551">
    <w:abstractNumId w:val="36"/>
  </w:num>
  <w:num w:numId="39" w16cid:durableId="244187896">
    <w:abstractNumId w:val="75"/>
  </w:num>
  <w:num w:numId="40" w16cid:durableId="1825924470">
    <w:abstractNumId w:val="5"/>
  </w:num>
  <w:num w:numId="41" w16cid:durableId="1051921054">
    <w:abstractNumId w:val="81"/>
  </w:num>
  <w:num w:numId="42" w16cid:durableId="2029141412">
    <w:abstractNumId w:val="44"/>
  </w:num>
  <w:num w:numId="43" w16cid:durableId="271599538">
    <w:abstractNumId w:val="43"/>
  </w:num>
  <w:num w:numId="44" w16cid:durableId="885720686">
    <w:abstractNumId w:val="40"/>
  </w:num>
  <w:num w:numId="45" w16cid:durableId="1663925769">
    <w:abstractNumId w:val="94"/>
  </w:num>
  <w:num w:numId="46" w16cid:durableId="1733770269">
    <w:abstractNumId w:val="6"/>
  </w:num>
  <w:num w:numId="47" w16cid:durableId="1043359881">
    <w:abstractNumId w:val="11"/>
  </w:num>
  <w:num w:numId="48" w16cid:durableId="403844666">
    <w:abstractNumId w:val="27"/>
  </w:num>
  <w:num w:numId="49" w16cid:durableId="1086802524">
    <w:abstractNumId w:val="61"/>
  </w:num>
  <w:num w:numId="50" w16cid:durableId="1375930609">
    <w:abstractNumId w:val="8"/>
  </w:num>
  <w:num w:numId="51" w16cid:durableId="127554180">
    <w:abstractNumId w:val="72"/>
  </w:num>
  <w:num w:numId="52" w16cid:durableId="1158108421">
    <w:abstractNumId w:val="46"/>
  </w:num>
  <w:num w:numId="53" w16cid:durableId="1556118134">
    <w:abstractNumId w:val="35"/>
  </w:num>
  <w:num w:numId="54" w16cid:durableId="1356420151">
    <w:abstractNumId w:val="7"/>
  </w:num>
  <w:num w:numId="55" w16cid:durableId="2038267710">
    <w:abstractNumId w:val="32"/>
  </w:num>
  <w:num w:numId="56" w16cid:durableId="1129863342">
    <w:abstractNumId w:val="78"/>
  </w:num>
  <w:num w:numId="57" w16cid:durableId="1481338220">
    <w:abstractNumId w:val="0"/>
  </w:num>
  <w:num w:numId="58" w16cid:durableId="566842619">
    <w:abstractNumId w:val="3"/>
  </w:num>
  <w:num w:numId="59" w16cid:durableId="1633249228">
    <w:abstractNumId w:val="2"/>
  </w:num>
  <w:num w:numId="60" w16cid:durableId="1353409477">
    <w:abstractNumId w:val="1"/>
  </w:num>
  <w:num w:numId="61" w16cid:durableId="1125272947">
    <w:abstractNumId w:val="51"/>
  </w:num>
  <w:num w:numId="62" w16cid:durableId="110520690">
    <w:abstractNumId w:val="82"/>
  </w:num>
  <w:num w:numId="63" w16cid:durableId="110247933">
    <w:abstractNumId w:val="90"/>
  </w:num>
  <w:num w:numId="64" w16cid:durableId="411049546">
    <w:abstractNumId w:val="29"/>
  </w:num>
  <w:num w:numId="65" w16cid:durableId="1030299157">
    <w:abstractNumId w:val="76"/>
  </w:num>
  <w:num w:numId="66" w16cid:durableId="803889410">
    <w:abstractNumId w:val="65"/>
  </w:num>
  <w:num w:numId="67" w16cid:durableId="1411737627">
    <w:abstractNumId w:val="10"/>
  </w:num>
  <w:num w:numId="68" w16cid:durableId="868567473">
    <w:abstractNumId w:val="89"/>
  </w:num>
  <w:num w:numId="69" w16cid:durableId="1236360359">
    <w:abstractNumId w:val="57"/>
  </w:num>
  <w:num w:numId="70" w16cid:durableId="851261877">
    <w:abstractNumId w:val="9"/>
  </w:num>
  <w:num w:numId="71" w16cid:durableId="661853659">
    <w:abstractNumId w:val="92"/>
  </w:num>
  <w:num w:numId="72" w16cid:durableId="410810671">
    <w:abstractNumId w:val="69"/>
  </w:num>
  <w:num w:numId="73" w16cid:durableId="1426607093">
    <w:abstractNumId w:val="33"/>
  </w:num>
  <w:num w:numId="74" w16cid:durableId="1498879921">
    <w:abstractNumId w:val="71"/>
  </w:num>
  <w:num w:numId="75" w16cid:durableId="488252764">
    <w:abstractNumId w:val="4"/>
  </w:num>
  <w:num w:numId="76" w16cid:durableId="32001570">
    <w:abstractNumId w:val="28"/>
  </w:num>
  <w:num w:numId="77" w16cid:durableId="734546370">
    <w:abstractNumId w:val="55"/>
  </w:num>
  <w:num w:numId="78" w16cid:durableId="340477916">
    <w:abstractNumId w:val="12"/>
  </w:num>
  <w:num w:numId="79" w16cid:durableId="574365295">
    <w:abstractNumId w:val="49"/>
  </w:num>
  <w:num w:numId="80" w16cid:durableId="816654136">
    <w:abstractNumId w:val="58"/>
  </w:num>
  <w:num w:numId="81" w16cid:durableId="610014320">
    <w:abstractNumId w:val="17"/>
  </w:num>
  <w:num w:numId="82" w16cid:durableId="367949835">
    <w:abstractNumId w:val="95"/>
  </w:num>
  <w:num w:numId="83" w16cid:durableId="277182649">
    <w:abstractNumId w:val="45"/>
  </w:num>
  <w:num w:numId="84" w16cid:durableId="1202861031">
    <w:abstractNumId w:val="64"/>
  </w:num>
  <w:num w:numId="85" w16cid:durableId="704252176">
    <w:abstractNumId w:val="93"/>
  </w:num>
  <w:num w:numId="86" w16cid:durableId="963198381">
    <w:abstractNumId w:val="20"/>
  </w:num>
  <w:num w:numId="87" w16cid:durableId="1521629644">
    <w:abstractNumId w:val="56"/>
  </w:num>
  <w:num w:numId="88" w16cid:durableId="1832675081">
    <w:abstractNumId w:val="18"/>
  </w:num>
  <w:num w:numId="89" w16cid:durableId="1109158500">
    <w:abstractNumId w:val="31"/>
  </w:num>
  <w:num w:numId="90" w16cid:durableId="242883379">
    <w:abstractNumId w:val="38"/>
  </w:num>
  <w:num w:numId="91" w16cid:durableId="778720338">
    <w:abstractNumId w:val="86"/>
  </w:num>
  <w:num w:numId="92" w16cid:durableId="723263359">
    <w:abstractNumId w:val="96"/>
  </w:num>
  <w:num w:numId="93" w16cid:durableId="1844517065">
    <w:abstractNumId w:val="91"/>
  </w:num>
  <w:num w:numId="94" w16cid:durableId="517818010">
    <w:abstractNumId w:val="47"/>
  </w:num>
  <w:num w:numId="95" w16cid:durableId="444229047">
    <w:abstractNumId w:val="77"/>
  </w:num>
  <w:num w:numId="96" w16cid:durableId="2119063392">
    <w:abstractNumId w:val="70"/>
  </w:num>
  <w:num w:numId="97" w16cid:durableId="520314996">
    <w:abstractNumId w:val="15"/>
  </w:num>
  <w:num w:numId="98" w16cid:durableId="115758576">
    <w:abstractNumId w:val="34"/>
  </w:num>
  <w:num w:numId="99" w16cid:durableId="1186753544">
    <w:abstractNumId w:val="59"/>
  </w:num>
  <w:num w:numId="100" w16cid:durableId="1933932873">
    <w:abstractNumId w:val="95"/>
  </w:num>
  <w:num w:numId="101" w16cid:durableId="2067147285">
    <w:abstractNumId w:val="95"/>
  </w:num>
  <w:num w:numId="102" w16cid:durableId="212272483">
    <w:abstractNumId w:val="95"/>
  </w:num>
  <w:num w:numId="103" w16cid:durableId="1089741338">
    <w:abstractNumId w:val="95"/>
  </w:num>
  <w:num w:numId="104" w16cid:durableId="10644040">
    <w:abstractNumId w:val="95"/>
  </w:num>
  <w:num w:numId="105" w16cid:durableId="397242650">
    <w:abstractNumId w:val="95"/>
  </w:num>
  <w:num w:numId="106" w16cid:durableId="612782528">
    <w:abstractNumId w:val="95"/>
  </w:num>
  <w:num w:numId="107" w16cid:durableId="1694764877">
    <w:abstractNumId w:val="95"/>
  </w:num>
  <w:num w:numId="108" w16cid:durableId="2014215889">
    <w:abstractNumId w:val="95"/>
  </w:num>
  <w:num w:numId="109" w16cid:durableId="957681203">
    <w:abstractNumId w:val="95"/>
  </w:num>
  <w:num w:numId="110" w16cid:durableId="1111362227">
    <w:abstractNumId w:val="95"/>
  </w:num>
  <w:numIdMacAtCleanup w:val="9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sanna Smets">
    <w15:presenceInfo w15:providerId="AD" w15:userId="S::ssmets@worldbank.org::282da8ad-6265-4adf-a52c-7807f56cb9a9"/>
  </w15:person>
  <w15:person w15:author="Lucas Nicolas V Cornet">
    <w15:presenceInfo w15:providerId="AD" w15:userId="S::lcornet@worldbank.org::53f16bcb-9b37-4b2d-9271-e77fdc64be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C6F"/>
    <w:rsid w:val="000004FC"/>
    <w:rsid w:val="000011E0"/>
    <w:rsid w:val="00001A65"/>
    <w:rsid w:val="00001CC6"/>
    <w:rsid w:val="00002C3C"/>
    <w:rsid w:val="00003E27"/>
    <w:rsid w:val="000046EE"/>
    <w:rsid w:val="00004FF5"/>
    <w:rsid w:val="00005824"/>
    <w:rsid w:val="0000601C"/>
    <w:rsid w:val="00006CCB"/>
    <w:rsid w:val="00007C0A"/>
    <w:rsid w:val="000106BE"/>
    <w:rsid w:val="00010A40"/>
    <w:rsid w:val="000131CF"/>
    <w:rsid w:val="000138F7"/>
    <w:rsid w:val="000143C9"/>
    <w:rsid w:val="00014930"/>
    <w:rsid w:val="00016186"/>
    <w:rsid w:val="00020171"/>
    <w:rsid w:val="000201D6"/>
    <w:rsid w:val="000216A0"/>
    <w:rsid w:val="00021B4F"/>
    <w:rsid w:val="00021F51"/>
    <w:rsid w:val="00022B3E"/>
    <w:rsid w:val="000259D5"/>
    <w:rsid w:val="00027831"/>
    <w:rsid w:val="00031B0B"/>
    <w:rsid w:val="00031B6F"/>
    <w:rsid w:val="00034FD8"/>
    <w:rsid w:val="000375C9"/>
    <w:rsid w:val="00040522"/>
    <w:rsid w:val="000413D4"/>
    <w:rsid w:val="00041F02"/>
    <w:rsid w:val="00042D3B"/>
    <w:rsid w:val="0004336D"/>
    <w:rsid w:val="0004409A"/>
    <w:rsid w:val="000455CC"/>
    <w:rsid w:val="000460BF"/>
    <w:rsid w:val="0004651E"/>
    <w:rsid w:val="0004689C"/>
    <w:rsid w:val="00047C64"/>
    <w:rsid w:val="000509EB"/>
    <w:rsid w:val="000527B1"/>
    <w:rsid w:val="000550A4"/>
    <w:rsid w:val="00056D92"/>
    <w:rsid w:val="00060BB5"/>
    <w:rsid w:val="000614D3"/>
    <w:rsid w:val="0006261F"/>
    <w:rsid w:val="0006351C"/>
    <w:rsid w:val="00063AEE"/>
    <w:rsid w:val="00063EF9"/>
    <w:rsid w:val="00065F63"/>
    <w:rsid w:val="000666E6"/>
    <w:rsid w:val="000703BF"/>
    <w:rsid w:val="00070D74"/>
    <w:rsid w:val="00071631"/>
    <w:rsid w:val="000722C7"/>
    <w:rsid w:val="0007273C"/>
    <w:rsid w:val="00072F8A"/>
    <w:rsid w:val="00074126"/>
    <w:rsid w:val="000748F6"/>
    <w:rsid w:val="000749E8"/>
    <w:rsid w:val="00077CA0"/>
    <w:rsid w:val="00080CE9"/>
    <w:rsid w:val="00083B8B"/>
    <w:rsid w:val="000856E7"/>
    <w:rsid w:val="00086B8C"/>
    <w:rsid w:val="00086FF7"/>
    <w:rsid w:val="00090E21"/>
    <w:rsid w:val="000927EA"/>
    <w:rsid w:val="00093BB3"/>
    <w:rsid w:val="00094C02"/>
    <w:rsid w:val="00095756"/>
    <w:rsid w:val="00096A59"/>
    <w:rsid w:val="00097E0E"/>
    <w:rsid w:val="000A3FCD"/>
    <w:rsid w:val="000A6280"/>
    <w:rsid w:val="000A7E71"/>
    <w:rsid w:val="000B2A9B"/>
    <w:rsid w:val="000B6F6E"/>
    <w:rsid w:val="000C16AA"/>
    <w:rsid w:val="000C18DC"/>
    <w:rsid w:val="000C2E37"/>
    <w:rsid w:val="000C4F46"/>
    <w:rsid w:val="000C5227"/>
    <w:rsid w:val="000C683E"/>
    <w:rsid w:val="000D1129"/>
    <w:rsid w:val="000D177D"/>
    <w:rsid w:val="000D280D"/>
    <w:rsid w:val="000D4006"/>
    <w:rsid w:val="000D42E9"/>
    <w:rsid w:val="000D604D"/>
    <w:rsid w:val="000F09A9"/>
    <w:rsid w:val="000F2AAA"/>
    <w:rsid w:val="000F3231"/>
    <w:rsid w:val="000F3F2A"/>
    <w:rsid w:val="000F45F5"/>
    <w:rsid w:val="000F5D2E"/>
    <w:rsid w:val="000F66F9"/>
    <w:rsid w:val="000F778C"/>
    <w:rsid w:val="000F7853"/>
    <w:rsid w:val="001012F2"/>
    <w:rsid w:val="001019D1"/>
    <w:rsid w:val="001023C6"/>
    <w:rsid w:val="001032D6"/>
    <w:rsid w:val="00103FC4"/>
    <w:rsid w:val="0010425B"/>
    <w:rsid w:val="00110D76"/>
    <w:rsid w:val="0011298F"/>
    <w:rsid w:val="00115D8B"/>
    <w:rsid w:val="001176AF"/>
    <w:rsid w:val="00120381"/>
    <w:rsid w:val="001252CB"/>
    <w:rsid w:val="00127D65"/>
    <w:rsid w:val="00130FAE"/>
    <w:rsid w:val="001317F0"/>
    <w:rsid w:val="0013234F"/>
    <w:rsid w:val="00132FDE"/>
    <w:rsid w:val="00133EC8"/>
    <w:rsid w:val="00136E1D"/>
    <w:rsid w:val="001413DA"/>
    <w:rsid w:val="001415A5"/>
    <w:rsid w:val="00141EE3"/>
    <w:rsid w:val="00142177"/>
    <w:rsid w:val="001428A3"/>
    <w:rsid w:val="00142C27"/>
    <w:rsid w:val="00142E6B"/>
    <w:rsid w:val="00145050"/>
    <w:rsid w:val="001452C3"/>
    <w:rsid w:val="0014696A"/>
    <w:rsid w:val="00146C8A"/>
    <w:rsid w:val="001507C1"/>
    <w:rsid w:val="00152505"/>
    <w:rsid w:val="00152C3A"/>
    <w:rsid w:val="001539D5"/>
    <w:rsid w:val="00154476"/>
    <w:rsid w:val="00161B37"/>
    <w:rsid w:val="00163683"/>
    <w:rsid w:val="00165F9F"/>
    <w:rsid w:val="001662A5"/>
    <w:rsid w:val="001664AB"/>
    <w:rsid w:val="001666D0"/>
    <w:rsid w:val="00170416"/>
    <w:rsid w:val="001730F3"/>
    <w:rsid w:val="0017540B"/>
    <w:rsid w:val="001768ED"/>
    <w:rsid w:val="00177511"/>
    <w:rsid w:val="00177593"/>
    <w:rsid w:val="001812E2"/>
    <w:rsid w:val="00181F32"/>
    <w:rsid w:val="00182778"/>
    <w:rsid w:val="0018277B"/>
    <w:rsid w:val="00182788"/>
    <w:rsid w:val="0018358C"/>
    <w:rsid w:val="00183F8F"/>
    <w:rsid w:val="0018517B"/>
    <w:rsid w:val="00185C10"/>
    <w:rsid w:val="00187EB9"/>
    <w:rsid w:val="00191BAE"/>
    <w:rsid w:val="00193233"/>
    <w:rsid w:val="00193F92"/>
    <w:rsid w:val="00194C4F"/>
    <w:rsid w:val="0019551D"/>
    <w:rsid w:val="00195896"/>
    <w:rsid w:val="001A01FF"/>
    <w:rsid w:val="001A0A15"/>
    <w:rsid w:val="001A2BA3"/>
    <w:rsid w:val="001A447A"/>
    <w:rsid w:val="001A6396"/>
    <w:rsid w:val="001A647B"/>
    <w:rsid w:val="001A6BB7"/>
    <w:rsid w:val="001A6E32"/>
    <w:rsid w:val="001A7376"/>
    <w:rsid w:val="001A780C"/>
    <w:rsid w:val="001B1CAF"/>
    <w:rsid w:val="001B2D1F"/>
    <w:rsid w:val="001B36DA"/>
    <w:rsid w:val="001B3FCF"/>
    <w:rsid w:val="001B4DC1"/>
    <w:rsid w:val="001B6485"/>
    <w:rsid w:val="001B6E20"/>
    <w:rsid w:val="001B70D8"/>
    <w:rsid w:val="001C0081"/>
    <w:rsid w:val="001C10E9"/>
    <w:rsid w:val="001C2D13"/>
    <w:rsid w:val="001C42EE"/>
    <w:rsid w:val="001C4C3B"/>
    <w:rsid w:val="001C79F8"/>
    <w:rsid w:val="001D342B"/>
    <w:rsid w:val="001D4EF2"/>
    <w:rsid w:val="001D5812"/>
    <w:rsid w:val="001D595D"/>
    <w:rsid w:val="001D6AC6"/>
    <w:rsid w:val="001E05CB"/>
    <w:rsid w:val="001E0A25"/>
    <w:rsid w:val="001E1205"/>
    <w:rsid w:val="001E163A"/>
    <w:rsid w:val="001E1BE9"/>
    <w:rsid w:val="001E440C"/>
    <w:rsid w:val="001E4D9E"/>
    <w:rsid w:val="001E5E07"/>
    <w:rsid w:val="001E7129"/>
    <w:rsid w:val="001E7428"/>
    <w:rsid w:val="001F22C7"/>
    <w:rsid w:val="001F4463"/>
    <w:rsid w:val="001F52C7"/>
    <w:rsid w:val="001F5FAC"/>
    <w:rsid w:val="001F7BD5"/>
    <w:rsid w:val="00200201"/>
    <w:rsid w:val="00200AE9"/>
    <w:rsid w:val="00200E72"/>
    <w:rsid w:val="002019D8"/>
    <w:rsid w:val="00202486"/>
    <w:rsid w:val="002024C0"/>
    <w:rsid w:val="0020328B"/>
    <w:rsid w:val="00203E7E"/>
    <w:rsid w:val="00203EA8"/>
    <w:rsid w:val="0020442E"/>
    <w:rsid w:val="00204F13"/>
    <w:rsid w:val="00206C37"/>
    <w:rsid w:val="002079DB"/>
    <w:rsid w:val="00214005"/>
    <w:rsid w:val="00214339"/>
    <w:rsid w:val="00215D62"/>
    <w:rsid w:val="00216CE1"/>
    <w:rsid w:val="002170B3"/>
    <w:rsid w:val="002177E2"/>
    <w:rsid w:val="00217CD1"/>
    <w:rsid w:val="00220130"/>
    <w:rsid w:val="0022062F"/>
    <w:rsid w:val="00220F25"/>
    <w:rsid w:val="00221015"/>
    <w:rsid w:val="002224AD"/>
    <w:rsid w:val="002249F1"/>
    <w:rsid w:val="00225E34"/>
    <w:rsid w:val="0022618E"/>
    <w:rsid w:val="00236ED0"/>
    <w:rsid w:val="00237046"/>
    <w:rsid w:val="0023725C"/>
    <w:rsid w:val="00241F99"/>
    <w:rsid w:val="00242797"/>
    <w:rsid w:val="0024334C"/>
    <w:rsid w:val="00244E5D"/>
    <w:rsid w:val="00247FC3"/>
    <w:rsid w:val="00250034"/>
    <w:rsid w:val="00250039"/>
    <w:rsid w:val="002508B3"/>
    <w:rsid w:val="002511DF"/>
    <w:rsid w:val="00252AD6"/>
    <w:rsid w:val="0025459A"/>
    <w:rsid w:val="0025712E"/>
    <w:rsid w:val="00257CE7"/>
    <w:rsid w:val="00260B19"/>
    <w:rsid w:val="00261238"/>
    <w:rsid w:val="002626A6"/>
    <w:rsid w:val="00265EA6"/>
    <w:rsid w:val="0026603E"/>
    <w:rsid w:val="002660D0"/>
    <w:rsid w:val="00267B8F"/>
    <w:rsid w:val="00270ED1"/>
    <w:rsid w:val="002722D6"/>
    <w:rsid w:val="00272824"/>
    <w:rsid w:val="0027293A"/>
    <w:rsid w:val="00272E25"/>
    <w:rsid w:val="00274AC2"/>
    <w:rsid w:val="002762A9"/>
    <w:rsid w:val="00276411"/>
    <w:rsid w:val="00276A95"/>
    <w:rsid w:val="00276BE5"/>
    <w:rsid w:val="00280396"/>
    <w:rsid w:val="002840A9"/>
    <w:rsid w:val="0028494D"/>
    <w:rsid w:val="00286F28"/>
    <w:rsid w:val="00290C46"/>
    <w:rsid w:val="00291999"/>
    <w:rsid w:val="0029270A"/>
    <w:rsid w:val="002933A4"/>
    <w:rsid w:val="00293DE1"/>
    <w:rsid w:val="00294E08"/>
    <w:rsid w:val="002951BD"/>
    <w:rsid w:val="00295857"/>
    <w:rsid w:val="0029585E"/>
    <w:rsid w:val="0029771D"/>
    <w:rsid w:val="002A0389"/>
    <w:rsid w:val="002A182B"/>
    <w:rsid w:val="002A2013"/>
    <w:rsid w:val="002A337B"/>
    <w:rsid w:val="002A356C"/>
    <w:rsid w:val="002A390F"/>
    <w:rsid w:val="002A45A8"/>
    <w:rsid w:val="002A5252"/>
    <w:rsid w:val="002A65DF"/>
    <w:rsid w:val="002B0489"/>
    <w:rsid w:val="002B479A"/>
    <w:rsid w:val="002B59B8"/>
    <w:rsid w:val="002C122E"/>
    <w:rsid w:val="002C2EA0"/>
    <w:rsid w:val="002D01B0"/>
    <w:rsid w:val="002D01CF"/>
    <w:rsid w:val="002D3E0D"/>
    <w:rsid w:val="002D55AB"/>
    <w:rsid w:val="002D67AE"/>
    <w:rsid w:val="002D7C01"/>
    <w:rsid w:val="002D7FFE"/>
    <w:rsid w:val="002E0344"/>
    <w:rsid w:val="002E0EA6"/>
    <w:rsid w:val="002E2776"/>
    <w:rsid w:val="002E6454"/>
    <w:rsid w:val="002E6E3F"/>
    <w:rsid w:val="002E7D18"/>
    <w:rsid w:val="002F42BB"/>
    <w:rsid w:val="002F4F6F"/>
    <w:rsid w:val="003043FE"/>
    <w:rsid w:val="00304572"/>
    <w:rsid w:val="003049E6"/>
    <w:rsid w:val="00305231"/>
    <w:rsid w:val="00305521"/>
    <w:rsid w:val="0030559E"/>
    <w:rsid w:val="00305BAE"/>
    <w:rsid w:val="00305BE4"/>
    <w:rsid w:val="00306342"/>
    <w:rsid w:val="00306DCB"/>
    <w:rsid w:val="00307722"/>
    <w:rsid w:val="0031065D"/>
    <w:rsid w:val="00311E4F"/>
    <w:rsid w:val="003129E5"/>
    <w:rsid w:val="00312B37"/>
    <w:rsid w:val="00312D2C"/>
    <w:rsid w:val="003153E1"/>
    <w:rsid w:val="00316BDD"/>
    <w:rsid w:val="00316D9E"/>
    <w:rsid w:val="0031741E"/>
    <w:rsid w:val="00317A5C"/>
    <w:rsid w:val="00320E13"/>
    <w:rsid w:val="0032247B"/>
    <w:rsid w:val="00322585"/>
    <w:rsid w:val="00322E9A"/>
    <w:rsid w:val="0032344F"/>
    <w:rsid w:val="00323A02"/>
    <w:rsid w:val="00325802"/>
    <w:rsid w:val="003306BA"/>
    <w:rsid w:val="00331822"/>
    <w:rsid w:val="003320F5"/>
    <w:rsid w:val="003334F1"/>
    <w:rsid w:val="0033376D"/>
    <w:rsid w:val="0033385C"/>
    <w:rsid w:val="00334CE4"/>
    <w:rsid w:val="00334E5F"/>
    <w:rsid w:val="00335925"/>
    <w:rsid w:val="00336B4E"/>
    <w:rsid w:val="003375AA"/>
    <w:rsid w:val="00341014"/>
    <w:rsid w:val="00343FD0"/>
    <w:rsid w:val="003462F2"/>
    <w:rsid w:val="00346324"/>
    <w:rsid w:val="00346918"/>
    <w:rsid w:val="00347645"/>
    <w:rsid w:val="00347F95"/>
    <w:rsid w:val="0035004D"/>
    <w:rsid w:val="003512DC"/>
    <w:rsid w:val="0035180D"/>
    <w:rsid w:val="00351BDE"/>
    <w:rsid w:val="00353FA4"/>
    <w:rsid w:val="003559B9"/>
    <w:rsid w:val="003565E4"/>
    <w:rsid w:val="00356609"/>
    <w:rsid w:val="0035708C"/>
    <w:rsid w:val="0035725E"/>
    <w:rsid w:val="00357DCC"/>
    <w:rsid w:val="0036160D"/>
    <w:rsid w:val="00361B7E"/>
    <w:rsid w:val="00361C3F"/>
    <w:rsid w:val="003626D8"/>
    <w:rsid w:val="0036340D"/>
    <w:rsid w:val="003655AA"/>
    <w:rsid w:val="00365DEF"/>
    <w:rsid w:val="00365F19"/>
    <w:rsid w:val="00366380"/>
    <w:rsid w:val="00366532"/>
    <w:rsid w:val="00367EDD"/>
    <w:rsid w:val="0037399A"/>
    <w:rsid w:val="003747BD"/>
    <w:rsid w:val="00374F9B"/>
    <w:rsid w:val="003761CF"/>
    <w:rsid w:val="0038307B"/>
    <w:rsid w:val="00385A4A"/>
    <w:rsid w:val="00387EF2"/>
    <w:rsid w:val="00390531"/>
    <w:rsid w:val="00390836"/>
    <w:rsid w:val="00390C07"/>
    <w:rsid w:val="003911D5"/>
    <w:rsid w:val="0039283C"/>
    <w:rsid w:val="00393361"/>
    <w:rsid w:val="00395796"/>
    <w:rsid w:val="00395B52"/>
    <w:rsid w:val="003A03FF"/>
    <w:rsid w:val="003A0555"/>
    <w:rsid w:val="003A1959"/>
    <w:rsid w:val="003A1EF9"/>
    <w:rsid w:val="003A4FD1"/>
    <w:rsid w:val="003A65E9"/>
    <w:rsid w:val="003A7235"/>
    <w:rsid w:val="003A7B8C"/>
    <w:rsid w:val="003A7E9F"/>
    <w:rsid w:val="003B2FE3"/>
    <w:rsid w:val="003B3A95"/>
    <w:rsid w:val="003B5D19"/>
    <w:rsid w:val="003C04AF"/>
    <w:rsid w:val="003C0892"/>
    <w:rsid w:val="003C08A8"/>
    <w:rsid w:val="003C0DBC"/>
    <w:rsid w:val="003C3718"/>
    <w:rsid w:val="003C3BF5"/>
    <w:rsid w:val="003C3D50"/>
    <w:rsid w:val="003C6695"/>
    <w:rsid w:val="003C68DD"/>
    <w:rsid w:val="003D1F4F"/>
    <w:rsid w:val="003D256D"/>
    <w:rsid w:val="003D658C"/>
    <w:rsid w:val="003D77F0"/>
    <w:rsid w:val="003E0B67"/>
    <w:rsid w:val="003E14E8"/>
    <w:rsid w:val="003E284B"/>
    <w:rsid w:val="003E2D81"/>
    <w:rsid w:val="003E2EC6"/>
    <w:rsid w:val="003E38CA"/>
    <w:rsid w:val="003E46ED"/>
    <w:rsid w:val="003E4A7E"/>
    <w:rsid w:val="003E5967"/>
    <w:rsid w:val="003F13C7"/>
    <w:rsid w:val="003F3696"/>
    <w:rsid w:val="003F4F97"/>
    <w:rsid w:val="003F58E9"/>
    <w:rsid w:val="003F7285"/>
    <w:rsid w:val="003F7F4B"/>
    <w:rsid w:val="0040154F"/>
    <w:rsid w:val="004022AD"/>
    <w:rsid w:val="004024AB"/>
    <w:rsid w:val="00410C75"/>
    <w:rsid w:val="004112EB"/>
    <w:rsid w:val="00411426"/>
    <w:rsid w:val="0041164B"/>
    <w:rsid w:val="00412428"/>
    <w:rsid w:val="0041363C"/>
    <w:rsid w:val="00414D20"/>
    <w:rsid w:val="00414E84"/>
    <w:rsid w:val="00415192"/>
    <w:rsid w:val="004162D7"/>
    <w:rsid w:val="00416731"/>
    <w:rsid w:val="00416897"/>
    <w:rsid w:val="00417D7D"/>
    <w:rsid w:val="00420248"/>
    <w:rsid w:val="00422379"/>
    <w:rsid w:val="00424970"/>
    <w:rsid w:val="00424FC6"/>
    <w:rsid w:val="00425081"/>
    <w:rsid w:val="004255A6"/>
    <w:rsid w:val="00425B36"/>
    <w:rsid w:val="004274A5"/>
    <w:rsid w:val="00427EC0"/>
    <w:rsid w:val="00431659"/>
    <w:rsid w:val="00432BE8"/>
    <w:rsid w:val="00433651"/>
    <w:rsid w:val="00433DB0"/>
    <w:rsid w:val="00434254"/>
    <w:rsid w:val="0043461E"/>
    <w:rsid w:val="00435920"/>
    <w:rsid w:val="0043665F"/>
    <w:rsid w:val="00436A4A"/>
    <w:rsid w:val="00436A75"/>
    <w:rsid w:val="00437D21"/>
    <w:rsid w:val="00440332"/>
    <w:rsid w:val="00442817"/>
    <w:rsid w:val="00444657"/>
    <w:rsid w:val="00444AAB"/>
    <w:rsid w:val="00445C7E"/>
    <w:rsid w:val="00445CFF"/>
    <w:rsid w:val="00446DD6"/>
    <w:rsid w:val="00447F20"/>
    <w:rsid w:val="0045035C"/>
    <w:rsid w:val="00451E6A"/>
    <w:rsid w:val="00452315"/>
    <w:rsid w:val="004533FE"/>
    <w:rsid w:val="00453563"/>
    <w:rsid w:val="00454712"/>
    <w:rsid w:val="004563D4"/>
    <w:rsid w:val="004577C0"/>
    <w:rsid w:val="00460AD7"/>
    <w:rsid w:val="00461271"/>
    <w:rsid w:val="0046142E"/>
    <w:rsid w:val="00463933"/>
    <w:rsid w:val="00472645"/>
    <w:rsid w:val="004745C2"/>
    <w:rsid w:val="004751C4"/>
    <w:rsid w:val="00480950"/>
    <w:rsid w:val="00480986"/>
    <w:rsid w:val="004817CB"/>
    <w:rsid w:val="0048183F"/>
    <w:rsid w:val="00481954"/>
    <w:rsid w:val="00482038"/>
    <w:rsid w:val="00483828"/>
    <w:rsid w:val="00483EB8"/>
    <w:rsid w:val="004879E6"/>
    <w:rsid w:val="00487C39"/>
    <w:rsid w:val="00491057"/>
    <w:rsid w:val="004925D6"/>
    <w:rsid w:val="00492B63"/>
    <w:rsid w:val="004930ED"/>
    <w:rsid w:val="004932A6"/>
    <w:rsid w:val="00494329"/>
    <w:rsid w:val="00495672"/>
    <w:rsid w:val="004964A5"/>
    <w:rsid w:val="0049705F"/>
    <w:rsid w:val="00497DFF"/>
    <w:rsid w:val="004A0A55"/>
    <w:rsid w:val="004A1C37"/>
    <w:rsid w:val="004A237E"/>
    <w:rsid w:val="004A2580"/>
    <w:rsid w:val="004A331D"/>
    <w:rsid w:val="004A4B90"/>
    <w:rsid w:val="004A5032"/>
    <w:rsid w:val="004A7A9E"/>
    <w:rsid w:val="004B0C41"/>
    <w:rsid w:val="004B1633"/>
    <w:rsid w:val="004B1648"/>
    <w:rsid w:val="004B1929"/>
    <w:rsid w:val="004B219E"/>
    <w:rsid w:val="004B4E40"/>
    <w:rsid w:val="004B69E9"/>
    <w:rsid w:val="004C0028"/>
    <w:rsid w:val="004C0294"/>
    <w:rsid w:val="004C0700"/>
    <w:rsid w:val="004C465E"/>
    <w:rsid w:val="004C51E4"/>
    <w:rsid w:val="004C5806"/>
    <w:rsid w:val="004C5995"/>
    <w:rsid w:val="004C5B36"/>
    <w:rsid w:val="004C5BEC"/>
    <w:rsid w:val="004D06D1"/>
    <w:rsid w:val="004D0C4D"/>
    <w:rsid w:val="004D1283"/>
    <w:rsid w:val="004D1EA1"/>
    <w:rsid w:val="004D23B3"/>
    <w:rsid w:val="004E2093"/>
    <w:rsid w:val="004E2ADA"/>
    <w:rsid w:val="004E2B2E"/>
    <w:rsid w:val="004E3AD2"/>
    <w:rsid w:val="004E4A90"/>
    <w:rsid w:val="004E4CAE"/>
    <w:rsid w:val="004E5253"/>
    <w:rsid w:val="004E63C3"/>
    <w:rsid w:val="004F31A5"/>
    <w:rsid w:val="004F3B32"/>
    <w:rsid w:val="004F40CC"/>
    <w:rsid w:val="004F5447"/>
    <w:rsid w:val="004F6BFC"/>
    <w:rsid w:val="004F7F08"/>
    <w:rsid w:val="00500DF2"/>
    <w:rsid w:val="00500F96"/>
    <w:rsid w:val="005039CD"/>
    <w:rsid w:val="0050651F"/>
    <w:rsid w:val="0051078A"/>
    <w:rsid w:val="0051245E"/>
    <w:rsid w:val="0051330B"/>
    <w:rsid w:val="00513917"/>
    <w:rsid w:val="00513E33"/>
    <w:rsid w:val="005151BE"/>
    <w:rsid w:val="00515A91"/>
    <w:rsid w:val="00520EBA"/>
    <w:rsid w:val="0052109E"/>
    <w:rsid w:val="0052433F"/>
    <w:rsid w:val="005267D0"/>
    <w:rsid w:val="00527B8F"/>
    <w:rsid w:val="00531886"/>
    <w:rsid w:val="00532046"/>
    <w:rsid w:val="0053230C"/>
    <w:rsid w:val="00534746"/>
    <w:rsid w:val="00534DF7"/>
    <w:rsid w:val="00535A72"/>
    <w:rsid w:val="0053654A"/>
    <w:rsid w:val="00536746"/>
    <w:rsid w:val="00536763"/>
    <w:rsid w:val="00540838"/>
    <w:rsid w:val="0054439C"/>
    <w:rsid w:val="005449E3"/>
    <w:rsid w:val="005458A3"/>
    <w:rsid w:val="00546064"/>
    <w:rsid w:val="005529E6"/>
    <w:rsid w:val="00552FFE"/>
    <w:rsid w:val="005537D5"/>
    <w:rsid w:val="005639DB"/>
    <w:rsid w:val="005659C6"/>
    <w:rsid w:val="005676BD"/>
    <w:rsid w:val="00567857"/>
    <w:rsid w:val="0057008F"/>
    <w:rsid w:val="00570291"/>
    <w:rsid w:val="00570EA0"/>
    <w:rsid w:val="00575BC0"/>
    <w:rsid w:val="00575EA6"/>
    <w:rsid w:val="005767A2"/>
    <w:rsid w:val="0057778C"/>
    <w:rsid w:val="00583D20"/>
    <w:rsid w:val="00584139"/>
    <w:rsid w:val="00585978"/>
    <w:rsid w:val="00586187"/>
    <w:rsid w:val="005867EC"/>
    <w:rsid w:val="00591225"/>
    <w:rsid w:val="00591909"/>
    <w:rsid w:val="00595BF3"/>
    <w:rsid w:val="005972AD"/>
    <w:rsid w:val="005A0AAF"/>
    <w:rsid w:val="005A0D03"/>
    <w:rsid w:val="005A3142"/>
    <w:rsid w:val="005A322E"/>
    <w:rsid w:val="005A429E"/>
    <w:rsid w:val="005A4F75"/>
    <w:rsid w:val="005A50A2"/>
    <w:rsid w:val="005B0354"/>
    <w:rsid w:val="005B0D5F"/>
    <w:rsid w:val="005B33B6"/>
    <w:rsid w:val="005B44C2"/>
    <w:rsid w:val="005B4DE0"/>
    <w:rsid w:val="005B5068"/>
    <w:rsid w:val="005B7D05"/>
    <w:rsid w:val="005C0866"/>
    <w:rsid w:val="005C20F3"/>
    <w:rsid w:val="005C29DD"/>
    <w:rsid w:val="005C2ADF"/>
    <w:rsid w:val="005C32A8"/>
    <w:rsid w:val="005C38C4"/>
    <w:rsid w:val="005C3A40"/>
    <w:rsid w:val="005C58B2"/>
    <w:rsid w:val="005C5975"/>
    <w:rsid w:val="005C69D0"/>
    <w:rsid w:val="005C69E2"/>
    <w:rsid w:val="005C7B92"/>
    <w:rsid w:val="005D0275"/>
    <w:rsid w:val="005D0A92"/>
    <w:rsid w:val="005D0CE3"/>
    <w:rsid w:val="005D1403"/>
    <w:rsid w:val="005D4A28"/>
    <w:rsid w:val="005D4C76"/>
    <w:rsid w:val="005D5E99"/>
    <w:rsid w:val="005D753D"/>
    <w:rsid w:val="005E00F5"/>
    <w:rsid w:val="005E1CC0"/>
    <w:rsid w:val="005E5780"/>
    <w:rsid w:val="005E5B31"/>
    <w:rsid w:val="005E60E1"/>
    <w:rsid w:val="005E6730"/>
    <w:rsid w:val="005E7BBB"/>
    <w:rsid w:val="005F0D6D"/>
    <w:rsid w:val="005F1E98"/>
    <w:rsid w:val="005F2521"/>
    <w:rsid w:val="005F415C"/>
    <w:rsid w:val="005F5CF0"/>
    <w:rsid w:val="005F5D75"/>
    <w:rsid w:val="005F6310"/>
    <w:rsid w:val="005F6329"/>
    <w:rsid w:val="005F6583"/>
    <w:rsid w:val="006007AA"/>
    <w:rsid w:val="006012EB"/>
    <w:rsid w:val="00601884"/>
    <w:rsid w:val="006035A8"/>
    <w:rsid w:val="00603E83"/>
    <w:rsid w:val="00604A51"/>
    <w:rsid w:val="00605DDF"/>
    <w:rsid w:val="0060602B"/>
    <w:rsid w:val="00607BEB"/>
    <w:rsid w:val="00611947"/>
    <w:rsid w:val="00611CF5"/>
    <w:rsid w:val="00612639"/>
    <w:rsid w:val="00613219"/>
    <w:rsid w:val="00613699"/>
    <w:rsid w:val="00614B75"/>
    <w:rsid w:val="006157D9"/>
    <w:rsid w:val="00620378"/>
    <w:rsid w:val="006230CB"/>
    <w:rsid w:val="00623222"/>
    <w:rsid w:val="00625EC8"/>
    <w:rsid w:val="00626541"/>
    <w:rsid w:val="00626B7E"/>
    <w:rsid w:val="00626CE3"/>
    <w:rsid w:val="00626FE0"/>
    <w:rsid w:val="00630881"/>
    <w:rsid w:val="00630E95"/>
    <w:rsid w:val="0063298A"/>
    <w:rsid w:val="00632EB8"/>
    <w:rsid w:val="006355BC"/>
    <w:rsid w:val="00636084"/>
    <w:rsid w:val="006422FB"/>
    <w:rsid w:val="00651080"/>
    <w:rsid w:val="00651925"/>
    <w:rsid w:val="00652BCD"/>
    <w:rsid w:val="006536E4"/>
    <w:rsid w:val="00655058"/>
    <w:rsid w:val="00655E1C"/>
    <w:rsid w:val="0065750C"/>
    <w:rsid w:val="006609C0"/>
    <w:rsid w:val="00660EEC"/>
    <w:rsid w:val="00661B2E"/>
    <w:rsid w:val="0066273A"/>
    <w:rsid w:val="006633B6"/>
    <w:rsid w:val="00663A2D"/>
    <w:rsid w:val="0066504D"/>
    <w:rsid w:val="006651A1"/>
    <w:rsid w:val="00665D10"/>
    <w:rsid w:val="00665D24"/>
    <w:rsid w:val="0067437E"/>
    <w:rsid w:val="006752B1"/>
    <w:rsid w:val="00675D60"/>
    <w:rsid w:val="0067653B"/>
    <w:rsid w:val="0067689F"/>
    <w:rsid w:val="00676EA2"/>
    <w:rsid w:val="00682378"/>
    <w:rsid w:val="00683ED8"/>
    <w:rsid w:val="00684457"/>
    <w:rsid w:val="0068475A"/>
    <w:rsid w:val="00684B52"/>
    <w:rsid w:val="00684E24"/>
    <w:rsid w:val="0068547F"/>
    <w:rsid w:val="006907D3"/>
    <w:rsid w:val="00690FCE"/>
    <w:rsid w:val="0069240E"/>
    <w:rsid w:val="006935A9"/>
    <w:rsid w:val="00693D6C"/>
    <w:rsid w:val="00694187"/>
    <w:rsid w:val="006944F6"/>
    <w:rsid w:val="00695356"/>
    <w:rsid w:val="006A02CC"/>
    <w:rsid w:val="006A04F0"/>
    <w:rsid w:val="006A05E6"/>
    <w:rsid w:val="006A082F"/>
    <w:rsid w:val="006A0975"/>
    <w:rsid w:val="006A103C"/>
    <w:rsid w:val="006A12FE"/>
    <w:rsid w:val="006A4246"/>
    <w:rsid w:val="006A6683"/>
    <w:rsid w:val="006A762A"/>
    <w:rsid w:val="006A79B1"/>
    <w:rsid w:val="006A7BA5"/>
    <w:rsid w:val="006B5DFE"/>
    <w:rsid w:val="006B651A"/>
    <w:rsid w:val="006B71BB"/>
    <w:rsid w:val="006B756A"/>
    <w:rsid w:val="006C020E"/>
    <w:rsid w:val="006C06EE"/>
    <w:rsid w:val="006C10CA"/>
    <w:rsid w:val="006C1304"/>
    <w:rsid w:val="006C1FB2"/>
    <w:rsid w:val="006C31EF"/>
    <w:rsid w:val="006C6C3F"/>
    <w:rsid w:val="006D18B4"/>
    <w:rsid w:val="006D36D8"/>
    <w:rsid w:val="006D43AD"/>
    <w:rsid w:val="006D4838"/>
    <w:rsid w:val="006D5A1B"/>
    <w:rsid w:val="006D63C2"/>
    <w:rsid w:val="006D6A44"/>
    <w:rsid w:val="006E16FF"/>
    <w:rsid w:val="006E1A07"/>
    <w:rsid w:val="006E2352"/>
    <w:rsid w:val="006E25E1"/>
    <w:rsid w:val="006E2783"/>
    <w:rsid w:val="006E42CE"/>
    <w:rsid w:val="006E5134"/>
    <w:rsid w:val="006E7810"/>
    <w:rsid w:val="006F248E"/>
    <w:rsid w:val="006F32D8"/>
    <w:rsid w:val="006F46A3"/>
    <w:rsid w:val="006F4848"/>
    <w:rsid w:val="00700325"/>
    <w:rsid w:val="00700BD7"/>
    <w:rsid w:val="00701242"/>
    <w:rsid w:val="00701D24"/>
    <w:rsid w:val="007025D2"/>
    <w:rsid w:val="007055C8"/>
    <w:rsid w:val="00706551"/>
    <w:rsid w:val="0070745F"/>
    <w:rsid w:val="00710257"/>
    <w:rsid w:val="0071044E"/>
    <w:rsid w:val="00711653"/>
    <w:rsid w:val="007136EA"/>
    <w:rsid w:val="00715AF1"/>
    <w:rsid w:val="007168A0"/>
    <w:rsid w:val="00716E45"/>
    <w:rsid w:val="00717432"/>
    <w:rsid w:val="00717BB6"/>
    <w:rsid w:val="00717D05"/>
    <w:rsid w:val="0072015C"/>
    <w:rsid w:val="00720271"/>
    <w:rsid w:val="0072037D"/>
    <w:rsid w:val="007228CC"/>
    <w:rsid w:val="00725981"/>
    <w:rsid w:val="00726250"/>
    <w:rsid w:val="00726660"/>
    <w:rsid w:val="00726D0E"/>
    <w:rsid w:val="007271E6"/>
    <w:rsid w:val="00727224"/>
    <w:rsid w:val="00727296"/>
    <w:rsid w:val="00727398"/>
    <w:rsid w:val="00730BBA"/>
    <w:rsid w:val="00735FB1"/>
    <w:rsid w:val="00736923"/>
    <w:rsid w:val="007376C2"/>
    <w:rsid w:val="00741BB5"/>
    <w:rsid w:val="00742166"/>
    <w:rsid w:val="00742646"/>
    <w:rsid w:val="00744D69"/>
    <w:rsid w:val="00745306"/>
    <w:rsid w:val="007455DA"/>
    <w:rsid w:val="00745D90"/>
    <w:rsid w:val="00746DF4"/>
    <w:rsid w:val="00747203"/>
    <w:rsid w:val="00747F57"/>
    <w:rsid w:val="007501ED"/>
    <w:rsid w:val="0075391D"/>
    <w:rsid w:val="00753CC8"/>
    <w:rsid w:val="00753FBA"/>
    <w:rsid w:val="00753FC7"/>
    <w:rsid w:val="00754B58"/>
    <w:rsid w:val="0075534C"/>
    <w:rsid w:val="007557A6"/>
    <w:rsid w:val="00755958"/>
    <w:rsid w:val="007600CA"/>
    <w:rsid w:val="00760F80"/>
    <w:rsid w:val="00761C89"/>
    <w:rsid w:val="00765117"/>
    <w:rsid w:val="00765D0B"/>
    <w:rsid w:val="0076650E"/>
    <w:rsid w:val="007665D0"/>
    <w:rsid w:val="0076666A"/>
    <w:rsid w:val="007710C8"/>
    <w:rsid w:val="00771D64"/>
    <w:rsid w:val="007722F6"/>
    <w:rsid w:val="007734A4"/>
    <w:rsid w:val="00774286"/>
    <w:rsid w:val="00774C3A"/>
    <w:rsid w:val="00775E02"/>
    <w:rsid w:val="007764EA"/>
    <w:rsid w:val="00776751"/>
    <w:rsid w:val="00781BEC"/>
    <w:rsid w:val="00781D2D"/>
    <w:rsid w:val="00781DD2"/>
    <w:rsid w:val="0078522C"/>
    <w:rsid w:val="00785869"/>
    <w:rsid w:val="0078649D"/>
    <w:rsid w:val="00786635"/>
    <w:rsid w:val="0078688E"/>
    <w:rsid w:val="0078726F"/>
    <w:rsid w:val="00791108"/>
    <w:rsid w:val="007914C8"/>
    <w:rsid w:val="007959B5"/>
    <w:rsid w:val="0079773D"/>
    <w:rsid w:val="007A0B09"/>
    <w:rsid w:val="007A0F73"/>
    <w:rsid w:val="007A4373"/>
    <w:rsid w:val="007A4D83"/>
    <w:rsid w:val="007A68BC"/>
    <w:rsid w:val="007A6CCF"/>
    <w:rsid w:val="007A6E01"/>
    <w:rsid w:val="007A6F89"/>
    <w:rsid w:val="007B2E08"/>
    <w:rsid w:val="007B355C"/>
    <w:rsid w:val="007B360F"/>
    <w:rsid w:val="007B39F8"/>
    <w:rsid w:val="007B3B33"/>
    <w:rsid w:val="007B4D33"/>
    <w:rsid w:val="007B7690"/>
    <w:rsid w:val="007B792A"/>
    <w:rsid w:val="007C1CB9"/>
    <w:rsid w:val="007C3E70"/>
    <w:rsid w:val="007C4DA4"/>
    <w:rsid w:val="007C5189"/>
    <w:rsid w:val="007C5B77"/>
    <w:rsid w:val="007C5F04"/>
    <w:rsid w:val="007C66E3"/>
    <w:rsid w:val="007C689B"/>
    <w:rsid w:val="007D13BF"/>
    <w:rsid w:val="007D1AAF"/>
    <w:rsid w:val="007D2072"/>
    <w:rsid w:val="007D35FE"/>
    <w:rsid w:val="007D4312"/>
    <w:rsid w:val="007D4BEC"/>
    <w:rsid w:val="007D5203"/>
    <w:rsid w:val="007D6BE2"/>
    <w:rsid w:val="007D7CE0"/>
    <w:rsid w:val="007E015F"/>
    <w:rsid w:val="007E1697"/>
    <w:rsid w:val="007E2837"/>
    <w:rsid w:val="007E3675"/>
    <w:rsid w:val="007E4794"/>
    <w:rsid w:val="007E4F69"/>
    <w:rsid w:val="007E58B3"/>
    <w:rsid w:val="007E5975"/>
    <w:rsid w:val="007E7420"/>
    <w:rsid w:val="007F0DE8"/>
    <w:rsid w:val="007F114C"/>
    <w:rsid w:val="007F1E62"/>
    <w:rsid w:val="007F1FB0"/>
    <w:rsid w:val="007F44CF"/>
    <w:rsid w:val="007F4FA3"/>
    <w:rsid w:val="007F6C8B"/>
    <w:rsid w:val="00800ACD"/>
    <w:rsid w:val="00801D52"/>
    <w:rsid w:val="00802893"/>
    <w:rsid w:val="00802C04"/>
    <w:rsid w:val="008030AE"/>
    <w:rsid w:val="008044CB"/>
    <w:rsid w:val="00805530"/>
    <w:rsid w:val="00810E3C"/>
    <w:rsid w:val="008116E7"/>
    <w:rsid w:val="008118D3"/>
    <w:rsid w:val="008129D0"/>
    <w:rsid w:val="00814B66"/>
    <w:rsid w:val="00814EB5"/>
    <w:rsid w:val="00815B63"/>
    <w:rsid w:val="0081747C"/>
    <w:rsid w:val="00820C2A"/>
    <w:rsid w:val="0082388B"/>
    <w:rsid w:val="00823B38"/>
    <w:rsid w:val="0082448E"/>
    <w:rsid w:val="008307A0"/>
    <w:rsid w:val="0083253C"/>
    <w:rsid w:val="00832A47"/>
    <w:rsid w:val="008331F1"/>
    <w:rsid w:val="00833C72"/>
    <w:rsid w:val="00835A92"/>
    <w:rsid w:val="008365CD"/>
    <w:rsid w:val="008373EC"/>
    <w:rsid w:val="008422A9"/>
    <w:rsid w:val="00845E71"/>
    <w:rsid w:val="008461AB"/>
    <w:rsid w:val="00850D2B"/>
    <w:rsid w:val="008522F0"/>
    <w:rsid w:val="008525B4"/>
    <w:rsid w:val="00854430"/>
    <w:rsid w:val="00854B36"/>
    <w:rsid w:val="00856649"/>
    <w:rsid w:val="008569B1"/>
    <w:rsid w:val="008574EA"/>
    <w:rsid w:val="0086096A"/>
    <w:rsid w:val="00861624"/>
    <w:rsid w:val="00861F25"/>
    <w:rsid w:val="00862E79"/>
    <w:rsid w:val="00862F7D"/>
    <w:rsid w:val="008667E9"/>
    <w:rsid w:val="00866B5F"/>
    <w:rsid w:val="00866C75"/>
    <w:rsid w:val="00871426"/>
    <w:rsid w:val="00872FF4"/>
    <w:rsid w:val="00876284"/>
    <w:rsid w:val="0088090D"/>
    <w:rsid w:val="00881F15"/>
    <w:rsid w:val="00882542"/>
    <w:rsid w:val="00882734"/>
    <w:rsid w:val="0088275F"/>
    <w:rsid w:val="00883BF7"/>
    <w:rsid w:val="00883D0D"/>
    <w:rsid w:val="008847D7"/>
    <w:rsid w:val="00887228"/>
    <w:rsid w:val="00890204"/>
    <w:rsid w:val="00892A3F"/>
    <w:rsid w:val="00892BA2"/>
    <w:rsid w:val="008943FB"/>
    <w:rsid w:val="0089553E"/>
    <w:rsid w:val="00897747"/>
    <w:rsid w:val="008A127A"/>
    <w:rsid w:val="008A1F12"/>
    <w:rsid w:val="008A35E2"/>
    <w:rsid w:val="008A3644"/>
    <w:rsid w:val="008A383A"/>
    <w:rsid w:val="008A4D65"/>
    <w:rsid w:val="008A539A"/>
    <w:rsid w:val="008A5665"/>
    <w:rsid w:val="008A6790"/>
    <w:rsid w:val="008A67DF"/>
    <w:rsid w:val="008B2F48"/>
    <w:rsid w:val="008B3525"/>
    <w:rsid w:val="008B397F"/>
    <w:rsid w:val="008B4934"/>
    <w:rsid w:val="008B527E"/>
    <w:rsid w:val="008B62B2"/>
    <w:rsid w:val="008C1EA4"/>
    <w:rsid w:val="008C282A"/>
    <w:rsid w:val="008C2EE0"/>
    <w:rsid w:val="008C3787"/>
    <w:rsid w:val="008C732C"/>
    <w:rsid w:val="008C7F5A"/>
    <w:rsid w:val="008D1F13"/>
    <w:rsid w:val="008D2BF5"/>
    <w:rsid w:val="008D3B08"/>
    <w:rsid w:val="008D3B11"/>
    <w:rsid w:val="008D5276"/>
    <w:rsid w:val="008D550F"/>
    <w:rsid w:val="008D56E6"/>
    <w:rsid w:val="008D5896"/>
    <w:rsid w:val="008D6C1A"/>
    <w:rsid w:val="008E0859"/>
    <w:rsid w:val="008E1479"/>
    <w:rsid w:val="008E15E3"/>
    <w:rsid w:val="008E18BD"/>
    <w:rsid w:val="008E324D"/>
    <w:rsid w:val="008E448A"/>
    <w:rsid w:val="008E5CE5"/>
    <w:rsid w:val="008E7963"/>
    <w:rsid w:val="008F14EE"/>
    <w:rsid w:val="008F15BD"/>
    <w:rsid w:val="008F2515"/>
    <w:rsid w:val="008F5179"/>
    <w:rsid w:val="00900207"/>
    <w:rsid w:val="00900488"/>
    <w:rsid w:val="00900FD3"/>
    <w:rsid w:val="00902404"/>
    <w:rsid w:val="00904A69"/>
    <w:rsid w:val="00906784"/>
    <w:rsid w:val="00910133"/>
    <w:rsid w:val="00910CF4"/>
    <w:rsid w:val="00910FE2"/>
    <w:rsid w:val="00912B7A"/>
    <w:rsid w:val="0091311A"/>
    <w:rsid w:val="00914062"/>
    <w:rsid w:val="00914265"/>
    <w:rsid w:val="0091486A"/>
    <w:rsid w:val="00914A1B"/>
    <w:rsid w:val="009179F9"/>
    <w:rsid w:val="009202C7"/>
    <w:rsid w:val="0092236E"/>
    <w:rsid w:val="00924D38"/>
    <w:rsid w:val="00926413"/>
    <w:rsid w:val="00926C37"/>
    <w:rsid w:val="00927717"/>
    <w:rsid w:val="00927C18"/>
    <w:rsid w:val="00935E35"/>
    <w:rsid w:val="009363A9"/>
    <w:rsid w:val="0093659E"/>
    <w:rsid w:val="00937D8C"/>
    <w:rsid w:val="00941E96"/>
    <w:rsid w:val="00942A7C"/>
    <w:rsid w:val="00944FA2"/>
    <w:rsid w:val="009500E6"/>
    <w:rsid w:val="00950178"/>
    <w:rsid w:val="00950F6C"/>
    <w:rsid w:val="00950FB7"/>
    <w:rsid w:val="00952FAD"/>
    <w:rsid w:val="00954CCC"/>
    <w:rsid w:val="0095544C"/>
    <w:rsid w:val="0095584D"/>
    <w:rsid w:val="00960118"/>
    <w:rsid w:val="009602AB"/>
    <w:rsid w:val="00960378"/>
    <w:rsid w:val="00963BF9"/>
    <w:rsid w:val="00965ADA"/>
    <w:rsid w:val="00966D80"/>
    <w:rsid w:val="0096791E"/>
    <w:rsid w:val="00967A21"/>
    <w:rsid w:val="00974B9A"/>
    <w:rsid w:val="00974F11"/>
    <w:rsid w:val="00975085"/>
    <w:rsid w:val="009765F2"/>
    <w:rsid w:val="009808B8"/>
    <w:rsid w:val="00982DF9"/>
    <w:rsid w:val="00983081"/>
    <w:rsid w:val="009838E5"/>
    <w:rsid w:val="00983BF1"/>
    <w:rsid w:val="00985893"/>
    <w:rsid w:val="00985E0A"/>
    <w:rsid w:val="00986105"/>
    <w:rsid w:val="009867E1"/>
    <w:rsid w:val="00986FA8"/>
    <w:rsid w:val="00986FE6"/>
    <w:rsid w:val="00987C95"/>
    <w:rsid w:val="00991013"/>
    <w:rsid w:val="009911C8"/>
    <w:rsid w:val="00991E80"/>
    <w:rsid w:val="00992B7A"/>
    <w:rsid w:val="00992FF4"/>
    <w:rsid w:val="00995ADE"/>
    <w:rsid w:val="00995EBC"/>
    <w:rsid w:val="009A414E"/>
    <w:rsid w:val="009A5159"/>
    <w:rsid w:val="009A5ABC"/>
    <w:rsid w:val="009A744F"/>
    <w:rsid w:val="009A7551"/>
    <w:rsid w:val="009B0C0B"/>
    <w:rsid w:val="009B24F2"/>
    <w:rsid w:val="009B3132"/>
    <w:rsid w:val="009B34A6"/>
    <w:rsid w:val="009B3CAF"/>
    <w:rsid w:val="009B432B"/>
    <w:rsid w:val="009B6671"/>
    <w:rsid w:val="009C22DD"/>
    <w:rsid w:val="009C32FD"/>
    <w:rsid w:val="009C3890"/>
    <w:rsid w:val="009C39DB"/>
    <w:rsid w:val="009C41F8"/>
    <w:rsid w:val="009C60DA"/>
    <w:rsid w:val="009C6F11"/>
    <w:rsid w:val="009D0A6F"/>
    <w:rsid w:val="009D1424"/>
    <w:rsid w:val="009D18B2"/>
    <w:rsid w:val="009D24F3"/>
    <w:rsid w:val="009D2C32"/>
    <w:rsid w:val="009D5269"/>
    <w:rsid w:val="009D54A8"/>
    <w:rsid w:val="009D59F6"/>
    <w:rsid w:val="009D6DE1"/>
    <w:rsid w:val="009E03E9"/>
    <w:rsid w:val="009E0C30"/>
    <w:rsid w:val="009E0DC6"/>
    <w:rsid w:val="009E2632"/>
    <w:rsid w:val="009E29BE"/>
    <w:rsid w:val="009E3023"/>
    <w:rsid w:val="009E489A"/>
    <w:rsid w:val="009E5786"/>
    <w:rsid w:val="009E656C"/>
    <w:rsid w:val="009E76F9"/>
    <w:rsid w:val="009F3391"/>
    <w:rsid w:val="009F389D"/>
    <w:rsid w:val="009F4754"/>
    <w:rsid w:val="00A02007"/>
    <w:rsid w:val="00A0289C"/>
    <w:rsid w:val="00A0315F"/>
    <w:rsid w:val="00A04944"/>
    <w:rsid w:val="00A05205"/>
    <w:rsid w:val="00A05F30"/>
    <w:rsid w:val="00A1112A"/>
    <w:rsid w:val="00A13A8F"/>
    <w:rsid w:val="00A15531"/>
    <w:rsid w:val="00A1589F"/>
    <w:rsid w:val="00A15BC6"/>
    <w:rsid w:val="00A17021"/>
    <w:rsid w:val="00A246AD"/>
    <w:rsid w:val="00A25162"/>
    <w:rsid w:val="00A258C6"/>
    <w:rsid w:val="00A263EC"/>
    <w:rsid w:val="00A26529"/>
    <w:rsid w:val="00A267A1"/>
    <w:rsid w:val="00A26C7F"/>
    <w:rsid w:val="00A27597"/>
    <w:rsid w:val="00A27EB9"/>
    <w:rsid w:val="00A30954"/>
    <w:rsid w:val="00A31053"/>
    <w:rsid w:val="00A316F4"/>
    <w:rsid w:val="00A3248E"/>
    <w:rsid w:val="00A33B83"/>
    <w:rsid w:val="00A35155"/>
    <w:rsid w:val="00A354D0"/>
    <w:rsid w:val="00A35857"/>
    <w:rsid w:val="00A36B42"/>
    <w:rsid w:val="00A36DCA"/>
    <w:rsid w:val="00A378E6"/>
    <w:rsid w:val="00A40770"/>
    <w:rsid w:val="00A40E51"/>
    <w:rsid w:val="00A4157A"/>
    <w:rsid w:val="00A417A8"/>
    <w:rsid w:val="00A429BA"/>
    <w:rsid w:val="00A43F59"/>
    <w:rsid w:val="00A47A61"/>
    <w:rsid w:val="00A47ECB"/>
    <w:rsid w:val="00A554F4"/>
    <w:rsid w:val="00A55F1C"/>
    <w:rsid w:val="00A57643"/>
    <w:rsid w:val="00A622FD"/>
    <w:rsid w:val="00A627FB"/>
    <w:rsid w:val="00A6368B"/>
    <w:rsid w:val="00A659D7"/>
    <w:rsid w:val="00A65E33"/>
    <w:rsid w:val="00A66EA6"/>
    <w:rsid w:val="00A70CE7"/>
    <w:rsid w:val="00A719D1"/>
    <w:rsid w:val="00A71BA9"/>
    <w:rsid w:val="00A71E53"/>
    <w:rsid w:val="00A726D5"/>
    <w:rsid w:val="00A72B80"/>
    <w:rsid w:val="00A72F09"/>
    <w:rsid w:val="00A730ED"/>
    <w:rsid w:val="00A73C3D"/>
    <w:rsid w:val="00A844AA"/>
    <w:rsid w:val="00A84EFA"/>
    <w:rsid w:val="00A85004"/>
    <w:rsid w:val="00A85E0B"/>
    <w:rsid w:val="00A877F6"/>
    <w:rsid w:val="00A906A5"/>
    <w:rsid w:val="00A90CF6"/>
    <w:rsid w:val="00A911DF"/>
    <w:rsid w:val="00A94565"/>
    <w:rsid w:val="00A94F6D"/>
    <w:rsid w:val="00A95108"/>
    <w:rsid w:val="00AA0754"/>
    <w:rsid w:val="00AA273A"/>
    <w:rsid w:val="00AA37E9"/>
    <w:rsid w:val="00AA50BB"/>
    <w:rsid w:val="00AA6C03"/>
    <w:rsid w:val="00AA78F1"/>
    <w:rsid w:val="00AA7A4B"/>
    <w:rsid w:val="00AA7DD4"/>
    <w:rsid w:val="00AB181C"/>
    <w:rsid w:val="00AB2F61"/>
    <w:rsid w:val="00AB30C6"/>
    <w:rsid w:val="00AB32F4"/>
    <w:rsid w:val="00AB3DD8"/>
    <w:rsid w:val="00AB5095"/>
    <w:rsid w:val="00AB6676"/>
    <w:rsid w:val="00AB6F41"/>
    <w:rsid w:val="00AB7139"/>
    <w:rsid w:val="00AC0837"/>
    <w:rsid w:val="00AC0B70"/>
    <w:rsid w:val="00AC304C"/>
    <w:rsid w:val="00AC4FD6"/>
    <w:rsid w:val="00AC53E5"/>
    <w:rsid w:val="00AC55DE"/>
    <w:rsid w:val="00AC5DC3"/>
    <w:rsid w:val="00AC624C"/>
    <w:rsid w:val="00AC70A7"/>
    <w:rsid w:val="00AD1259"/>
    <w:rsid w:val="00AD29F0"/>
    <w:rsid w:val="00AD2F03"/>
    <w:rsid w:val="00AD5365"/>
    <w:rsid w:val="00AD79C0"/>
    <w:rsid w:val="00AE02AB"/>
    <w:rsid w:val="00AE1A26"/>
    <w:rsid w:val="00AE3960"/>
    <w:rsid w:val="00AE6359"/>
    <w:rsid w:val="00AE70C3"/>
    <w:rsid w:val="00AE77F9"/>
    <w:rsid w:val="00AE7866"/>
    <w:rsid w:val="00AF1E71"/>
    <w:rsid w:val="00AF23CD"/>
    <w:rsid w:val="00AF2738"/>
    <w:rsid w:val="00AF2A0A"/>
    <w:rsid w:val="00AF2FAA"/>
    <w:rsid w:val="00AF3385"/>
    <w:rsid w:val="00AF40AD"/>
    <w:rsid w:val="00AF5598"/>
    <w:rsid w:val="00AF5EC7"/>
    <w:rsid w:val="00AF6462"/>
    <w:rsid w:val="00AF669F"/>
    <w:rsid w:val="00AF791E"/>
    <w:rsid w:val="00AF7A5D"/>
    <w:rsid w:val="00AF7C53"/>
    <w:rsid w:val="00AF7FED"/>
    <w:rsid w:val="00B00085"/>
    <w:rsid w:val="00B00D6C"/>
    <w:rsid w:val="00B01750"/>
    <w:rsid w:val="00B025EF"/>
    <w:rsid w:val="00B02F2B"/>
    <w:rsid w:val="00B038CC"/>
    <w:rsid w:val="00B059F9"/>
    <w:rsid w:val="00B05A0C"/>
    <w:rsid w:val="00B05A18"/>
    <w:rsid w:val="00B12341"/>
    <w:rsid w:val="00B1370F"/>
    <w:rsid w:val="00B137F0"/>
    <w:rsid w:val="00B145CB"/>
    <w:rsid w:val="00B1467D"/>
    <w:rsid w:val="00B1655D"/>
    <w:rsid w:val="00B179B2"/>
    <w:rsid w:val="00B20CB4"/>
    <w:rsid w:val="00B214C4"/>
    <w:rsid w:val="00B23148"/>
    <w:rsid w:val="00B239E3"/>
    <w:rsid w:val="00B3210A"/>
    <w:rsid w:val="00B3469F"/>
    <w:rsid w:val="00B356E1"/>
    <w:rsid w:val="00B3694B"/>
    <w:rsid w:val="00B37E77"/>
    <w:rsid w:val="00B4034A"/>
    <w:rsid w:val="00B43195"/>
    <w:rsid w:val="00B435A0"/>
    <w:rsid w:val="00B43B49"/>
    <w:rsid w:val="00B4521D"/>
    <w:rsid w:val="00B45547"/>
    <w:rsid w:val="00B45DBA"/>
    <w:rsid w:val="00B46B2D"/>
    <w:rsid w:val="00B50146"/>
    <w:rsid w:val="00B501D5"/>
    <w:rsid w:val="00B519E7"/>
    <w:rsid w:val="00B524C9"/>
    <w:rsid w:val="00B52ABE"/>
    <w:rsid w:val="00B5352D"/>
    <w:rsid w:val="00B55FAB"/>
    <w:rsid w:val="00B5687C"/>
    <w:rsid w:val="00B56B31"/>
    <w:rsid w:val="00B5788F"/>
    <w:rsid w:val="00B6005B"/>
    <w:rsid w:val="00B6211B"/>
    <w:rsid w:val="00B623B4"/>
    <w:rsid w:val="00B630C0"/>
    <w:rsid w:val="00B66768"/>
    <w:rsid w:val="00B67EFB"/>
    <w:rsid w:val="00B70C1E"/>
    <w:rsid w:val="00B713EB"/>
    <w:rsid w:val="00B7395E"/>
    <w:rsid w:val="00B75E34"/>
    <w:rsid w:val="00B76257"/>
    <w:rsid w:val="00B76B9D"/>
    <w:rsid w:val="00B773BB"/>
    <w:rsid w:val="00B77407"/>
    <w:rsid w:val="00B80EEF"/>
    <w:rsid w:val="00B81FD7"/>
    <w:rsid w:val="00B82EC5"/>
    <w:rsid w:val="00B85DFC"/>
    <w:rsid w:val="00B865F6"/>
    <w:rsid w:val="00B86949"/>
    <w:rsid w:val="00B87087"/>
    <w:rsid w:val="00B92761"/>
    <w:rsid w:val="00B92E71"/>
    <w:rsid w:val="00B92F90"/>
    <w:rsid w:val="00B937D5"/>
    <w:rsid w:val="00B9390C"/>
    <w:rsid w:val="00B95E01"/>
    <w:rsid w:val="00B95EF8"/>
    <w:rsid w:val="00B9761E"/>
    <w:rsid w:val="00BA18CD"/>
    <w:rsid w:val="00BA2007"/>
    <w:rsid w:val="00BA4A69"/>
    <w:rsid w:val="00BA5430"/>
    <w:rsid w:val="00BA7E83"/>
    <w:rsid w:val="00BB1C81"/>
    <w:rsid w:val="00BB1E6B"/>
    <w:rsid w:val="00BB2139"/>
    <w:rsid w:val="00BB3A0E"/>
    <w:rsid w:val="00BB4942"/>
    <w:rsid w:val="00BB4A02"/>
    <w:rsid w:val="00BB9C80"/>
    <w:rsid w:val="00BC091C"/>
    <w:rsid w:val="00BC0E0E"/>
    <w:rsid w:val="00BC0FF4"/>
    <w:rsid w:val="00BC1CDB"/>
    <w:rsid w:val="00BC244D"/>
    <w:rsid w:val="00BC37FB"/>
    <w:rsid w:val="00BC560A"/>
    <w:rsid w:val="00BC5F65"/>
    <w:rsid w:val="00BC78E2"/>
    <w:rsid w:val="00BD124E"/>
    <w:rsid w:val="00BD1EFB"/>
    <w:rsid w:val="00BD37DE"/>
    <w:rsid w:val="00BD442B"/>
    <w:rsid w:val="00BD55D8"/>
    <w:rsid w:val="00BE0079"/>
    <w:rsid w:val="00BE05A7"/>
    <w:rsid w:val="00BE0E3A"/>
    <w:rsid w:val="00BE10EF"/>
    <w:rsid w:val="00BE4286"/>
    <w:rsid w:val="00BE485B"/>
    <w:rsid w:val="00BE4F4F"/>
    <w:rsid w:val="00BE599D"/>
    <w:rsid w:val="00BF001B"/>
    <w:rsid w:val="00BF089A"/>
    <w:rsid w:val="00BF0AFF"/>
    <w:rsid w:val="00BF1009"/>
    <w:rsid w:val="00BF1D63"/>
    <w:rsid w:val="00BF23DC"/>
    <w:rsid w:val="00BF288D"/>
    <w:rsid w:val="00BF4057"/>
    <w:rsid w:val="00BF44AA"/>
    <w:rsid w:val="00BF4ED0"/>
    <w:rsid w:val="00BF7B22"/>
    <w:rsid w:val="00C0015C"/>
    <w:rsid w:val="00C002F3"/>
    <w:rsid w:val="00C03131"/>
    <w:rsid w:val="00C0341D"/>
    <w:rsid w:val="00C038F5"/>
    <w:rsid w:val="00C06635"/>
    <w:rsid w:val="00C06ED5"/>
    <w:rsid w:val="00C0787E"/>
    <w:rsid w:val="00C104CE"/>
    <w:rsid w:val="00C10BE3"/>
    <w:rsid w:val="00C12566"/>
    <w:rsid w:val="00C127A5"/>
    <w:rsid w:val="00C14371"/>
    <w:rsid w:val="00C162BE"/>
    <w:rsid w:val="00C20349"/>
    <w:rsid w:val="00C2187F"/>
    <w:rsid w:val="00C2190E"/>
    <w:rsid w:val="00C22A70"/>
    <w:rsid w:val="00C22D20"/>
    <w:rsid w:val="00C23306"/>
    <w:rsid w:val="00C236D4"/>
    <w:rsid w:val="00C248BC"/>
    <w:rsid w:val="00C24C85"/>
    <w:rsid w:val="00C25289"/>
    <w:rsid w:val="00C25D69"/>
    <w:rsid w:val="00C310D3"/>
    <w:rsid w:val="00C3169C"/>
    <w:rsid w:val="00C3229F"/>
    <w:rsid w:val="00C322A3"/>
    <w:rsid w:val="00C35A8E"/>
    <w:rsid w:val="00C35D6E"/>
    <w:rsid w:val="00C36C11"/>
    <w:rsid w:val="00C37489"/>
    <w:rsid w:val="00C37949"/>
    <w:rsid w:val="00C408F1"/>
    <w:rsid w:val="00C40B5D"/>
    <w:rsid w:val="00C41EB7"/>
    <w:rsid w:val="00C42213"/>
    <w:rsid w:val="00C5050F"/>
    <w:rsid w:val="00C534A0"/>
    <w:rsid w:val="00C5432C"/>
    <w:rsid w:val="00C54660"/>
    <w:rsid w:val="00C55B27"/>
    <w:rsid w:val="00C57536"/>
    <w:rsid w:val="00C5790D"/>
    <w:rsid w:val="00C617C2"/>
    <w:rsid w:val="00C62399"/>
    <w:rsid w:val="00C629E6"/>
    <w:rsid w:val="00C64B24"/>
    <w:rsid w:val="00C64DCB"/>
    <w:rsid w:val="00C655B2"/>
    <w:rsid w:val="00C65F1C"/>
    <w:rsid w:val="00C664D4"/>
    <w:rsid w:val="00C669A6"/>
    <w:rsid w:val="00C66D0C"/>
    <w:rsid w:val="00C670A5"/>
    <w:rsid w:val="00C678D9"/>
    <w:rsid w:val="00C67F0D"/>
    <w:rsid w:val="00C703A6"/>
    <w:rsid w:val="00C703B4"/>
    <w:rsid w:val="00C70ED3"/>
    <w:rsid w:val="00C710A7"/>
    <w:rsid w:val="00C712A9"/>
    <w:rsid w:val="00C71A41"/>
    <w:rsid w:val="00C73292"/>
    <w:rsid w:val="00C75951"/>
    <w:rsid w:val="00C75FBD"/>
    <w:rsid w:val="00C76BFC"/>
    <w:rsid w:val="00C77A0B"/>
    <w:rsid w:val="00C77CE3"/>
    <w:rsid w:val="00C8109F"/>
    <w:rsid w:val="00C81277"/>
    <w:rsid w:val="00C8377C"/>
    <w:rsid w:val="00C84228"/>
    <w:rsid w:val="00C85ACC"/>
    <w:rsid w:val="00C8630C"/>
    <w:rsid w:val="00C871C5"/>
    <w:rsid w:val="00C910F0"/>
    <w:rsid w:val="00C91AEF"/>
    <w:rsid w:val="00C9235F"/>
    <w:rsid w:val="00C9478E"/>
    <w:rsid w:val="00C94CF9"/>
    <w:rsid w:val="00C95C5A"/>
    <w:rsid w:val="00C97A46"/>
    <w:rsid w:val="00CA2578"/>
    <w:rsid w:val="00CA27C1"/>
    <w:rsid w:val="00CA4F35"/>
    <w:rsid w:val="00CA6A6E"/>
    <w:rsid w:val="00CA72B1"/>
    <w:rsid w:val="00CA72C6"/>
    <w:rsid w:val="00CA7376"/>
    <w:rsid w:val="00CB1B30"/>
    <w:rsid w:val="00CB47A7"/>
    <w:rsid w:val="00CB4AB0"/>
    <w:rsid w:val="00CB7FE8"/>
    <w:rsid w:val="00CC01C3"/>
    <w:rsid w:val="00CC12D1"/>
    <w:rsid w:val="00CC1B88"/>
    <w:rsid w:val="00CC1BB8"/>
    <w:rsid w:val="00CC23BA"/>
    <w:rsid w:val="00CC6A78"/>
    <w:rsid w:val="00CC6D9A"/>
    <w:rsid w:val="00CC7DC2"/>
    <w:rsid w:val="00CD050F"/>
    <w:rsid w:val="00CD1695"/>
    <w:rsid w:val="00CD27D9"/>
    <w:rsid w:val="00CD38BA"/>
    <w:rsid w:val="00CD5F69"/>
    <w:rsid w:val="00CD68F8"/>
    <w:rsid w:val="00CD783A"/>
    <w:rsid w:val="00CD784F"/>
    <w:rsid w:val="00CE0177"/>
    <w:rsid w:val="00CE0A69"/>
    <w:rsid w:val="00CE20B4"/>
    <w:rsid w:val="00CE3C17"/>
    <w:rsid w:val="00CE43A6"/>
    <w:rsid w:val="00CE54BC"/>
    <w:rsid w:val="00CE55A1"/>
    <w:rsid w:val="00CE794A"/>
    <w:rsid w:val="00CF478A"/>
    <w:rsid w:val="00CF5D44"/>
    <w:rsid w:val="00CF63EB"/>
    <w:rsid w:val="00CF78AA"/>
    <w:rsid w:val="00D00969"/>
    <w:rsid w:val="00D02060"/>
    <w:rsid w:val="00D031D9"/>
    <w:rsid w:val="00D03D5C"/>
    <w:rsid w:val="00D05780"/>
    <w:rsid w:val="00D058D9"/>
    <w:rsid w:val="00D05B7F"/>
    <w:rsid w:val="00D05D24"/>
    <w:rsid w:val="00D06590"/>
    <w:rsid w:val="00D0794F"/>
    <w:rsid w:val="00D07B42"/>
    <w:rsid w:val="00D07B94"/>
    <w:rsid w:val="00D101DD"/>
    <w:rsid w:val="00D1144F"/>
    <w:rsid w:val="00D11545"/>
    <w:rsid w:val="00D15DFD"/>
    <w:rsid w:val="00D17756"/>
    <w:rsid w:val="00D22944"/>
    <w:rsid w:val="00D22D3E"/>
    <w:rsid w:val="00D2673B"/>
    <w:rsid w:val="00D2728C"/>
    <w:rsid w:val="00D30725"/>
    <w:rsid w:val="00D30EC1"/>
    <w:rsid w:val="00D32464"/>
    <w:rsid w:val="00D3253E"/>
    <w:rsid w:val="00D335F3"/>
    <w:rsid w:val="00D3547F"/>
    <w:rsid w:val="00D35ACD"/>
    <w:rsid w:val="00D361B3"/>
    <w:rsid w:val="00D41595"/>
    <w:rsid w:val="00D4194C"/>
    <w:rsid w:val="00D41D51"/>
    <w:rsid w:val="00D479C7"/>
    <w:rsid w:val="00D50BF6"/>
    <w:rsid w:val="00D514DE"/>
    <w:rsid w:val="00D536E4"/>
    <w:rsid w:val="00D539DC"/>
    <w:rsid w:val="00D57BCB"/>
    <w:rsid w:val="00D6040B"/>
    <w:rsid w:val="00D60AEF"/>
    <w:rsid w:val="00D61836"/>
    <w:rsid w:val="00D648AE"/>
    <w:rsid w:val="00D6521E"/>
    <w:rsid w:val="00D6655A"/>
    <w:rsid w:val="00D7014F"/>
    <w:rsid w:val="00D70946"/>
    <w:rsid w:val="00D720B4"/>
    <w:rsid w:val="00D73756"/>
    <w:rsid w:val="00D73A31"/>
    <w:rsid w:val="00D74B59"/>
    <w:rsid w:val="00D75984"/>
    <w:rsid w:val="00D75C23"/>
    <w:rsid w:val="00D762E0"/>
    <w:rsid w:val="00D83C2F"/>
    <w:rsid w:val="00D83DED"/>
    <w:rsid w:val="00D87A51"/>
    <w:rsid w:val="00D87FF4"/>
    <w:rsid w:val="00D90A25"/>
    <w:rsid w:val="00D92CA4"/>
    <w:rsid w:val="00DA13AC"/>
    <w:rsid w:val="00DA142E"/>
    <w:rsid w:val="00DA1EC7"/>
    <w:rsid w:val="00DA397E"/>
    <w:rsid w:val="00DA5258"/>
    <w:rsid w:val="00DA6063"/>
    <w:rsid w:val="00DB3883"/>
    <w:rsid w:val="00DB3D84"/>
    <w:rsid w:val="00DB3E2A"/>
    <w:rsid w:val="00DB59CD"/>
    <w:rsid w:val="00DB69B7"/>
    <w:rsid w:val="00DB6C2E"/>
    <w:rsid w:val="00DB751D"/>
    <w:rsid w:val="00DC026B"/>
    <w:rsid w:val="00DC0718"/>
    <w:rsid w:val="00DC2A32"/>
    <w:rsid w:val="00DC2EE7"/>
    <w:rsid w:val="00DC3BE5"/>
    <w:rsid w:val="00DC5DD5"/>
    <w:rsid w:val="00DC7EB4"/>
    <w:rsid w:val="00DD006B"/>
    <w:rsid w:val="00DD0E1D"/>
    <w:rsid w:val="00DD1F77"/>
    <w:rsid w:val="00DD2DAB"/>
    <w:rsid w:val="00DD305F"/>
    <w:rsid w:val="00DD36F8"/>
    <w:rsid w:val="00DD396F"/>
    <w:rsid w:val="00DD41EE"/>
    <w:rsid w:val="00DD5FE7"/>
    <w:rsid w:val="00DE0148"/>
    <w:rsid w:val="00DE093F"/>
    <w:rsid w:val="00DE12F3"/>
    <w:rsid w:val="00DE155D"/>
    <w:rsid w:val="00DE222E"/>
    <w:rsid w:val="00DE25A8"/>
    <w:rsid w:val="00DE2B60"/>
    <w:rsid w:val="00DE3142"/>
    <w:rsid w:val="00DE319D"/>
    <w:rsid w:val="00DE3325"/>
    <w:rsid w:val="00DE4BD8"/>
    <w:rsid w:val="00DE686C"/>
    <w:rsid w:val="00DE769C"/>
    <w:rsid w:val="00DE7F2F"/>
    <w:rsid w:val="00DF0996"/>
    <w:rsid w:val="00DF1850"/>
    <w:rsid w:val="00DF2935"/>
    <w:rsid w:val="00DF3821"/>
    <w:rsid w:val="00DF3F1B"/>
    <w:rsid w:val="00DF5BE9"/>
    <w:rsid w:val="00DF6EE5"/>
    <w:rsid w:val="00DF741F"/>
    <w:rsid w:val="00E00176"/>
    <w:rsid w:val="00E00527"/>
    <w:rsid w:val="00E019D7"/>
    <w:rsid w:val="00E01FC8"/>
    <w:rsid w:val="00E046BC"/>
    <w:rsid w:val="00E048CF"/>
    <w:rsid w:val="00E04BBA"/>
    <w:rsid w:val="00E054E1"/>
    <w:rsid w:val="00E06750"/>
    <w:rsid w:val="00E06802"/>
    <w:rsid w:val="00E105E8"/>
    <w:rsid w:val="00E12580"/>
    <w:rsid w:val="00E12F32"/>
    <w:rsid w:val="00E154A4"/>
    <w:rsid w:val="00E1774D"/>
    <w:rsid w:val="00E17EBB"/>
    <w:rsid w:val="00E20107"/>
    <w:rsid w:val="00E21462"/>
    <w:rsid w:val="00E22F1D"/>
    <w:rsid w:val="00E24194"/>
    <w:rsid w:val="00E24DCA"/>
    <w:rsid w:val="00E2572F"/>
    <w:rsid w:val="00E25EC0"/>
    <w:rsid w:val="00E26435"/>
    <w:rsid w:val="00E26726"/>
    <w:rsid w:val="00E2719A"/>
    <w:rsid w:val="00E317F0"/>
    <w:rsid w:val="00E33B48"/>
    <w:rsid w:val="00E33FEF"/>
    <w:rsid w:val="00E36435"/>
    <w:rsid w:val="00E371D2"/>
    <w:rsid w:val="00E379EC"/>
    <w:rsid w:val="00E40CFA"/>
    <w:rsid w:val="00E41344"/>
    <w:rsid w:val="00E419A3"/>
    <w:rsid w:val="00E422DC"/>
    <w:rsid w:val="00E43F65"/>
    <w:rsid w:val="00E45F87"/>
    <w:rsid w:val="00E465FA"/>
    <w:rsid w:val="00E473C8"/>
    <w:rsid w:val="00E50885"/>
    <w:rsid w:val="00E52801"/>
    <w:rsid w:val="00E52865"/>
    <w:rsid w:val="00E5346D"/>
    <w:rsid w:val="00E53A12"/>
    <w:rsid w:val="00E54818"/>
    <w:rsid w:val="00E54BA7"/>
    <w:rsid w:val="00E56469"/>
    <w:rsid w:val="00E574D9"/>
    <w:rsid w:val="00E57877"/>
    <w:rsid w:val="00E57A86"/>
    <w:rsid w:val="00E6072E"/>
    <w:rsid w:val="00E61455"/>
    <w:rsid w:val="00E619BD"/>
    <w:rsid w:val="00E619C0"/>
    <w:rsid w:val="00E6286D"/>
    <w:rsid w:val="00E62899"/>
    <w:rsid w:val="00E63511"/>
    <w:rsid w:val="00E6387F"/>
    <w:rsid w:val="00E64073"/>
    <w:rsid w:val="00E6424B"/>
    <w:rsid w:val="00E64F78"/>
    <w:rsid w:val="00E66C60"/>
    <w:rsid w:val="00E7005D"/>
    <w:rsid w:val="00E70F17"/>
    <w:rsid w:val="00E71682"/>
    <w:rsid w:val="00E7533E"/>
    <w:rsid w:val="00E7539D"/>
    <w:rsid w:val="00E77BEC"/>
    <w:rsid w:val="00E8286C"/>
    <w:rsid w:val="00E83B8A"/>
    <w:rsid w:val="00E83BE8"/>
    <w:rsid w:val="00E84CBF"/>
    <w:rsid w:val="00E86176"/>
    <w:rsid w:val="00E86C75"/>
    <w:rsid w:val="00E87267"/>
    <w:rsid w:val="00E935DC"/>
    <w:rsid w:val="00E94CCF"/>
    <w:rsid w:val="00E976AC"/>
    <w:rsid w:val="00EA19F9"/>
    <w:rsid w:val="00EA1E81"/>
    <w:rsid w:val="00EA29B7"/>
    <w:rsid w:val="00EA44A2"/>
    <w:rsid w:val="00EA476F"/>
    <w:rsid w:val="00EA4D67"/>
    <w:rsid w:val="00EA6759"/>
    <w:rsid w:val="00EA7090"/>
    <w:rsid w:val="00EB0179"/>
    <w:rsid w:val="00EB18F7"/>
    <w:rsid w:val="00EB1F35"/>
    <w:rsid w:val="00EB368D"/>
    <w:rsid w:val="00EB3B45"/>
    <w:rsid w:val="00EB5A45"/>
    <w:rsid w:val="00EB5DC2"/>
    <w:rsid w:val="00EB5F20"/>
    <w:rsid w:val="00EB68F0"/>
    <w:rsid w:val="00EB6A3C"/>
    <w:rsid w:val="00EB7E84"/>
    <w:rsid w:val="00EB7F3A"/>
    <w:rsid w:val="00EC0698"/>
    <w:rsid w:val="00EC2C6F"/>
    <w:rsid w:val="00EC385E"/>
    <w:rsid w:val="00EC3F2D"/>
    <w:rsid w:val="00EC4FCB"/>
    <w:rsid w:val="00EC615F"/>
    <w:rsid w:val="00EC6822"/>
    <w:rsid w:val="00EC7003"/>
    <w:rsid w:val="00EC74C3"/>
    <w:rsid w:val="00EC7504"/>
    <w:rsid w:val="00ED18A6"/>
    <w:rsid w:val="00ED21BD"/>
    <w:rsid w:val="00ED568B"/>
    <w:rsid w:val="00ED7738"/>
    <w:rsid w:val="00EE34B4"/>
    <w:rsid w:val="00EE4175"/>
    <w:rsid w:val="00EE588E"/>
    <w:rsid w:val="00EE71F4"/>
    <w:rsid w:val="00EE78E1"/>
    <w:rsid w:val="00EF126B"/>
    <w:rsid w:val="00EF2A27"/>
    <w:rsid w:val="00EF2FE6"/>
    <w:rsid w:val="00F008BE"/>
    <w:rsid w:val="00F034D9"/>
    <w:rsid w:val="00F04849"/>
    <w:rsid w:val="00F06626"/>
    <w:rsid w:val="00F06FC6"/>
    <w:rsid w:val="00F075F3"/>
    <w:rsid w:val="00F100C0"/>
    <w:rsid w:val="00F108AC"/>
    <w:rsid w:val="00F108B2"/>
    <w:rsid w:val="00F10D78"/>
    <w:rsid w:val="00F127C0"/>
    <w:rsid w:val="00F12D90"/>
    <w:rsid w:val="00F1400A"/>
    <w:rsid w:val="00F152FD"/>
    <w:rsid w:val="00F1674B"/>
    <w:rsid w:val="00F16AAD"/>
    <w:rsid w:val="00F16B51"/>
    <w:rsid w:val="00F16B65"/>
    <w:rsid w:val="00F17CD7"/>
    <w:rsid w:val="00F202F6"/>
    <w:rsid w:val="00F226AF"/>
    <w:rsid w:val="00F27181"/>
    <w:rsid w:val="00F2769C"/>
    <w:rsid w:val="00F3380B"/>
    <w:rsid w:val="00F3450D"/>
    <w:rsid w:val="00F35989"/>
    <w:rsid w:val="00F360FF"/>
    <w:rsid w:val="00F40DD6"/>
    <w:rsid w:val="00F4144D"/>
    <w:rsid w:val="00F4215E"/>
    <w:rsid w:val="00F45D4F"/>
    <w:rsid w:val="00F45D7B"/>
    <w:rsid w:val="00F45FC4"/>
    <w:rsid w:val="00F466DE"/>
    <w:rsid w:val="00F46D38"/>
    <w:rsid w:val="00F46E7E"/>
    <w:rsid w:val="00F46F26"/>
    <w:rsid w:val="00F478C2"/>
    <w:rsid w:val="00F50371"/>
    <w:rsid w:val="00F516FD"/>
    <w:rsid w:val="00F51D22"/>
    <w:rsid w:val="00F523D2"/>
    <w:rsid w:val="00F52E18"/>
    <w:rsid w:val="00F5315C"/>
    <w:rsid w:val="00F5320E"/>
    <w:rsid w:val="00F549FE"/>
    <w:rsid w:val="00F54BCB"/>
    <w:rsid w:val="00F56715"/>
    <w:rsid w:val="00F6042A"/>
    <w:rsid w:val="00F60CB6"/>
    <w:rsid w:val="00F63BFD"/>
    <w:rsid w:val="00F65762"/>
    <w:rsid w:val="00F65D57"/>
    <w:rsid w:val="00F65DC0"/>
    <w:rsid w:val="00F71BE1"/>
    <w:rsid w:val="00F71F7C"/>
    <w:rsid w:val="00F72D97"/>
    <w:rsid w:val="00F747D6"/>
    <w:rsid w:val="00F7636B"/>
    <w:rsid w:val="00F827BB"/>
    <w:rsid w:val="00F827DC"/>
    <w:rsid w:val="00F84715"/>
    <w:rsid w:val="00F85F0D"/>
    <w:rsid w:val="00F862D4"/>
    <w:rsid w:val="00F9022F"/>
    <w:rsid w:val="00F90296"/>
    <w:rsid w:val="00F91B9F"/>
    <w:rsid w:val="00F91DD8"/>
    <w:rsid w:val="00F92E0F"/>
    <w:rsid w:val="00F9364C"/>
    <w:rsid w:val="00F93A0B"/>
    <w:rsid w:val="00F94F8E"/>
    <w:rsid w:val="00F94FE7"/>
    <w:rsid w:val="00F962F4"/>
    <w:rsid w:val="00F977F4"/>
    <w:rsid w:val="00FA36DF"/>
    <w:rsid w:val="00FA509F"/>
    <w:rsid w:val="00FA50AD"/>
    <w:rsid w:val="00FA56C8"/>
    <w:rsid w:val="00FA5F44"/>
    <w:rsid w:val="00FA7F85"/>
    <w:rsid w:val="00FB0099"/>
    <w:rsid w:val="00FB0390"/>
    <w:rsid w:val="00FB0842"/>
    <w:rsid w:val="00FB4B12"/>
    <w:rsid w:val="00FB4FFA"/>
    <w:rsid w:val="00FB56FF"/>
    <w:rsid w:val="00FB5872"/>
    <w:rsid w:val="00FB61C8"/>
    <w:rsid w:val="00FB7822"/>
    <w:rsid w:val="00FC30B7"/>
    <w:rsid w:val="00FC37C3"/>
    <w:rsid w:val="00FC519C"/>
    <w:rsid w:val="00FC6AF1"/>
    <w:rsid w:val="00FD1049"/>
    <w:rsid w:val="00FD1345"/>
    <w:rsid w:val="00FD1923"/>
    <w:rsid w:val="00FD1F87"/>
    <w:rsid w:val="00FD238F"/>
    <w:rsid w:val="00FD2B03"/>
    <w:rsid w:val="00FD6D28"/>
    <w:rsid w:val="00FD73EF"/>
    <w:rsid w:val="00FE3C85"/>
    <w:rsid w:val="00FE3E32"/>
    <w:rsid w:val="00FE448F"/>
    <w:rsid w:val="00FE4EE6"/>
    <w:rsid w:val="00FE533B"/>
    <w:rsid w:val="00FE68EB"/>
    <w:rsid w:val="00FE74CB"/>
    <w:rsid w:val="00FE7E7C"/>
    <w:rsid w:val="00FF0234"/>
    <w:rsid w:val="00FF0DAC"/>
    <w:rsid w:val="00FF11E6"/>
    <w:rsid w:val="00FF18AA"/>
    <w:rsid w:val="00FF2E50"/>
    <w:rsid w:val="00FF2F70"/>
    <w:rsid w:val="00FF2FEA"/>
    <w:rsid w:val="00FF302A"/>
    <w:rsid w:val="00FF3BB7"/>
    <w:rsid w:val="00FF4B7E"/>
    <w:rsid w:val="00FF75C1"/>
    <w:rsid w:val="00FF7BED"/>
    <w:rsid w:val="00FF7CE2"/>
    <w:rsid w:val="00FF7D2D"/>
    <w:rsid w:val="00FF7F7F"/>
    <w:rsid w:val="01562B3F"/>
    <w:rsid w:val="0254E9D3"/>
    <w:rsid w:val="03125F8E"/>
    <w:rsid w:val="031DFF26"/>
    <w:rsid w:val="034AE9A4"/>
    <w:rsid w:val="047E858A"/>
    <w:rsid w:val="061F7B7C"/>
    <w:rsid w:val="06828A66"/>
    <w:rsid w:val="09BA2B28"/>
    <w:rsid w:val="0A979B49"/>
    <w:rsid w:val="0CE88931"/>
    <w:rsid w:val="0ED00E1C"/>
    <w:rsid w:val="102029F3"/>
    <w:rsid w:val="1272757A"/>
    <w:rsid w:val="143E7D8F"/>
    <w:rsid w:val="156CDA02"/>
    <w:rsid w:val="15F4382A"/>
    <w:rsid w:val="178DB8C6"/>
    <w:rsid w:val="180C5970"/>
    <w:rsid w:val="1C64102B"/>
    <w:rsid w:val="1FB17F4B"/>
    <w:rsid w:val="203F50E1"/>
    <w:rsid w:val="21E34E5D"/>
    <w:rsid w:val="23396919"/>
    <w:rsid w:val="2451CBCE"/>
    <w:rsid w:val="26CB0C50"/>
    <w:rsid w:val="26F93151"/>
    <w:rsid w:val="27A8C920"/>
    <w:rsid w:val="2A98C7DC"/>
    <w:rsid w:val="2AED2C45"/>
    <w:rsid w:val="2EF03A45"/>
    <w:rsid w:val="2F4818CD"/>
    <w:rsid w:val="2F9C6BFB"/>
    <w:rsid w:val="2FB854A1"/>
    <w:rsid w:val="31FE4E6A"/>
    <w:rsid w:val="32D3199E"/>
    <w:rsid w:val="331F896F"/>
    <w:rsid w:val="35BA1DC1"/>
    <w:rsid w:val="360BAD7F"/>
    <w:rsid w:val="363ED21F"/>
    <w:rsid w:val="3864E4CE"/>
    <w:rsid w:val="3970C36E"/>
    <w:rsid w:val="3BA38633"/>
    <w:rsid w:val="3D3F5694"/>
    <w:rsid w:val="3E593135"/>
    <w:rsid w:val="3E763466"/>
    <w:rsid w:val="42A74DEF"/>
    <w:rsid w:val="43C7A0A8"/>
    <w:rsid w:val="45609B7E"/>
    <w:rsid w:val="456107EA"/>
    <w:rsid w:val="45C2F347"/>
    <w:rsid w:val="46F38C98"/>
    <w:rsid w:val="46FC6BDF"/>
    <w:rsid w:val="4BCFDD02"/>
    <w:rsid w:val="4E957D8A"/>
    <w:rsid w:val="5122C036"/>
    <w:rsid w:val="572C8BEC"/>
    <w:rsid w:val="581ED347"/>
    <w:rsid w:val="5918A559"/>
    <w:rsid w:val="59C28A73"/>
    <w:rsid w:val="5A47E58F"/>
    <w:rsid w:val="5E4618F1"/>
    <w:rsid w:val="5EF4D677"/>
    <w:rsid w:val="608FD2D0"/>
    <w:rsid w:val="609706D9"/>
    <w:rsid w:val="61450E94"/>
    <w:rsid w:val="617A4DAB"/>
    <w:rsid w:val="6271A70B"/>
    <w:rsid w:val="62AAF8E8"/>
    <w:rsid w:val="63198A14"/>
    <w:rsid w:val="6437A7CF"/>
    <w:rsid w:val="66A34E72"/>
    <w:rsid w:val="68010213"/>
    <w:rsid w:val="6BAEE716"/>
    <w:rsid w:val="6F4FFFAE"/>
    <w:rsid w:val="71136F6F"/>
    <w:rsid w:val="7709C9FF"/>
    <w:rsid w:val="7AD3B05C"/>
    <w:rsid w:val="7CEC2E41"/>
    <w:rsid w:val="7F89D3E1"/>
    <w:rsid w:val="7FA263DE"/>
    <w:rsid w:val="7FBE0466"/>
    <w:rsid w:val="7FF266CA"/>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35DD4"/>
  <w15:docId w15:val="{927EC48B-009A-4DE7-BF36-1A45452B4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iPriority="0"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828"/>
    <w:pPr>
      <w:spacing w:before="240" w:after="240" w:line="240" w:lineRule="auto"/>
      <w:ind w:left="851"/>
      <w:jc w:val="both"/>
    </w:pPr>
    <w:rPr>
      <w:rFonts w:ascii="Times New Roman" w:eastAsia="Times New Roman" w:hAnsi="Times New Roman" w:cs="Times New Roman"/>
      <w:sz w:val="24"/>
      <w:szCs w:val="24"/>
      <w:lang w:eastAsia="de-DE"/>
    </w:rPr>
  </w:style>
  <w:style w:type="paragraph" w:styleId="Titre1">
    <w:name w:val="heading 1"/>
    <w:basedOn w:val="Igip0"/>
    <w:next w:val="Igip1"/>
    <w:link w:val="Titre1Car"/>
    <w:uiPriority w:val="9"/>
    <w:qFormat/>
    <w:rsid w:val="00365DEF"/>
    <w:pPr>
      <w:keepNext/>
      <w:numPr>
        <w:numId w:val="82"/>
      </w:numPr>
      <w:spacing w:before="480" w:after="360" w:line="240" w:lineRule="auto"/>
      <w:ind w:left="851" w:hanging="851"/>
      <w:outlineLvl w:val="0"/>
    </w:pPr>
    <w:rPr>
      <w:b/>
      <w:caps/>
      <w:u w:val="single"/>
    </w:rPr>
  </w:style>
  <w:style w:type="paragraph" w:styleId="Titre2">
    <w:name w:val="heading 2"/>
    <w:aliases w:val="Title Header2,Char,Section 2,Clause_No&amp;Name,sous-chapitre,Titre 2 Car1,Titre 2 Car Car,Titre secondaire (2) Car,Titre secondaire (2),Titre Article,an_Über 2,Titre 2 tamarins,Légende Car Car,Légende1,Car,Caption Char Char"/>
    <w:basedOn w:val="Normal"/>
    <w:next w:val="Normal"/>
    <w:link w:val="Titre2Car"/>
    <w:unhideWhenUsed/>
    <w:qFormat/>
    <w:rsid w:val="003F58E9"/>
    <w:pPr>
      <w:keepNext/>
      <w:keepLines/>
      <w:numPr>
        <w:ilvl w:val="1"/>
        <w:numId w:val="82"/>
      </w:numPr>
      <w:ind w:left="851" w:hanging="851"/>
      <w:outlineLvl w:val="1"/>
    </w:pPr>
    <w:rPr>
      <w:rFonts w:eastAsiaTheme="majorEastAsia" w:cstheme="majorBidi"/>
      <w:b/>
      <w:szCs w:val="26"/>
    </w:rPr>
  </w:style>
  <w:style w:type="paragraph" w:styleId="Titre3">
    <w:name w:val="heading 3"/>
    <w:aliases w:val="Section Header3,Titre 3 Car Car,titre n3 Car Car Car,Sub-Clause Paragraph,Section 3,ClauseSub_No&amp;Name,Heading 3 Char,Section Header3 Char Char,an_Über 3,Titre 3 tamarins,retrait2,Ss titre 1,Ss titre 2,Titre 3 / 1.1.,Titre 3 (1.1.1.),retrait21"/>
    <w:basedOn w:val="Normal"/>
    <w:next w:val="Normal"/>
    <w:link w:val="Titre3Car"/>
    <w:uiPriority w:val="9"/>
    <w:unhideWhenUsed/>
    <w:qFormat/>
    <w:rsid w:val="00614B75"/>
    <w:pPr>
      <w:keepNext/>
      <w:keepLines/>
      <w:numPr>
        <w:ilvl w:val="2"/>
        <w:numId w:val="82"/>
      </w:numPr>
      <w:outlineLvl w:val="2"/>
    </w:pPr>
    <w:rPr>
      <w:rFonts w:eastAsiaTheme="majorEastAsia" w:cstheme="majorBidi"/>
      <w:b/>
    </w:rPr>
  </w:style>
  <w:style w:type="paragraph" w:styleId="Titre40">
    <w:name w:val="heading 4"/>
    <w:aliases w:val="Sub-Clause Sub-paragraph,ClauseSubSub_No&amp;Name,Section 4,Sous-Section"/>
    <w:basedOn w:val="Normal"/>
    <w:next w:val="Normal"/>
    <w:link w:val="Titre4Car"/>
    <w:unhideWhenUsed/>
    <w:qFormat/>
    <w:rsid w:val="003F3696"/>
    <w:pPr>
      <w:keepNext/>
      <w:keepLines/>
      <w:numPr>
        <w:ilvl w:val="3"/>
        <w:numId w:val="82"/>
      </w:numPr>
      <w:outlineLvl w:val="3"/>
    </w:pPr>
    <w:rPr>
      <w:rFonts w:eastAsiaTheme="majorEastAsia" w:cstheme="majorBidi"/>
      <w:b/>
      <w:bCs/>
      <w:iCs/>
    </w:rPr>
  </w:style>
  <w:style w:type="paragraph" w:styleId="Titre5">
    <w:name w:val="heading 5"/>
    <w:aliases w:val="Section 5"/>
    <w:basedOn w:val="Normal"/>
    <w:next w:val="Normal"/>
    <w:link w:val="Titre5Car"/>
    <w:uiPriority w:val="9"/>
    <w:unhideWhenUsed/>
    <w:qFormat/>
    <w:rsid w:val="007C5B77"/>
    <w:pPr>
      <w:keepNext/>
      <w:keepLines/>
      <w:numPr>
        <w:ilvl w:val="4"/>
        <w:numId w:val="82"/>
      </w:numPr>
      <w:spacing w:before="200"/>
      <w:outlineLvl w:val="4"/>
    </w:pPr>
    <w:rPr>
      <w:rFonts w:eastAsiaTheme="majorEastAsia" w:cstheme="majorBidi"/>
      <w:b/>
    </w:rPr>
  </w:style>
  <w:style w:type="paragraph" w:styleId="Titre6">
    <w:name w:val="heading 6"/>
    <w:aliases w:val="Section 6,Titre 6 Car Car Car Car,Titre 6 Car Car Car"/>
    <w:basedOn w:val="Normal"/>
    <w:next w:val="Normal"/>
    <w:link w:val="Titre6Car"/>
    <w:unhideWhenUsed/>
    <w:qFormat/>
    <w:rsid w:val="00D05780"/>
    <w:pPr>
      <w:numPr>
        <w:ilvl w:val="5"/>
        <w:numId w:val="82"/>
      </w:numPr>
      <w:spacing w:after="60"/>
      <w:outlineLvl w:val="5"/>
    </w:pPr>
    <w:rPr>
      <w:b/>
      <w:bCs/>
      <w:lang w:val="fr-BE"/>
    </w:rPr>
  </w:style>
  <w:style w:type="paragraph" w:styleId="Titre7">
    <w:name w:val="heading 7"/>
    <w:aliases w:val="Section 7"/>
    <w:basedOn w:val="Normal"/>
    <w:next w:val="Normal"/>
    <w:link w:val="Titre7Car"/>
    <w:uiPriority w:val="9"/>
    <w:unhideWhenUsed/>
    <w:qFormat/>
    <w:rsid w:val="00D05780"/>
    <w:pPr>
      <w:numPr>
        <w:ilvl w:val="6"/>
        <w:numId w:val="82"/>
      </w:numPr>
      <w:spacing w:after="60"/>
      <w:outlineLvl w:val="6"/>
    </w:pPr>
    <w:rPr>
      <w:lang w:val="fr-BE"/>
    </w:rPr>
  </w:style>
  <w:style w:type="paragraph" w:styleId="Titre8">
    <w:name w:val="heading 8"/>
    <w:aliases w:val="Section 8"/>
    <w:basedOn w:val="Normal"/>
    <w:next w:val="Normal"/>
    <w:link w:val="Titre8Car"/>
    <w:uiPriority w:val="9"/>
    <w:unhideWhenUsed/>
    <w:qFormat/>
    <w:rsid w:val="00D05780"/>
    <w:pPr>
      <w:numPr>
        <w:ilvl w:val="7"/>
        <w:numId w:val="82"/>
      </w:numPr>
      <w:spacing w:after="60"/>
      <w:outlineLvl w:val="7"/>
    </w:pPr>
    <w:rPr>
      <w:i/>
      <w:iCs/>
      <w:lang w:val="fr-BE"/>
    </w:rPr>
  </w:style>
  <w:style w:type="paragraph" w:styleId="Titre9">
    <w:name w:val="heading 9"/>
    <w:aliases w:val="Section 9,Tableau. 1: Titre 9"/>
    <w:basedOn w:val="Normal"/>
    <w:next w:val="Normal"/>
    <w:link w:val="Titre9Car"/>
    <w:uiPriority w:val="9"/>
    <w:unhideWhenUsed/>
    <w:qFormat/>
    <w:rsid w:val="00D05780"/>
    <w:pPr>
      <w:numPr>
        <w:ilvl w:val="8"/>
        <w:numId w:val="82"/>
      </w:numPr>
      <w:spacing w:after="60"/>
      <w:outlineLvl w:val="8"/>
    </w:pPr>
    <w:rPr>
      <w:rFonts w:ascii="Cambria" w:hAnsi="Cambria"/>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65DEF"/>
    <w:rPr>
      <w:rFonts w:ascii="Times New Roman" w:eastAsia="Times New Roman" w:hAnsi="Times New Roman" w:cs="Times New Roman"/>
      <w:b/>
      <w:caps/>
      <w:sz w:val="24"/>
      <w:szCs w:val="20"/>
      <w:u w:val="single"/>
      <w:lang w:eastAsia="de-DE"/>
    </w:rPr>
  </w:style>
  <w:style w:type="character" w:customStyle="1" w:styleId="Titre2Car">
    <w:name w:val="Titre 2 Car"/>
    <w:aliases w:val="Title Header2 Car,Char Car,Section 2 Car,Clause_No&amp;Name Car,sous-chapitre Car,Titre 2 Car1 Car,Titre 2 Car Car Car,Titre secondaire (2) Car Car,Titre secondaire (2) Car1,Titre Article Car,an_Über 2 Car,Titre 2 tamarins Car,Légende1 Car"/>
    <w:basedOn w:val="Policepardfaut"/>
    <w:link w:val="Titre2"/>
    <w:rsid w:val="003F58E9"/>
    <w:rPr>
      <w:rFonts w:ascii="Times New Roman" w:eastAsiaTheme="majorEastAsia" w:hAnsi="Times New Roman" w:cstheme="majorBidi"/>
      <w:b/>
      <w:sz w:val="24"/>
      <w:szCs w:val="26"/>
      <w:lang w:eastAsia="de-DE"/>
    </w:rPr>
  </w:style>
  <w:style w:type="character" w:customStyle="1" w:styleId="Titre3Car">
    <w:name w:val="Titre 3 Car"/>
    <w:aliases w:val="Section Header3 Car,Titre 3 Car Car Car,titre n3 Car Car Car Car,Sub-Clause Paragraph Car,Section 3 Car,ClauseSub_No&amp;Name Car,Heading 3 Char Car,Section Header3 Char Char Car,an_Über 3 Car,Titre 3 tamarins Car,retrait2 Car,Ss titre 1 Car"/>
    <w:basedOn w:val="Policepardfaut"/>
    <w:link w:val="Titre3"/>
    <w:uiPriority w:val="9"/>
    <w:rsid w:val="00614B75"/>
    <w:rPr>
      <w:rFonts w:ascii="Times New Roman" w:eastAsiaTheme="majorEastAsia" w:hAnsi="Times New Roman" w:cstheme="majorBidi"/>
      <w:b/>
      <w:sz w:val="24"/>
      <w:szCs w:val="24"/>
      <w:lang w:eastAsia="de-DE"/>
    </w:rPr>
  </w:style>
  <w:style w:type="character" w:customStyle="1" w:styleId="Titre4Car">
    <w:name w:val="Titre 4 Car"/>
    <w:aliases w:val="Sub-Clause Sub-paragraph Car,ClauseSubSub_No&amp;Name Car,Section 4 Car,Sous-Section Car"/>
    <w:basedOn w:val="Policepardfaut"/>
    <w:link w:val="Titre40"/>
    <w:rsid w:val="003F3696"/>
    <w:rPr>
      <w:rFonts w:ascii="Times New Roman" w:eastAsiaTheme="majorEastAsia" w:hAnsi="Times New Roman" w:cstheme="majorBidi"/>
      <w:b/>
      <w:bCs/>
      <w:iCs/>
      <w:sz w:val="24"/>
      <w:szCs w:val="24"/>
      <w:lang w:eastAsia="de-DE"/>
    </w:rPr>
  </w:style>
  <w:style w:type="character" w:customStyle="1" w:styleId="Titre5Car">
    <w:name w:val="Titre 5 Car"/>
    <w:aliases w:val="Section 5 Car"/>
    <w:basedOn w:val="Policepardfaut"/>
    <w:link w:val="Titre5"/>
    <w:uiPriority w:val="9"/>
    <w:rsid w:val="007C5B77"/>
    <w:rPr>
      <w:rFonts w:ascii="Times New Roman" w:eastAsiaTheme="majorEastAsia" w:hAnsi="Times New Roman" w:cstheme="majorBidi"/>
      <w:b/>
      <w:sz w:val="24"/>
      <w:szCs w:val="24"/>
      <w:lang w:eastAsia="de-DE"/>
    </w:rPr>
  </w:style>
  <w:style w:type="character" w:customStyle="1" w:styleId="Titre6Car">
    <w:name w:val="Titre 6 Car"/>
    <w:aliases w:val="Section 6 Car,Titre 6 Car Car Car Car Car,Titre 6 Car Car Car Car1"/>
    <w:basedOn w:val="Policepardfaut"/>
    <w:link w:val="Titre6"/>
    <w:rsid w:val="00D05780"/>
    <w:rPr>
      <w:rFonts w:ascii="Times New Roman" w:eastAsia="Times New Roman" w:hAnsi="Times New Roman" w:cs="Times New Roman"/>
      <w:b/>
      <w:bCs/>
      <w:sz w:val="24"/>
      <w:szCs w:val="24"/>
      <w:lang w:val="fr-BE" w:eastAsia="de-DE"/>
    </w:rPr>
  </w:style>
  <w:style w:type="character" w:customStyle="1" w:styleId="Titre7Car">
    <w:name w:val="Titre 7 Car"/>
    <w:aliases w:val="Section 7 Car"/>
    <w:basedOn w:val="Policepardfaut"/>
    <w:link w:val="Titre7"/>
    <w:uiPriority w:val="9"/>
    <w:rsid w:val="00D05780"/>
    <w:rPr>
      <w:rFonts w:ascii="Times New Roman" w:eastAsia="Times New Roman" w:hAnsi="Times New Roman" w:cs="Times New Roman"/>
      <w:sz w:val="24"/>
      <w:szCs w:val="24"/>
      <w:lang w:val="fr-BE" w:eastAsia="de-DE"/>
    </w:rPr>
  </w:style>
  <w:style w:type="character" w:customStyle="1" w:styleId="Titre8Car">
    <w:name w:val="Titre 8 Car"/>
    <w:aliases w:val="Section 8 Car"/>
    <w:basedOn w:val="Policepardfaut"/>
    <w:link w:val="Titre8"/>
    <w:uiPriority w:val="9"/>
    <w:rsid w:val="00D05780"/>
    <w:rPr>
      <w:rFonts w:ascii="Times New Roman" w:eastAsia="Times New Roman" w:hAnsi="Times New Roman" w:cs="Times New Roman"/>
      <w:i/>
      <w:iCs/>
      <w:sz w:val="24"/>
      <w:szCs w:val="24"/>
      <w:lang w:val="fr-BE" w:eastAsia="de-DE"/>
    </w:rPr>
  </w:style>
  <w:style w:type="character" w:customStyle="1" w:styleId="Titre9Car">
    <w:name w:val="Titre 9 Car"/>
    <w:aliases w:val="Section 9 Car,Tableau. 1: Titre 9 Car"/>
    <w:basedOn w:val="Policepardfaut"/>
    <w:link w:val="Titre9"/>
    <w:uiPriority w:val="9"/>
    <w:rsid w:val="00D05780"/>
    <w:rPr>
      <w:rFonts w:ascii="Cambria" w:eastAsia="Times New Roman" w:hAnsi="Cambria" w:cs="Times New Roman"/>
      <w:sz w:val="24"/>
      <w:szCs w:val="24"/>
      <w:lang w:val="fr-BE" w:eastAsia="de-DE"/>
    </w:rPr>
  </w:style>
  <w:style w:type="paragraph" w:styleId="Paragraphedeliste">
    <w:name w:val="List Paragraph"/>
    <w:aliases w:val="References,Bullets,Liste 1,Numbered List Paragraph,List Bullet Mary,Paragraphe  revu,Paragraph,Normal bullet 2,Lettre d'introduction,List Paragraph (numbered (a)),Use Case List Paragraph,Citation List,Graphic,Ha,본문(내용),- List tir,Puc"/>
    <w:basedOn w:val="Normal"/>
    <w:link w:val="ParagraphedelisteCar"/>
    <w:uiPriority w:val="34"/>
    <w:qFormat/>
    <w:rsid w:val="00D05780"/>
    <w:pPr>
      <w:widowControl w:val="0"/>
      <w:ind w:left="720"/>
      <w:contextualSpacing/>
    </w:pPr>
    <w:rPr>
      <w:rFonts w:eastAsia="SimSun"/>
      <w:kern w:val="2"/>
      <w:sz w:val="21"/>
      <w:lang w:val="en-US" w:eastAsia="zh-CN"/>
    </w:rPr>
  </w:style>
  <w:style w:type="table" w:styleId="Grilledutableau">
    <w:name w:val="Table Grid"/>
    <w:aliases w:val="Table long document,Vale 4,mtbs"/>
    <w:basedOn w:val="TableauNormal"/>
    <w:uiPriority w:val="39"/>
    <w:qFormat/>
    <w:rsid w:val="00D05780"/>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unhideWhenUsed/>
    <w:rsid w:val="00D05780"/>
    <w:rPr>
      <w:rFonts w:ascii="Tahoma" w:hAnsi="Tahoma" w:cs="Tahoma"/>
      <w:sz w:val="16"/>
      <w:szCs w:val="16"/>
    </w:rPr>
  </w:style>
  <w:style w:type="character" w:customStyle="1" w:styleId="TextedebullesCar">
    <w:name w:val="Texte de bulles Car"/>
    <w:basedOn w:val="Policepardfaut"/>
    <w:link w:val="Textedebulles"/>
    <w:uiPriority w:val="99"/>
    <w:rsid w:val="00D05780"/>
    <w:rPr>
      <w:rFonts w:ascii="Tahoma" w:eastAsia="Times New Roman" w:hAnsi="Tahoma" w:cs="Tahoma"/>
      <w:sz w:val="16"/>
      <w:szCs w:val="16"/>
      <w:lang w:val="fr-CD" w:eastAsia="de-DE"/>
    </w:rPr>
  </w:style>
  <w:style w:type="paragraph" w:styleId="Sansinterligne">
    <w:name w:val="No Spacing"/>
    <w:link w:val="SansinterligneCar"/>
    <w:uiPriority w:val="1"/>
    <w:qFormat/>
    <w:rsid w:val="00D05780"/>
    <w:pPr>
      <w:spacing w:after="0" w:line="240" w:lineRule="auto"/>
    </w:pPr>
    <w:rPr>
      <w:rFonts w:eastAsiaTheme="minorEastAsia"/>
    </w:rPr>
  </w:style>
  <w:style w:type="paragraph" w:customStyle="1" w:styleId="Texte">
    <w:name w:val="Texte"/>
    <w:basedOn w:val="Normal"/>
    <w:link w:val="TexteCar1"/>
    <w:qFormat/>
    <w:rsid w:val="00D05780"/>
    <w:rPr>
      <w:rFonts w:ascii="Arial" w:hAnsi="Arial"/>
      <w:bCs/>
      <w:lang w:val="fr-CA" w:eastAsia="fr-CA"/>
    </w:rPr>
  </w:style>
  <w:style w:type="character" w:customStyle="1" w:styleId="ParagraphedelisteCar">
    <w:name w:val="Paragraphe de liste Car"/>
    <w:aliases w:val="References Car,Bullets Car,Liste 1 Car,Numbered List Paragraph Car,List Bullet Mary Car,Paragraphe  revu Car,Paragraph Car,Normal bullet 2 Car,Lettre d'introduction Car,List Paragraph (numbered (a)) Car,Citation List Car,Ha Car"/>
    <w:basedOn w:val="Policepardfaut"/>
    <w:link w:val="Paragraphedeliste"/>
    <w:uiPriority w:val="34"/>
    <w:qFormat/>
    <w:rsid w:val="00D05780"/>
    <w:rPr>
      <w:rFonts w:ascii="Times New Roman" w:eastAsia="SimSun" w:hAnsi="Times New Roman" w:cs="Times New Roman"/>
      <w:kern w:val="2"/>
      <w:sz w:val="21"/>
      <w:szCs w:val="24"/>
      <w:lang w:val="en-US" w:eastAsia="zh-CN"/>
    </w:rPr>
  </w:style>
  <w:style w:type="paragraph" w:styleId="En-tte">
    <w:name w:val="header"/>
    <w:basedOn w:val="Igip0"/>
    <w:link w:val="En-tteCar"/>
    <w:uiPriority w:val="99"/>
    <w:rsid w:val="00D05780"/>
    <w:pPr>
      <w:pBdr>
        <w:bottom w:val="single" w:sz="4" w:space="1" w:color="auto"/>
      </w:pBdr>
      <w:tabs>
        <w:tab w:val="right" w:pos="9356"/>
      </w:tabs>
      <w:spacing w:before="0" w:line="240" w:lineRule="auto"/>
    </w:pPr>
    <w:rPr>
      <w:sz w:val="18"/>
    </w:rPr>
  </w:style>
  <w:style w:type="character" w:customStyle="1" w:styleId="En-tteCar">
    <w:name w:val="En-tête Car"/>
    <w:link w:val="En-tte"/>
    <w:uiPriority w:val="99"/>
    <w:rsid w:val="00D05780"/>
    <w:rPr>
      <w:rFonts w:ascii="Times New Roman" w:eastAsia="Times New Roman" w:hAnsi="Times New Roman" w:cs="Times New Roman"/>
      <w:sz w:val="18"/>
      <w:szCs w:val="20"/>
      <w:lang w:val="fr-CD" w:eastAsia="de-DE"/>
    </w:rPr>
  </w:style>
  <w:style w:type="paragraph" w:styleId="Pieddepage">
    <w:name w:val="footer"/>
    <w:basedOn w:val="Igip0"/>
    <w:link w:val="PieddepageCar"/>
    <w:uiPriority w:val="99"/>
    <w:rsid w:val="00D05780"/>
    <w:pPr>
      <w:spacing w:before="60" w:after="60" w:line="240" w:lineRule="auto"/>
    </w:pPr>
    <w:rPr>
      <w:sz w:val="16"/>
    </w:rPr>
  </w:style>
  <w:style w:type="character" w:customStyle="1" w:styleId="PieddepageCar">
    <w:name w:val="Pied de page Car"/>
    <w:link w:val="Pieddepage"/>
    <w:uiPriority w:val="99"/>
    <w:rsid w:val="00D05780"/>
    <w:rPr>
      <w:rFonts w:ascii="Times New Roman" w:eastAsia="Times New Roman" w:hAnsi="Times New Roman" w:cs="Times New Roman"/>
      <w:sz w:val="16"/>
      <w:szCs w:val="20"/>
      <w:lang w:val="fr-CD" w:eastAsia="de-DE"/>
    </w:rPr>
  </w:style>
  <w:style w:type="paragraph" w:customStyle="1" w:styleId="Puce1">
    <w:name w:val="Puce 1"/>
    <w:basedOn w:val="Normal"/>
    <w:link w:val="Puce1Car"/>
    <w:qFormat/>
    <w:rsid w:val="00D05780"/>
    <w:pPr>
      <w:numPr>
        <w:numId w:val="73"/>
      </w:numPr>
    </w:pPr>
    <w:rPr>
      <w:b/>
      <w:sz w:val="20"/>
      <w:szCs w:val="20"/>
    </w:rPr>
  </w:style>
  <w:style w:type="character" w:customStyle="1" w:styleId="Puce1Car">
    <w:name w:val="Puce 1 Car"/>
    <w:link w:val="Puce1"/>
    <w:rsid w:val="00D05780"/>
    <w:rPr>
      <w:rFonts w:ascii="Times New Roman" w:eastAsia="Times New Roman" w:hAnsi="Times New Roman" w:cs="Times New Roman"/>
      <w:b/>
      <w:sz w:val="20"/>
      <w:szCs w:val="20"/>
      <w:lang w:eastAsia="de-DE"/>
    </w:rPr>
  </w:style>
  <w:style w:type="paragraph" w:customStyle="1" w:styleId="Texte1">
    <w:name w:val="Texte1"/>
    <w:basedOn w:val="Normal"/>
    <w:rsid w:val="00D05780"/>
    <w:pPr>
      <w:overflowPunct w:val="0"/>
      <w:autoSpaceDE w:val="0"/>
      <w:autoSpaceDN w:val="0"/>
      <w:adjustRightInd w:val="0"/>
      <w:textAlignment w:val="baseline"/>
    </w:pPr>
    <w:rPr>
      <w:rFonts w:ascii="Arial" w:hAnsi="Arial" w:cs="Arial"/>
      <w:lang w:eastAsia="fr-FR"/>
    </w:rPr>
  </w:style>
  <w:style w:type="character" w:styleId="Numrodepage">
    <w:name w:val="page number"/>
    <w:basedOn w:val="Policepardfaut"/>
    <w:rsid w:val="00D05780"/>
    <w:rPr>
      <w:rFonts w:ascii="Arial" w:hAnsi="Arial"/>
      <w:sz w:val="20"/>
    </w:rPr>
  </w:style>
  <w:style w:type="paragraph" w:styleId="TM2">
    <w:name w:val="toc 2"/>
    <w:basedOn w:val="Normal"/>
    <w:next w:val="Normal"/>
    <w:uiPriority w:val="39"/>
    <w:qFormat/>
    <w:rsid w:val="00AF6462"/>
    <w:pPr>
      <w:tabs>
        <w:tab w:val="left" w:pos="709"/>
        <w:tab w:val="left" w:pos="1134"/>
        <w:tab w:val="right" w:leader="dot" w:pos="9356"/>
      </w:tabs>
      <w:spacing w:before="60" w:after="60"/>
      <w:ind w:left="284"/>
    </w:pPr>
    <w:rPr>
      <w:sz w:val="22"/>
      <w:szCs w:val="20"/>
      <w:lang w:val="en-GB"/>
    </w:rPr>
  </w:style>
  <w:style w:type="paragraph" w:styleId="TM1">
    <w:name w:val="toc 1"/>
    <w:basedOn w:val="Normal"/>
    <w:next w:val="Normal"/>
    <w:uiPriority w:val="39"/>
    <w:qFormat/>
    <w:rsid w:val="00AF6462"/>
    <w:pPr>
      <w:tabs>
        <w:tab w:val="left" w:pos="567"/>
        <w:tab w:val="left" w:pos="1134"/>
        <w:tab w:val="right" w:leader="dot" w:pos="9356"/>
      </w:tabs>
      <w:spacing w:before="120" w:after="120"/>
      <w:ind w:left="0"/>
    </w:pPr>
    <w:rPr>
      <w:b/>
      <w:szCs w:val="20"/>
      <w:lang w:val="en-GB"/>
    </w:rPr>
  </w:style>
  <w:style w:type="paragraph" w:styleId="TM3">
    <w:name w:val="toc 3"/>
    <w:basedOn w:val="Normal"/>
    <w:next w:val="Normal"/>
    <w:uiPriority w:val="39"/>
    <w:qFormat/>
    <w:rsid w:val="00D05780"/>
    <w:pPr>
      <w:tabs>
        <w:tab w:val="left" w:pos="851"/>
        <w:tab w:val="left" w:pos="1134"/>
        <w:tab w:val="right" w:leader="dot" w:pos="9356"/>
      </w:tabs>
      <w:spacing w:before="60" w:after="60"/>
      <w:ind w:left="284"/>
    </w:pPr>
    <w:rPr>
      <w:sz w:val="20"/>
      <w:szCs w:val="20"/>
      <w:lang w:val="en-GB"/>
    </w:rPr>
  </w:style>
  <w:style w:type="character" w:styleId="Lienhypertexte">
    <w:name w:val="Hyperlink"/>
    <w:basedOn w:val="Policepardfaut"/>
    <w:uiPriority w:val="99"/>
    <w:rsid w:val="00D05780"/>
    <w:rPr>
      <w:color w:val="0000FF"/>
      <w:u w:val="single"/>
    </w:rPr>
  </w:style>
  <w:style w:type="paragraph" w:customStyle="1" w:styleId="Intrieurtableautitre">
    <w:name w:val="Intérieur tableau titre"/>
    <w:basedOn w:val="Normal"/>
    <w:link w:val="IntrieurtableautitreCar"/>
    <w:qFormat/>
    <w:rsid w:val="00D05780"/>
    <w:pPr>
      <w:keepNext/>
      <w:keepLines/>
      <w:tabs>
        <w:tab w:val="left" w:pos="1134"/>
      </w:tabs>
      <w:jc w:val="center"/>
    </w:pPr>
    <w:rPr>
      <w:b/>
      <w:sz w:val="18"/>
      <w:szCs w:val="18"/>
      <w:lang w:val="fr-BE"/>
    </w:rPr>
  </w:style>
  <w:style w:type="character" w:customStyle="1" w:styleId="IntrieurtableautitreCar">
    <w:name w:val="Intérieur tableau titre Car"/>
    <w:basedOn w:val="Policepardfaut"/>
    <w:link w:val="Intrieurtableautitre"/>
    <w:rsid w:val="00D05780"/>
    <w:rPr>
      <w:rFonts w:ascii="Times New Roman" w:eastAsia="Times New Roman" w:hAnsi="Times New Roman" w:cs="Times New Roman"/>
      <w:b/>
      <w:sz w:val="18"/>
      <w:szCs w:val="18"/>
      <w:lang w:val="fr-BE" w:eastAsia="de-DE"/>
    </w:rPr>
  </w:style>
  <w:style w:type="paragraph" w:customStyle="1" w:styleId="Intrieurtableaucorps">
    <w:name w:val="Intérieur tableau corps"/>
    <w:basedOn w:val="Intrieurtableautitre"/>
    <w:link w:val="IntrieurtableaucorpsCar"/>
    <w:qFormat/>
    <w:rsid w:val="00D05780"/>
    <w:pPr>
      <w:keepNext w:val="0"/>
      <w:keepLines w:val="0"/>
      <w:jc w:val="left"/>
    </w:pPr>
    <w:rPr>
      <w:b w:val="0"/>
    </w:rPr>
  </w:style>
  <w:style w:type="character" w:customStyle="1" w:styleId="IntrieurtableaucorpsCar">
    <w:name w:val="Intérieur tableau corps Car"/>
    <w:basedOn w:val="IntrieurtableautitreCar"/>
    <w:link w:val="Intrieurtableaucorps"/>
    <w:rsid w:val="00D05780"/>
    <w:rPr>
      <w:rFonts w:ascii="Times New Roman" w:eastAsia="Times New Roman" w:hAnsi="Times New Roman" w:cs="Times New Roman"/>
      <w:b w:val="0"/>
      <w:sz w:val="18"/>
      <w:szCs w:val="18"/>
      <w:lang w:val="fr-BE" w:eastAsia="de-DE"/>
    </w:rPr>
  </w:style>
  <w:style w:type="character" w:styleId="Marquedecommentaire">
    <w:name w:val="annotation reference"/>
    <w:basedOn w:val="Policepardfaut"/>
    <w:uiPriority w:val="99"/>
    <w:unhideWhenUsed/>
    <w:rsid w:val="00D05780"/>
    <w:rPr>
      <w:sz w:val="16"/>
      <w:szCs w:val="16"/>
    </w:rPr>
  </w:style>
  <w:style w:type="paragraph" w:styleId="Commentaire">
    <w:name w:val="annotation text"/>
    <w:basedOn w:val="Normal"/>
    <w:link w:val="CommentaireCar"/>
    <w:uiPriority w:val="99"/>
    <w:unhideWhenUsed/>
    <w:rsid w:val="00D05780"/>
    <w:rPr>
      <w:sz w:val="20"/>
      <w:szCs w:val="20"/>
    </w:rPr>
  </w:style>
  <w:style w:type="character" w:customStyle="1" w:styleId="CommentaireCar">
    <w:name w:val="Commentaire Car"/>
    <w:basedOn w:val="Policepardfaut"/>
    <w:link w:val="Commentaire"/>
    <w:uiPriority w:val="99"/>
    <w:rsid w:val="00D05780"/>
    <w:rPr>
      <w:rFonts w:ascii="Times New Roman" w:eastAsia="Times New Roman" w:hAnsi="Times New Roman" w:cs="Times New Roman"/>
      <w:sz w:val="20"/>
      <w:szCs w:val="20"/>
      <w:lang w:val="fr-CD" w:eastAsia="de-DE"/>
    </w:rPr>
  </w:style>
  <w:style w:type="paragraph" w:styleId="Objetducommentaire">
    <w:name w:val="annotation subject"/>
    <w:basedOn w:val="Commentaire"/>
    <w:next w:val="Commentaire"/>
    <w:link w:val="ObjetducommentaireCar"/>
    <w:uiPriority w:val="99"/>
    <w:unhideWhenUsed/>
    <w:rsid w:val="00D05780"/>
    <w:rPr>
      <w:b/>
      <w:bCs/>
    </w:rPr>
  </w:style>
  <w:style w:type="character" w:customStyle="1" w:styleId="ObjetducommentaireCar">
    <w:name w:val="Objet du commentaire Car"/>
    <w:basedOn w:val="CommentaireCar"/>
    <w:link w:val="Objetducommentaire"/>
    <w:uiPriority w:val="99"/>
    <w:rsid w:val="00D05780"/>
    <w:rPr>
      <w:rFonts w:ascii="Times New Roman" w:eastAsia="Times New Roman" w:hAnsi="Times New Roman" w:cs="Times New Roman"/>
      <w:b/>
      <w:bCs/>
      <w:sz w:val="20"/>
      <w:szCs w:val="20"/>
      <w:lang w:val="fr-CD" w:eastAsia="de-DE"/>
    </w:rPr>
  </w:style>
  <w:style w:type="paragraph" w:styleId="Rvision">
    <w:name w:val="Revision"/>
    <w:hidden/>
    <w:uiPriority w:val="99"/>
    <w:rsid w:val="00EC2C6F"/>
    <w:pPr>
      <w:spacing w:after="0" w:line="240" w:lineRule="auto"/>
    </w:pPr>
    <w:rPr>
      <w:rFonts w:ascii="Calibri" w:eastAsia="Calibri" w:hAnsi="Calibri" w:cs="Times New Roman"/>
    </w:rPr>
  </w:style>
  <w:style w:type="paragraph" w:styleId="Titre">
    <w:name w:val="Title"/>
    <w:basedOn w:val="Normal"/>
    <w:next w:val="Normal"/>
    <w:link w:val="TitreCar"/>
    <w:qFormat/>
    <w:rsid w:val="00D05780"/>
    <w:pPr>
      <w:tabs>
        <w:tab w:val="left" w:pos="1134"/>
      </w:tabs>
      <w:contextualSpacing/>
    </w:pPr>
    <w:rPr>
      <w:rFonts w:eastAsiaTheme="majorEastAsia" w:cstheme="majorBidi"/>
      <w:spacing w:val="5"/>
      <w:kern w:val="28"/>
      <w:sz w:val="32"/>
      <w:szCs w:val="52"/>
      <w:lang w:val="fr-BE"/>
    </w:rPr>
  </w:style>
  <w:style w:type="character" w:customStyle="1" w:styleId="TitreCar">
    <w:name w:val="Titre Car"/>
    <w:basedOn w:val="Policepardfaut"/>
    <w:link w:val="Titre"/>
    <w:rsid w:val="00D05780"/>
    <w:rPr>
      <w:rFonts w:ascii="Times New Roman" w:eastAsiaTheme="majorEastAsia" w:hAnsi="Times New Roman" w:cstheme="majorBidi"/>
      <w:spacing w:val="5"/>
      <w:kern w:val="28"/>
      <w:sz w:val="32"/>
      <w:szCs w:val="52"/>
      <w:lang w:val="fr-BE" w:eastAsia="de-DE"/>
    </w:rPr>
  </w:style>
  <w:style w:type="paragraph" w:customStyle="1" w:styleId="Listedepoints">
    <w:name w:val="Liste de points"/>
    <w:basedOn w:val="Normal"/>
    <w:link w:val="ListedepointsCar"/>
    <w:qFormat/>
    <w:rsid w:val="00D05780"/>
    <w:pPr>
      <w:numPr>
        <w:numId w:val="63"/>
      </w:numPr>
      <w:tabs>
        <w:tab w:val="left" w:pos="1134"/>
      </w:tabs>
      <w:spacing w:before="60"/>
    </w:pPr>
    <w:rPr>
      <w:lang w:val="fr-BE"/>
    </w:rPr>
  </w:style>
  <w:style w:type="character" w:customStyle="1" w:styleId="ListedepointsCar">
    <w:name w:val="Liste de points Car"/>
    <w:basedOn w:val="Policepardfaut"/>
    <w:link w:val="Listedepoints"/>
    <w:rsid w:val="00D05780"/>
    <w:rPr>
      <w:rFonts w:ascii="Times New Roman" w:eastAsia="Times New Roman" w:hAnsi="Times New Roman" w:cs="Times New Roman"/>
      <w:sz w:val="24"/>
      <w:szCs w:val="24"/>
      <w:lang w:val="fr-BE" w:eastAsia="de-DE"/>
    </w:rPr>
  </w:style>
  <w:style w:type="paragraph" w:styleId="Lgende">
    <w:name w:val="caption"/>
    <w:basedOn w:val="Igip1"/>
    <w:next w:val="Igip1"/>
    <w:link w:val="LgendeCar"/>
    <w:qFormat/>
    <w:rsid w:val="00D05780"/>
    <w:pPr>
      <w:tabs>
        <w:tab w:val="left" w:pos="1134"/>
      </w:tabs>
      <w:spacing w:after="60"/>
      <w:ind w:left="2268" w:hanging="1134"/>
    </w:pPr>
    <w:rPr>
      <w:b/>
      <w:bCs/>
    </w:rPr>
  </w:style>
  <w:style w:type="character" w:customStyle="1" w:styleId="LgendeCar">
    <w:name w:val="Légende Car"/>
    <w:basedOn w:val="Igip1ZchnZchn"/>
    <w:link w:val="Lgende"/>
    <w:rsid w:val="00D05780"/>
    <w:rPr>
      <w:rFonts w:ascii="Times New Roman" w:eastAsia="Times New Roman" w:hAnsi="Times New Roman" w:cs="Times New Roman"/>
      <w:b/>
      <w:bCs/>
      <w:sz w:val="24"/>
      <w:szCs w:val="20"/>
      <w:lang w:val="fr-CD" w:eastAsia="de-DE"/>
    </w:rPr>
  </w:style>
  <w:style w:type="paragraph" w:customStyle="1" w:styleId="Listedepoints2">
    <w:name w:val="Liste de points 2"/>
    <w:basedOn w:val="Paragraphedeliste"/>
    <w:link w:val="Listedepoints2Car"/>
    <w:qFormat/>
    <w:rsid w:val="00D05780"/>
    <w:pPr>
      <w:numPr>
        <w:numId w:val="64"/>
      </w:numPr>
      <w:tabs>
        <w:tab w:val="left" w:pos="1134"/>
      </w:tabs>
    </w:pPr>
    <w:rPr>
      <w:rFonts w:eastAsia="Times New Roman"/>
      <w:noProof/>
      <w:lang w:val="fr-BE"/>
    </w:rPr>
  </w:style>
  <w:style w:type="character" w:customStyle="1" w:styleId="Listedepoints2Car">
    <w:name w:val="Liste de points 2 Car"/>
    <w:basedOn w:val="ParagraphedelisteCar"/>
    <w:link w:val="Listedepoints2"/>
    <w:rsid w:val="00D05780"/>
    <w:rPr>
      <w:rFonts w:ascii="Times New Roman" w:eastAsia="Times New Roman" w:hAnsi="Times New Roman" w:cs="Times New Roman"/>
      <w:noProof/>
      <w:kern w:val="2"/>
      <w:sz w:val="21"/>
      <w:szCs w:val="24"/>
      <w:lang w:val="fr-BE" w:eastAsia="zh-CN"/>
    </w:rPr>
  </w:style>
  <w:style w:type="paragraph" w:styleId="NormalWeb">
    <w:name w:val="Normal (Web)"/>
    <w:basedOn w:val="Normal"/>
    <w:uiPriority w:val="99"/>
    <w:unhideWhenUsed/>
    <w:rsid w:val="00D05780"/>
    <w:pPr>
      <w:spacing w:before="100" w:beforeAutospacing="1" w:after="100" w:afterAutospacing="1"/>
      <w:jc w:val="left"/>
    </w:pPr>
    <w:rPr>
      <w:lang w:eastAsia="zh-CN"/>
    </w:rPr>
  </w:style>
  <w:style w:type="paragraph" w:customStyle="1" w:styleId="Listedepoints3">
    <w:name w:val="Liste de points 3"/>
    <w:basedOn w:val="Listedepoints2"/>
    <w:link w:val="Listedepoints3Car"/>
    <w:qFormat/>
    <w:rsid w:val="00D05780"/>
    <w:pPr>
      <w:numPr>
        <w:numId w:val="0"/>
      </w:numPr>
      <w:ind w:left="1843" w:hanging="425"/>
    </w:pPr>
  </w:style>
  <w:style w:type="character" w:customStyle="1" w:styleId="Listedepoints3Car">
    <w:name w:val="Liste de points 3 Car"/>
    <w:basedOn w:val="Listedepoints2Car"/>
    <w:link w:val="Listedepoints3"/>
    <w:rsid w:val="00D05780"/>
    <w:rPr>
      <w:rFonts w:ascii="Times New Roman" w:eastAsia="Times New Roman" w:hAnsi="Times New Roman" w:cs="Times New Roman"/>
      <w:noProof/>
      <w:kern w:val="2"/>
      <w:sz w:val="21"/>
      <w:szCs w:val="24"/>
      <w:lang w:val="fr-BE" w:eastAsia="zh-CN"/>
    </w:rPr>
  </w:style>
  <w:style w:type="paragraph" w:customStyle="1" w:styleId="Soulignitalique">
    <w:name w:val="Souligné italique"/>
    <w:basedOn w:val="Normal"/>
    <w:link w:val="SoulignitaliqueCar"/>
    <w:qFormat/>
    <w:rsid w:val="00D05780"/>
    <w:pPr>
      <w:keepNext/>
      <w:tabs>
        <w:tab w:val="left" w:pos="1134"/>
      </w:tabs>
    </w:pPr>
    <w:rPr>
      <w:i/>
      <w:u w:val="single"/>
      <w:lang w:val="fr-BE"/>
    </w:rPr>
  </w:style>
  <w:style w:type="character" w:customStyle="1" w:styleId="SoulignitaliqueCar">
    <w:name w:val="Souligné italique Car"/>
    <w:basedOn w:val="Policepardfaut"/>
    <w:link w:val="Soulignitalique"/>
    <w:rsid w:val="00D05780"/>
    <w:rPr>
      <w:rFonts w:ascii="Times New Roman" w:eastAsia="Times New Roman" w:hAnsi="Times New Roman" w:cs="Times New Roman"/>
      <w:i/>
      <w:sz w:val="24"/>
      <w:szCs w:val="24"/>
      <w:u w:val="single"/>
      <w:lang w:val="fr-BE" w:eastAsia="de-DE"/>
    </w:rPr>
  </w:style>
  <w:style w:type="paragraph" w:customStyle="1" w:styleId="Listeabc0">
    <w:name w:val="Liste abc"/>
    <w:basedOn w:val="Paragraphedeliste"/>
    <w:link w:val="ListeabcCar"/>
    <w:qFormat/>
    <w:rsid w:val="00D05780"/>
    <w:pPr>
      <w:tabs>
        <w:tab w:val="left" w:pos="1134"/>
      </w:tabs>
      <w:ind w:left="1211" w:hanging="360"/>
    </w:pPr>
    <w:rPr>
      <w:rFonts w:eastAsia="Times New Roman"/>
      <w:lang w:val="fr-BE"/>
    </w:rPr>
  </w:style>
  <w:style w:type="character" w:customStyle="1" w:styleId="ListeabcCar">
    <w:name w:val="Liste abc Car"/>
    <w:basedOn w:val="ParagraphedelisteCar"/>
    <w:link w:val="Listeabc0"/>
    <w:rsid w:val="00D05780"/>
    <w:rPr>
      <w:rFonts w:ascii="Times New Roman" w:eastAsia="Times New Roman" w:hAnsi="Times New Roman" w:cs="Times New Roman"/>
      <w:kern w:val="2"/>
      <w:sz w:val="21"/>
      <w:szCs w:val="24"/>
      <w:lang w:val="fr-BE" w:eastAsia="zh-CN"/>
    </w:rPr>
  </w:style>
  <w:style w:type="paragraph" w:customStyle="1" w:styleId="Intituldelapartieduprojet">
    <w:name w:val="Intitulé de la partie du projet"/>
    <w:basedOn w:val="Normal"/>
    <w:qFormat/>
    <w:rsid w:val="00D05780"/>
    <w:pPr>
      <w:tabs>
        <w:tab w:val="left" w:pos="1134"/>
      </w:tabs>
      <w:jc w:val="center"/>
    </w:pPr>
    <w:rPr>
      <w:b/>
      <w:caps/>
      <w:sz w:val="40"/>
      <w:lang w:val="fr-BE"/>
    </w:rPr>
  </w:style>
  <w:style w:type="paragraph" w:customStyle="1" w:styleId="Listenumrote">
    <w:name w:val="Liste numérotée"/>
    <w:basedOn w:val="Paragraphedeliste"/>
    <w:qFormat/>
    <w:rsid w:val="00D05780"/>
    <w:pPr>
      <w:tabs>
        <w:tab w:val="left" w:pos="1134"/>
      </w:tabs>
      <w:ind w:left="1211" w:hanging="360"/>
    </w:pPr>
    <w:rPr>
      <w:rFonts w:eastAsia="Times New Roman"/>
      <w:lang w:val="fr-BE"/>
    </w:rPr>
  </w:style>
  <w:style w:type="paragraph" w:styleId="TM4">
    <w:name w:val="toc 4"/>
    <w:basedOn w:val="Normal"/>
    <w:next w:val="Normal"/>
    <w:autoRedefine/>
    <w:uiPriority w:val="39"/>
    <w:unhideWhenUsed/>
    <w:rsid w:val="00D05780"/>
    <w:pPr>
      <w:tabs>
        <w:tab w:val="left" w:pos="1134"/>
      </w:tabs>
      <w:spacing w:after="100"/>
      <w:ind w:left="660"/>
    </w:pPr>
    <w:rPr>
      <w:rFonts w:eastAsiaTheme="minorEastAsia"/>
      <w:lang w:val="fr-BE" w:eastAsia="fr-BE"/>
    </w:rPr>
  </w:style>
  <w:style w:type="paragraph" w:styleId="TM5">
    <w:name w:val="toc 5"/>
    <w:basedOn w:val="Normal"/>
    <w:next w:val="Normal"/>
    <w:autoRedefine/>
    <w:uiPriority w:val="39"/>
    <w:unhideWhenUsed/>
    <w:rsid w:val="00D05780"/>
    <w:pPr>
      <w:tabs>
        <w:tab w:val="left" w:pos="1134"/>
      </w:tabs>
      <w:spacing w:after="100"/>
      <w:ind w:left="880"/>
    </w:pPr>
    <w:rPr>
      <w:rFonts w:eastAsiaTheme="minorEastAsia"/>
      <w:lang w:val="fr-BE" w:eastAsia="fr-BE"/>
    </w:rPr>
  </w:style>
  <w:style w:type="paragraph" w:styleId="TM6">
    <w:name w:val="toc 6"/>
    <w:basedOn w:val="Normal"/>
    <w:next w:val="Normal"/>
    <w:autoRedefine/>
    <w:uiPriority w:val="39"/>
    <w:unhideWhenUsed/>
    <w:rsid w:val="00D05780"/>
    <w:pPr>
      <w:tabs>
        <w:tab w:val="left" w:pos="1134"/>
      </w:tabs>
      <w:spacing w:after="100"/>
      <w:ind w:left="1100"/>
    </w:pPr>
    <w:rPr>
      <w:rFonts w:eastAsiaTheme="minorEastAsia"/>
      <w:lang w:val="fr-BE" w:eastAsia="fr-BE"/>
    </w:rPr>
  </w:style>
  <w:style w:type="paragraph" w:styleId="TM7">
    <w:name w:val="toc 7"/>
    <w:basedOn w:val="Normal"/>
    <w:next w:val="Normal"/>
    <w:autoRedefine/>
    <w:uiPriority w:val="39"/>
    <w:unhideWhenUsed/>
    <w:rsid w:val="00D05780"/>
    <w:pPr>
      <w:tabs>
        <w:tab w:val="left" w:pos="1134"/>
      </w:tabs>
      <w:spacing w:after="100"/>
      <w:ind w:left="1320"/>
    </w:pPr>
    <w:rPr>
      <w:rFonts w:eastAsiaTheme="minorEastAsia"/>
      <w:lang w:val="fr-BE" w:eastAsia="fr-BE"/>
    </w:rPr>
  </w:style>
  <w:style w:type="paragraph" w:styleId="TM8">
    <w:name w:val="toc 8"/>
    <w:basedOn w:val="Normal"/>
    <w:next w:val="Normal"/>
    <w:autoRedefine/>
    <w:uiPriority w:val="39"/>
    <w:unhideWhenUsed/>
    <w:rsid w:val="00D05780"/>
    <w:pPr>
      <w:tabs>
        <w:tab w:val="left" w:pos="1134"/>
      </w:tabs>
      <w:spacing w:after="100"/>
      <w:ind w:left="1540"/>
    </w:pPr>
    <w:rPr>
      <w:rFonts w:eastAsiaTheme="minorEastAsia"/>
      <w:lang w:val="fr-BE" w:eastAsia="fr-BE"/>
    </w:rPr>
  </w:style>
  <w:style w:type="paragraph" w:styleId="TM9">
    <w:name w:val="toc 9"/>
    <w:basedOn w:val="Normal"/>
    <w:next w:val="Normal"/>
    <w:autoRedefine/>
    <w:uiPriority w:val="39"/>
    <w:unhideWhenUsed/>
    <w:rsid w:val="00D05780"/>
    <w:pPr>
      <w:tabs>
        <w:tab w:val="left" w:pos="1134"/>
      </w:tabs>
      <w:spacing w:after="100"/>
      <w:ind w:left="1760"/>
    </w:pPr>
    <w:rPr>
      <w:rFonts w:eastAsiaTheme="minorEastAsia"/>
      <w:lang w:val="fr-BE" w:eastAsia="fr-BE"/>
    </w:rPr>
  </w:style>
  <w:style w:type="paragraph" w:styleId="Tabledesillustrations">
    <w:name w:val="table of figures"/>
    <w:basedOn w:val="Normal"/>
    <w:next w:val="Normal"/>
    <w:uiPriority w:val="99"/>
    <w:unhideWhenUsed/>
    <w:rsid w:val="005F415C"/>
    <w:pPr>
      <w:spacing w:before="60" w:after="60"/>
      <w:ind w:left="0"/>
      <w:jc w:val="left"/>
    </w:pPr>
    <w:rPr>
      <w:rFonts w:cstheme="minorHAnsi"/>
      <w:caps/>
      <w:sz w:val="22"/>
      <w:szCs w:val="20"/>
    </w:rPr>
  </w:style>
  <w:style w:type="paragraph" w:customStyle="1" w:styleId="Annexe">
    <w:name w:val="Annexe"/>
    <w:basedOn w:val="Normal"/>
    <w:rsid w:val="00D05780"/>
    <w:pPr>
      <w:spacing w:before="720" w:line="288" w:lineRule="auto"/>
      <w:jc w:val="right"/>
    </w:pPr>
    <w:rPr>
      <w:rFonts w:cs="Arial"/>
      <w:b/>
      <w:caps/>
      <w:sz w:val="40"/>
      <w:szCs w:val="20"/>
      <w:u w:val="single"/>
    </w:rPr>
  </w:style>
  <w:style w:type="character" w:styleId="Textedelespacerserv">
    <w:name w:val="Placeholder Text"/>
    <w:basedOn w:val="Policepardfaut"/>
    <w:uiPriority w:val="99"/>
    <w:semiHidden/>
    <w:rsid w:val="00D05780"/>
    <w:rPr>
      <w:color w:val="808080"/>
    </w:rPr>
  </w:style>
  <w:style w:type="character" w:styleId="Rfrencelgre">
    <w:name w:val="Subtle Reference"/>
    <w:basedOn w:val="Policepardfaut"/>
    <w:uiPriority w:val="31"/>
    <w:qFormat/>
    <w:rsid w:val="00D05780"/>
    <w:rPr>
      <w:smallCaps/>
      <w:color w:val="ED7D31" w:themeColor="accent2"/>
      <w:u w:val="single"/>
    </w:rPr>
  </w:style>
  <w:style w:type="paragraph" w:customStyle="1" w:styleId="Intitulduprojet">
    <w:name w:val="Intitulé du projet"/>
    <w:basedOn w:val="Normal"/>
    <w:qFormat/>
    <w:rsid w:val="00D05780"/>
    <w:pPr>
      <w:tabs>
        <w:tab w:val="left" w:pos="1134"/>
      </w:tabs>
      <w:jc w:val="center"/>
    </w:pPr>
    <w:rPr>
      <w:b/>
      <w:caps/>
      <w:sz w:val="44"/>
      <w:lang w:val="fr-BE"/>
    </w:rPr>
  </w:style>
  <w:style w:type="paragraph" w:customStyle="1" w:styleId="Intituldurapport">
    <w:name w:val="Intitulé du rapport"/>
    <w:basedOn w:val="Normal"/>
    <w:link w:val="IntituldurapportCar"/>
    <w:qFormat/>
    <w:rsid w:val="00D05780"/>
    <w:pPr>
      <w:tabs>
        <w:tab w:val="left" w:pos="1134"/>
      </w:tabs>
      <w:jc w:val="center"/>
    </w:pPr>
    <w:rPr>
      <w:b/>
      <w:caps/>
      <w:sz w:val="36"/>
      <w:lang w:val="fr-BE"/>
    </w:rPr>
  </w:style>
  <w:style w:type="character" w:customStyle="1" w:styleId="IntituldurapportCar">
    <w:name w:val="Intitulé du rapport Car"/>
    <w:basedOn w:val="Policepardfaut"/>
    <w:link w:val="Intituldurapport"/>
    <w:rsid w:val="00D05780"/>
    <w:rPr>
      <w:rFonts w:ascii="Times New Roman" w:eastAsia="Times New Roman" w:hAnsi="Times New Roman" w:cs="Times New Roman"/>
      <w:b/>
      <w:caps/>
      <w:sz w:val="36"/>
      <w:szCs w:val="24"/>
      <w:lang w:val="fr-BE" w:eastAsia="de-DE"/>
    </w:rPr>
  </w:style>
  <w:style w:type="paragraph" w:customStyle="1" w:styleId="Periode">
    <w:name w:val="Periode"/>
    <w:basedOn w:val="Intituldurapport"/>
    <w:link w:val="PeriodeCar"/>
    <w:qFormat/>
    <w:rsid w:val="00D05780"/>
    <w:rPr>
      <w:rFonts w:cstheme="minorHAnsi"/>
      <w:sz w:val="32"/>
    </w:rPr>
  </w:style>
  <w:style w:type="character" w:customStyle="1" w:styleId="PeriodeCar">
    <w:name w:val="Periode Car"/>
    <w:basedOn w:val="IntituldurapportCar"/>
    <w:link w:val="Periode"/>
    <w:rsid w:val="00D05780"/>
    <w:rPr>
      <w:rFonts w:ascii="Times New Roman" w:eastAsia="Times New Roman" w:hAnsi="Times New Roman" w:cstheme="minorHAnsi"/>
      <w:b/>
      <w:caps/>
      <w:sz w:val="32"/>
      <w:szCs w:val="24"/>
      <w:lang w:val="fr-BE" w:eastAsia="de-DE"/>
    </w:rPr>
  </w:style>
  <w:style w:type="paragraph" w:customStyle="1" w:styleId="soulignNormal">
    <w:name w:val="souligné Normal"/>
    <w:basedOn w:val="Normal"/>
    <w:qFormat/>
    <w:rsid w:val="00D05780"/>
    <w:pPr>
      <w:tabs>
        <w:tab w:val="left" w:pos="1134"/>
      </w:tabs>
    </w:pPr>
    <w:rPr>
      <w:b/>
      <w:u w:val="single"/>
      <w:lang w:val="fr-BE"/>
    </w:rPr>
  </w:style>
  <w:style w:type="paragraph" w:customStyle="1" w:styleId="Soulignnormalgras">
    <w:name w:val="Souligné normal gras"/>
    <w:basedOn w:val="soulignNormal"/>
    <w:qFormat/>
    <w:rsid w:val="00D05780"/>
    <w:rPr>
      <w:b w:val="0"/>
      <w:u w:val="none"/>
    </w:rPr>
  </w:style>
  <w:style w:type="paragraph" w:customStyle="1" w:styleId="soulignnorma">
    <w:name w:val="souligné norma"/>
    <w:basedOn w:val="soulignNormal"/>
    <w:qFormat/>
    <w:rsid w:val="00D05780"/>
    <w:rPr>
      <w:b w:val="0"/>
      <w:lang w:val="fr-FR"/>
    </w:rPr>
  </w:style>
  <w:style w:type="paragraph" w:customStyle="1" w:styleId="MINISTERE">
    <w:name w:val="MINISTERE"/>
    <w:basedOn w:val="Intituldelapartieduprojet"/>
    <w:qFormat/>
    <w:rsid w:val="00D05780"/>
    <w:rPr>
      <w:sz w:val="36"/>
      <w:szCs w:val="36"/>
    </w:rPr>
  </w:style>
  <w:style w:type="paragraph" w:customStyle="1" w:styleId="Pays">
    <w:name w:val="Pays"/>
    <w:basedOn w:val="Intituldelapartieduprojet"/>
    <w:qFormat/>
    <w:rsid w:val="00D05780"/>
    <w:rPr>
      <w:sz w:val="44"/>
      <w:szCs w:val="44"/>
    </w:rPr>
  </w:style>
  <w:style w:type="table" w:customStyle="1" w:styleId="Grilledutableau1">
    <w:name w:val="Grille du tableau1"/>
    <w:basedOn w:val="TableauNormal"/>
    <w:next w:val="Grilledutableau"/>
    <w:uiPriority w:val="39"/>
    <w:rsid w:val="00D05780"/>
    <w:pPr>
      <w:spacing w:after="0" w:line="240" w:lineRule="auto"/>
    </w:pPr>
    <w:rPr>
      <w:rFonts w:ascii="Calibri" w:eastAsia="Calibri" w:hAnsi="Calibri" w:cs="Times New Roman"/>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gip0">
    <w:name w:val="Igip0"/>
    <w:basedOn w:val="Igip1"/>
    <w:link w:val="Igip0Zchn"/>
    <w:rsid w:val="00D05780"/>
  </w:style>
  <w:style w:type="paragraph" w:customStyle="1" w:styleId="titre50">
    <w:name w:val="titre 5"/>
    <w:basedOn w:val="Normal"/>
    <w:link w:val="titre5Car0"/>
    <w:autoRedefine/>
    <w:rsid w:val="00D05780"/>
    <w:rPr>
      <w:szCs w:val="18"/>
    </w:rPr>
  </w:style>
  <w:style w:type="character" w:customStyle="1" w:styleId="titre5Car0">
    <w:name w:val="titre 5 Car"/>
    <w:link w:val="titre50"/>
    <w:rsid w:val="00D05780"/>
    <w:rPr>
      <w:rFonts w:ascii="Times New Roman" w:eastAsia="Times New Roman" w:hAnsi="Times New Roman" w:cs="Times New Roman"/>
      <w:sz w:val="24"/>
      <w:szCs w:val="18"/>
      <w:lang w:val="fr-CD" w:eastAsia="de-DE"/>
    </w:rPr>
  </w:style>
  <w:style w:type="character" w:customStyle="1" w:styleId="Igip0Zchn">
    <w:name w:val="Igip0 Zchn"/>
    <w:basedOn w:val="Igip1ZchnZchn"/>
    <w:link w:val="Igip0"/>
    <w:rsid w:val="00D05780"/>
    <w:rPr>
      <w:rFonts w:ascii="Times New Roman" w:eastAsia="Times New Roman" w:hAnsi="Times New Roman" w:cs="Times New Roman"/>
      <w:sz w:val="24"/>
      <w:szCs w:val="20"/>
      <w:lang w:val="fr-CD" w:eastAsia="de-DE"/>
    </w:rPr>
  </w:style>
  <w:style w:type="paragraph" w:customStyle="1" w:styleId="Igip1Liste1">
    <w:name w:val="Igip1 Liste 1"/>
    <w:basedOn w:val="Igip1"/>
    <w:rsid w:val="00D05780"/>
    <w:pPr>
      <w:numPr>
        <w:ilvl w:val="1"/>
        <w:numId w:val="50"/>
      </w:numPr>
      <w:tabs>
        <w:tab w:val="left" w:pos="1531"/>
      </w:tabs>
      <w:jc w:val="left"/>
    </w:pPr>
  </w:style>
  <w:style w:type="paragraph" w:customStyle="1" w:styleId="Igip1Liste2a">
    <w:name w:val="Igip1 Liste 2a"/>
    <w:basedOn w:val="Igip1"/>
    <w:link w:val="Igip1Liste2aCar"/>
    <w:rsid w:val="00D05780"/>
    <w:pPr>
      <w:numPr>
        <w:numId w:val="50"/>
      </w:numPr>
      <w:tabs>
        <w:tab w:val="left" w:pos="1531"/>
      </w:tabs>
      <w:jc w:val="left"/>
    </w:pPr>
  </w:style>
  <w:style w:type="character" w:customStyle="1" w:styleId="Igip1Liste2aZchn">
    <w:name w:val="Igip1 Liste 2a Zchn"/>
    <w:basedOn w:val="Policepardfaut"/>
    <w:rsid w:val="00D05780"/>
    <w:rPr>
      <w:rFonts w:eastAsia="Times New Roman" w:cs="Times New Roman"/>
      <w:szCs w:val="18"/>
      <w:lang w:eastAsia="de-DE"/>
    </w:rPr>
  </w:style>
  <w:style w:type="paragraph" w:styleId="En-ttedetabledesmatires">
    <w:name w:val="TOC Heading"/>
    <w:basedOn w:val="Titre1"/>
    <w:next w:val="Normal"/>
    <w:uiPriority w:val="39"/>
    <w:unhideWhenUsed/>
    <w:qFormat/>
    <w:rsid w:val="00D05780"/>
    <w:pPr>
      <w:keepLines/>
      <w:numPr>
        <w:numId w:val="0"/>
      </w:numPr>
      <w:spacing w:after="0" w:line="276" w:lineRule="auto"/>
      <w:jc w:val="left"/>
      <w:outlineLvl w:val="9"/>
    </w:pPr>
    <w:rPr>
      <w:rFonts w:asciiTheme="majorHAnsi" w:eastAsiaTheme="majorEastAsia" w:hAnsiTheme="majorHAnsi" w:cstheme="majorBidi"/>
      <w:bCs/>
      <w:caps w:val="0"/>
      <w:color w:val="2F5496" w:themeColor="accent1" w:themeShade="BF"/>
      <w:sz w:val="28"/>
      <w:szCs w:val="28"/>
      <w:lang w:eastAsia="fr-FR"/>
    </w:rPr>
  </w:style>
  <w:style w:type="paragraph" w:styleId="Sous-titre">
    <w:name w:val="Subtitle"/>
    <w:basedOn w:val="Normal"/>
    <w:next w:val="Normal"/>
    <w:link w:val="Sous-titreCar"/>
    <w:uiPriority w:val="11"/>
    <w:qFormat/>
    <w:rsid w:val="00D05780"/>
    <w:pPr>
      <w:numPr>
        <w:ilvl w:val="1"/>
      </w:numPr>
      <w:spacing w:after="160"/>
      <w:ind w:left="851"/>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uiPriority w:val="11"/>
    <w:rsid w:val="00D05780"/>
    <w:rPr>
      <w:rFonts w:eastAsiaTheme="minorEastAsia"/>
      <w:color w:val="5A5A5A" w:themeColor="text1" w:themeTint="A5"/>
      <w:spacing w:val="15"/>
      <w:lang w:val="fr-CD" w:eastAsia="de-DE"/>
    </w:rPr>
  </w:style>
  <w:style w:type="paragraph" w:customStyle="1" w:styleId="Tabelle">
    <w:name w:val="Tabelle"/>
    <w:basedOn w:val="Normal"/>
    <w:next w:val="Normal"/>
    <w:rsid w:val="00D05780"/>
    <w:pPr>
      <w:ind w:left="1134"/>
    </w:pPr>
    <w:rPr>
      <w:b/>
      <w:sz w:val="20"/>
      <w:szCs w:val="20"/>
      <w:lang w:val="fr-BE"/>
    </w:rPr>
  </w:style>
  <w:style w:type="paragraph" w:customStyle="1" w:styleId="Paragraphe">
    <w:name w:val="Paragraphe"/>
    <w:basedOn w:val="Normal"/>
    <w:rsid w:val="00D05780"/>
    <w:pPr>
      <w:widowControl w:val="0"/>
    </w:pPr>
    <w:rPr>
      <w:snapToGrid w:val="0"/>
      <w:lang w:eastAsia="fr-FR"/>
    </w:rPr>
  </w:style>
  <w:style w:type="character" w:styleId="Appelnotedebasdep">
    <w:name w:val="footnote reference"/>
    <w:aliases w:val="Error-Fußnotenzeichen5,Error-Fußnotenzeichen6,Error-Fußnotenzeichen3,16 Point,Superscript 6 Point,ftref,note de bas de page,Car Car Char Car Char Car Car Char Car Char Char,BVI fnr,Ref,de nota al pie"/>
    <w:basedOn w:val="Policepardfaut"/>
    <w:uiPriority w:val="99"/>
    <w:rsid w:val="00D05780"/>
    <w:rPr>
      <w:vertAlign w:val="superscript"/>
    </w:rPr>
  </w:style>
  <w:style w:type="paragraph" w:styleId="Normalcentr">
    <w:name w:val="Block Text"/>
    <w:basedOn w:val="Normal"/>
    <w:rsid w:val="00D05780"/>
    <w:pPr>
      <w:spacing w:before="60"/>
      <w:ind w:left="57" w:right="57"/>
    </w:pPr>
    <w:rPr>
      <w:rFonts w:ascii="Arial" w:hAnsi="Arial"/>
      <w:sz w:val="20"/>
      <w:szCs w:val="20"/>
      <w:lang w:val="en-US"/>
    </w:rPr>
  </w:style>
  <w:style w:type="paragraph" w:customStyle="1" w:styleId="ListBulletStyleCharChar">
    <w:name w:val="List Bullet Style Char Char"/>
    <w:basedOn w:val="Normal"/>
    <w:semiHidden/>
    <w:rsid w:val="00D05780"/>
    <w:pPr>
      <w:numPr>
        <w:numId w:val="54"/>
      </w:numPr>
    </w:pPr>
    <w:rPr>
      <w:szCs w:val="20"/>
      <w:lang w:val="en-US"/>
    </w:rPr>
  </w:style>
  <w:style w:type="paragraph" w:customStyle="1" w:styleId="Aufzhlung1">
    <w:name w:val="Aufzählung 1"/>
    <w:basedOn w:val="Normal"/>
    <w:rsid w:val="00D05780"/>
    <w:pPr>
      <w:tabs>
        <w:tab w:val="num" w:pos="1843"/>
      </w:tabs>
      <w:ind w:left="1843" w:hanging="283"/>
    </w:pPr>
    <w:rPr>
      <w:rFonts w:ascii="Arial" w:hAnsi="Arial"/>
      <w:sz w:val="20"/>
      <w:szCs w:val="20"/>
      <w:lang w:val="fr-BE"/>
    </w:rPr>
  </w:style>
  <w:style w:type="paragraph" w:customStyle="1" w:styleId="Aufzhlung2">
    <w:name w:val="Aufzählung 2"/>
    <w:basedOn w:val="Normal"/>
    <w:rsid w:val="00D05780"/>
    <w:pPr>
      <w:tabs>
        <w:tab w:val="num" w:pos="1561"/>
      </w:tabs>
      <w:ind w:left="1561" w:hanging="284"/>
    </w:pPr>
    <w:rPr>
      <w:rFonts w:ascii="Arial" w:hAnsi="Arial"/>
      <w:sz w:val="20"/>
      <w:szCs w:val="20"/>
      <w:lang w:val="fr-BE"/>
    </w:rPr>
  </w:style>
  <w:style w:type="paragraph" w:customStyle="1" w:styleId="Spiegelstrich1">
    <w:name w:val="Spiegelstrich1"/>
    <w:basedOn w:val="Normal"/>
    <w:rsid w:val="00D05780"/>
    <w:pPr>
      <w:numPr>
        <w:numId w:val="76"/>
      </w:numPr>
      <w:tabs>
        <w:tab w:val="left" w:pos="284"/>
      </w:tabs>
      <w:suppressAutoHyphens/>
    </w:pPr>
    <w:rPr>
      <w:rFonts w:ascii="Times" w:hAnsi="Times"/>
      <w:szCs w:val="20"/>
      <w:lang w:eastAsia="fr-FR"/>
    </w:rPr>
  </w:style>
  <w:style w:type="paragraph" w:customStyle="1" w:styleId="Aufzhlung1Vor6">
    <w:name w:val="Aufzählung 1 Vor 6"/>
    <w:basedOn w:val="Aufzhlung1"/>
    <w:link w:val="Aufzhlung1Vor6Zchn"/>
    <w:rsid w:val="00D05780"/>
  </w:style>
  <w:style w:type="character" w:customStyle="1" w:styleId="Aufzhlung1Vor6Zchn">
    <w:name w:val="Aufzählung 1 Vor 6 Zchn"/>
    <w:basedOn w:val="Policepardfaut"/>
    <w:link w:val="Aufzhlung1Vor6"/>
    <w:rsid w:val="00D05780"/>
    <w:rPr>
      <w:rFonts w:ascii="Arial" w:eastAsia="Times New Roman" w:hAnsi="Arial" w:cs="Times New Roman"/>
      <w:sz w:val="20"/>
      <w:szCs w:val="20"/>
      <w:lang w:val="fr-BE" w:eastAsia="de-DE"/>
    </w:rPr>
  </w:style>
  <w:style w:type="paragraph" w:customStyle="1" w:styleId="Corpsdetexte27">
    <w:name w:val="Corps de texte 27"/>
    <w:basedOn w:val="Normal"/>
    <w:rsid w:val="00D05780"/>
    <w:pPr>
      <w:overflowPunct w:val="0"/>
      <w:autoSpaceDE w:val="0"/>
      <w:autoSpaceDN w:val="0"/>
      <w:adjustRightInd w:val="0"/>
      <w:textAlignment w:val="baseline"/>
    </w:pPr>
    <w:rPr>
      <w:rFonts w:ascii="Arial" w:hAnsi="Arial"/>
      <w:sz w:val="20"/>
      <w:szCs w:val="20"/>
      <w:lang w:val="fr-BE" w:eastAsia="fr-BE"/>
    </w:rPr>
  </w:style>
  <w:style w:type="paragraph" w:customStyle="1" w:styleId="Paragraphe-VSI">
    <w:name w:val="Paragraphe-VSI"/>
    <w:basedOn w:val="Normal"/>
    <w:qFormat/>
    <w:rsid w:val="00D05780"/>
    <w:pPr>
      <w:numPr>
        <w:numId w:val="72"/>
      </w:numPr>
      <w:kinsoku w:val="0"/>
      <w:spacing w:before="100" w:beforeAutospacing="1" w:after="100" w:afterAutospacing="1"/>
    </w:pPr>
    <w:rPr>
      <w:rFonts w:eastAsiaTheme="minorEastAsia" w:cstheme="minorHAnsi"/>
      <w:lang w:val="fr-BE" w:eastAsia="fr-BE"/>
    </w:rPr>
  </w:style>
  <w:style w:type="paragraph" w:customStyle="1" w:styleId="Style1">
    <w:name w:val="Style1"/>
    <w:basedOn w:val="Normal"/>
    <w:link w:val="Style1Char"/>
    <w:qFormat/>
    <w:rsid w:val="00D05780"/>
    <w:pPr>
      <w:spacing w:before="1200"/>
      <w:ind w:left="576" w:hanging="576"/>
      <w:jc w:val="center"/>
    </w:pPr>
    <w:rPr>
      <w:b/>
      <w:sz w:val="56"/>
      <w:szCs w:val="20"/>
      <w:lang w:eastAsia="fr-FR"/>
    </w:rPr>
  </w:style>
  <w:style w:type="paragraph" w:customStyle="1" w:styleId="Style3">
    <w:name w:val="Style3"/>
    <w:basedOn w:val="Sous-titre"/>
    <w:link w:val="Style3Char"/>
    <w:qFormat/>
    <w:rsid w:val="00D05780"/>
    <w:pPr>
      <w:numPr>
        <w:ilvl w:val="0"/>
      </w:numPr>
      <w:spacing w:after="200"/>
      <w:ind w:left="576" w:hanging="576"/>
      <w:jc w:val="center"/>
    </w:pPr>
    <w:rPr>
      <w:rFonts w:ascii="Times New Roman" w:eastAsia="Times New Roman" w:hAnsi="Times New Roman"/>
      <w:b/>
      <w:sz w:val="44"/>
    </w:rPr>
  </w:style>
  <w:style w:type="character" w:customStyle="1" w:styleId="Style1Char">
    <w:name w:val="Style1 Char"/>
    <w:basedOn w:val="Policepardfaut"/>
    <w:link w:val="Style1"/>
    <w:rsid w:val="00D05780"/>
    <w:rPr>
      <w:rFonts w:ascii="Times New Roman" w:eastAsia="Times New Roman" w:hAnsi="Times New Roman" w:cs="Times New Roman"/>
      <w:b/>
      <w:sz w:val="56"/>
      <w:szCs w:val="20"/>
      <w:lang w:val="fr-CD" w:eastAsia="fr-FR"/>
    </w:rPr>
  </w:style>
  <w:style w:type="character" w:customStyle="1" w:styleId="Style3Char">
    <w:name w:val="Style3 Char"/>
    <w:basedOn w:val="Sous-titreCar"/>
    <w:link w:val="Style3"/>
    <w:rsid w:val="00D05780"/>
    <w:rPr>
      <w:rFonts w:ascii="Times New Roman" w:eastAsia="Times New Roman" w:hAnsi="Times New Roman"/>
      <w:b/>
      <w:color w:val="5A5A5A" w:themeColor="text1" w:themeTint="A5"/>
      <w:spacing w:val="15"/>
      <w:sz w:val="44"/>
      <w:lang w:val="fr-CD" w:eastAsia="de-DE"/>
    </w:rPr>
  </w:style>
  <w:style w:type="character" w:customStyle="1" w:styleId="Mentionnonrsolue1">
    <w:name w:val="Mention non résolue1"/>
    <w:basedOn w:val="Policepardfaut"/>
    <w:uiPriority w:val="99"/>
    <w:semiHidden/>
    <w:unhideWhenUsed/>
    <w:rsid w:val="00D05780"/>
    <w:rPr>
      <w:color w:val="605E5C"/>
      <w:shd w:val="clear" w:color="auto" w:fill="E1DFDD"/>
    </w:rPr>
  </w:style>
  <w:style w:type="paragraph" w:customStyle="1" w:styleId="TitrePrsentation1">
    <w:name w:val="Titre Présentation 1"/>
    <w:basedOn w:val="Normal"/>
    <w:link w:val="TitrePrsentation1Car"/>
    <w:qFormat/>
    <w:rsid w:val="00D05780"/>
    <w:pPr>
      <w:ind w:left="1134"/>
      <w:jc w:val="center"/>
    </w:pPr>
    <w:rPr>
      <w:rFonts w:ascii="Arial Narrow" w:hAnsi="Arial Narrow"/>
      <w:b/>
      <w:caps/>
      <w:sz w:val="40"/>
      <w:szCs w:val="40"/>
      <w:lang w:val="fr-BE"/>
    </w:rPr>
  </w:style>
  <w:style w:type="character" w:customStyle="1" w:styleId="TitrePrsentation1Car">
    <w:name w:val="Titre Présentation 1 Car"/>
    <w:link w:val="TitrePrsentation1"/>
    <w:rsid w:val="00D05780"/>
    <w:rPr>
      <w:rFonts w:ascii="Arial Narrow" w:eastAsia="Times New Roman" w:hAnsi="Arial Narrow" w:cs="Times New Roman"/>
      <w:b/>
      <w:caps/>
      <w:sz w:val="40"/>
      <w:szCs w:val="40"/>
      <w:lang w:val="fr-BE" w:eastAsia="de-DE"/>
    </w:rPr>
  </w:style>
  <w:style w:type="paragraph" w:customStyle="1" w:styleId="TitrePrsentation2">
    <w:name w:val="Titre Présentation 2"/>
    <w:basedOn w:val="TitrePrsentation1"/>
    <w:link w:val="TitrePrsentation2Car"/>
    <w:qFormat/>
    <w:rsid w:val="00D05780"/>
    <w:rPr>
      <w:sz w:val="36"/>
    </w:rPr>
  </w:style>
  <w:style w:type="character" w:customStyle="1" w:styleId="TitrePrsentation2Car">
    <w:name w:val="Titre Présentation 2 Car"/>
    <w:link w:val="TitrePrsentation2"/>
    <w:rsid w:val="00D05780"/>
    <w:rPr>
      <w:rFonts w:ascii="Arial Narrow" w:eastAsia="Times New Roman" w:hAnsi="Arial Narrow" w:cs="Times New Roman"/>
      <w:b/>
      <w:caps/>
      <w:sz w:val="36"/>
      <w:szCs w:val="40"/>
      <w:lang w:val="fr-BE" w:eastAsia="de-DE"/>
    </w:rPr>
  </w:style>
  <w:style w:type="paragraph" w:customStyle="1" w:styleId="TitrePrsentation">
    <w:name w:val="Titre Présentation"/>
    <w:basedOn w:val="Normal"/>
    <w:link w:val="TitrePrsentationCar"/>
    <w:qFormat/>
    <w:rsid w:val="00D05780"/>
    <w:pPr>
      <w:ind w:left="1134"/>
      <w:jc w:val="center"/>
    </w:pPr>
    <w:rPr>
      <w:rFonts w:ascii="Arial Narrow" w:hAnsi="Arial Narrow"/>
      <w:b/>
      <w:caps/>
      <w:sz w:val="44"/>
      <w:szCs w:val="32"/>
      <w:lang w:val="fr-BE"/>
    </w:rPr>
  </w:style>
  <w:style w:type="character" w:customStyle="1" w:styleId="TitrePrsentationCar">
    <w:name w:val="Titre Présentation Car"/>
    <w:link w:val="TitrePrsentation"/>
    <w:rsid w:val="00D05780"/>
    <w:rPr>
      <w:rFonts w:ascii="Arial Narrow" w:eastAsia="Times New Roman" w:hAnsi="Arial Narrow" w:cs="Times New Roman"/>
      <w:b/>
      <w:caps/>
      <w:sz w:val="44"/>
      <w:szCs w:val="32"/>
      <w:lang w:val="fr-BE" w:eastAsia="de-DE"/>
    </w:rPr>
  </w:style>
  <w:style w:type="character" w:customStyle="1" w:styleId="Mentionnonrsolue11">
    <w:name w:val="Mention non résolue11"/>
    <w:basedOn w:val="Policepardfaut"/>
    <w:uiPriority w:val="99"/>
    <w:semiHidden/>
    <w:unhideWhenUsed/>
    <w:rsid w:val="00D05780"/>
    <w:rPr>
      <w:color w:val="605E5C"/>
      <w:shd w:val="clear" w:color="auto" w:fill="E1DFDD"/>
    </w:rPr>
  </w:style>
  <w:style w:type="paragraph" w:customStyle="1" w:styleId="outlinebullet">
    <w:name w:val="outlinebullet"/>
    <w:basedOn w:val="Normal"/>
    <w:uiPriority w:val="99"/>
    <w:rsid w:val="00D05780"/>
    <w:pPr>
      <w:numPr>
        <w:numId w:val="71"/>
      </w:numPr>
      <w:tabs>
        <w:tab w:val="clear" w:pos="360"/>
        <w:tab w:val="left" w:pos="1440"/>
      </w:tabs>
    </w:pPr>
    <w:rPr>
      <w:szCs w:val="20"/>
      <w:lang w:eastAsia="fr-FR"/>
    </w:rPr>
  </w:style>
  <w:style w:type="paragraph" w:styleId="Corpsdetexte3">
    <w:name w:val="Body Text 3"/>
    <w:basedOn w:val="Normal"/>
    <w:link w:val="Corpsdetexte3Car"/>
    <w:uiPriority w:val="99"/>
    <w:rsid w:val="00D05780"/>
    <w:pPr>
      <w:jc w:val="center"/>
    </w:pPr>
    <w:rPr>
      <w:rFonts w:ascii="Times New Roman Bold" w:hAnsi="Times New Roman Bold"/>
      <w:spacing w:val="80"/>
      <w:sz w:val="40"/>
      <w:szCs w:val="20"/>
      <w:lang w:eastAsia="fr-FR"/>
    </w:rPr>
  </w:style>
  <w:style w:type="character" w:customStyle="1" w:styleId="Corpsdetexte3Car">
    <w:name w:val="Corps de texte 3 Car"/>
    <w:basedOn w:val="Policepardfaut"/>
    <w:link w:val="Corpsdetexte3"/>
    <w:uiPriority w:val="99"/>
    <w:rsid w:val="00D05780"/>
    <w:rPr>
      <w:rFonts w:ascii="Times New Roman Bold" w:eastAsia="Times New Roman" w:hAnsi="Times New Roman Bold" w:cs="Times New Roman"/>
      <w:spacing w:val="80"/>
      <w:sz w:val="40"/>
      <w:szCs w:val="20"/>
      <w:lang w:val="fr-CD" w:eastAsia="fr-FR"/>
    </w:rPr>
  </w:style>
  <w:style w:type="paragraph" w:customStyle="1" w:styleId="TitreSection">
    <w:name w:val="Titre Section"/>
    <w:basedOn w:val="Titre"/>
    <w:link w:val="TitreSectionCar"/>
    <w:qFormat/>
    <w:rsid w:val="00D05780"/>
    <w:pPr>
      <w:jc w:val="center"/>
    </w:pPr>
    <w:rPr>
      <w:b/>
      <w:bCs/>
      <w:sz w:val="36"/>
      <w:szCs w:val="56"/>
    </w:rPr>
  </w:style>
  <w:style w:type="paragraph" w:customStyle="1" w:styleId="Titresection0">
    <w:name w:val="Titre section"/>
    <w:basedOn w:val="Titre1"/>
    <w:link w:val="TitresectionCar0"/>
    <w:rsid w:val="00D05780"/>
    <w:pPr>
      <w:spacing w:after="60"/>
    </w:pPr>
    <w:rPr>
      <w:bCs/>
      <w:caps w:val="0"/>
      <w:kern w:val="32"/>
      <w:sz w:val="36"/>
      <w:szCs w:val="44"/>
      <w:lang w:val="fr-BE"/>
    </w:rPr>
  </w:style>
  <w:style w:type="character" w:customStyle="1" w:styleId="TitreSectionCar">
    <w:name w:val="Titre Section Car"/>
    <w:basedOn w:val="TitreCar"/>
    <w:link w:val="TitreSection"/>
    <w:rsid w:val="00D05780"/>
    <w:rPr>
      <w:rFonts w:ascii="Times New Roman" w:eastAsiaTheme="majorEastAsia" w:hAnsi="Times New Roman" w:cstheme="majorBidi"/>
      <w:b/>
      <w:bCs/>
      <w:spacing w:val="5"/>
      <w:kern w:val="28"/>
      <w:sz w:val="36"/>
      <w:szCs w:val="56"/>
      <w:lang w:val="fr-BE" w:eastAsia="de-DE"/>
    </w:rPr>
  </w:style>
  <w:style w:type="paragraph" w:customStyle="1" w:styleId="Titre1noteExp">
    <w:name w:val="Titre 1 note Exp"/>
    <w:basedOn w:val="Titre1"/>
    <w:link w:val="Titre1noteExpCar"/>
    <w:qFormat/>
    <w:rsid w:val="00C84228"/>
    <w:pPr>
      <w:spacing w:after="60"/>
    </w:pPr>
    <w:rPr>
      <w:bCs/>
      <w:caps w:val="0"/>
      <w:kern w:val="32"/>
      <w:szCs w:val="32"/>
      <w:lang w:val="fr-BE"/>
    </w:rPr>
  </w:style>
  <w:style w:type="character" w:customStyle="1" w:styleId="TitresectionCar0">
    <w:name w:val="Titre section Car"/>
    <w:basedOn w:val="Titre1Car"/>
    <w:link w:val="Titresection0"/>
    <w:rsid w:val="00D05780"/>
    <w:rPr>
      <w:rFonts w:ascii="Times New Roman" w:eastAsia="Times New Roman" w:hAnsi="Times New Roman" w:cs="Times New Roman"/>
      <w:b/>
      <w:bCs/>
      <w:caps w:val="0"/>
      <w:kern w:val="32"/>
      <w:sz w:val="36"/>
      <w:szCs w:val="44"/>
      <w:u w:val="single"/>
      <w:lang w:val="fr-BE" w:eastAsia="de-DE"/>
    </w:rPr>
  </w:style>
  <w:style w:type="paragraph" w:customStyle="1" w:styleId="Titre2MD">
    <w:name w:val="Titre 2 MD"/>
    <w:basedOn w:val="Titre1"/>
    <w:link w:val="Titre2MDCar"/>
    <w:qFormat/>
    <w:rsid w:val="00D05780"/>
    <w:pPr>
      <w:pageBreakBefore/>
      <w:tabs>
        <w:tab w:val="left" w:pos="1134"/>
      </w:tabs>
      <w:spacing w:after="60"/>
      <w:ind w:left="432" w:hanging="432"/>
    </w:pPr>
    <w:rPr>
      <w:bCs/>
      <w:caps w:val="0"/>
      <w:kern w:val="32"/>
      <w:szCs w:val="32"/>
      <w:lang w:val="fr-BE"/>
    </w:rPr>
  </w:style>
  <w:style w:type="character" w:customStyle="1" w:styleId="Titre1noteExpCar">
    <w:name w:val="Titre 1 note Exp Car"/>
    <w:basedOn w:val="Titre1Car"/>
    <w:link w:val="Titre1noteExp"/>
    <w:rsid w:val="00C84228"/>
    <w:rPr>
      <w:rFonts w:ascii="Times New Roman" w:eastAsia="Times New Roman" w:hAnsi="Times New Roman" w:cs="Times New Roman"/>
      <w:b/>
      <w:bCs/>
      <w:caps w:val="0"/>
      <w:kern w:val="32"/>
      <w:sz w:val="24"/>
      <w:szCs w:val="32"/>
      <w:u w:val="single"/>
      <w:lang w:val="fr-BE" w:eastAsia="de-DE"/>
    </w:rPr>
  </w:style>
  <w:style w:type="paragraph" w:customStyle="1" w:styleId="Numrotation1boulesnoires">
    <w:name w:val="Numérotation 1 boules noires"/>
    <w:basedOn w:val="Normal"/>
    <w:qFormat/>
    <w:rsid w:val="00D05780"/>
    <w:pPr>
      <w:tabs>
        <w:tab w:val="num" w:pos="1418"/>
      </w:tabs>
      <w:spacing w:before="60"/>
      <w:ind w:left="1418" w:hanging="284"/>
    </w:pPr>
    <w:rPr>
      <w:noProof/>
      <w:lang w:eastAsia="fr-FR"/>
    </w:rPr>
  </w:style>
  <w:style w:type="character" w:customStyle="1" w:styleId="Titre2MDCar">
    <w:name w:val="Titre 2 MD Car"/>
    <w:basedOn w:val="Titre1Car"/>
    <w:link w:val="Titre2MD"/>
    <w:rsid w:val="00D05780"/>
    <w:rPr>
      <w:rFonts w:ascii="Times New Roman" w:eastAsia="Times New Roman" w:hAnsi="Times New Roman" w:cs="Times New Roman"/>
      <w:b/>
      <w:bCs/>
      <w:caps w:val="0"/>
      <w:kern w:val="32"/>
      <w:sz w:val="24"/>
      <w:szCs w:val="32"/>
      <w:u w:val="single"/>
      <w:lang w:val="fr-BE" w:eastAsia="de-DE"/>
    </w:rPr>
  </w:style>
  <w:style w:type="paragraph" w:customStyle="1" w:styleId="TitreTableau">
    <w:name w:val="Titre Tableau"/>
    <w:basedOn w:val="Normal"/>
    <w:next w:val="Normal"/>
    <w:link w:val="TitreTableauZchnZchn"/>
    <w:rsid w:val="00D05780"/>
    <w:pPr>
      <w:ind w:left="1134"/>
    </w:pPr>
    <w:rPr>
      <w:rFonts w:ascii="Calibri" w:hAnsi="Calibri"/>
      <w:b/>
      <w:sz w:val="20"/>
    </w:rPr>
  </w:style>
  <w:style w:type="character" w:customStyle="1" w:styleId="TitreTableauZchnZchn">
    <w:name w:val="Titre Tableau Zchn Zchn"/>
    <w:link w:val="TitreTableau"/>
    <w:rsid w:val="00D05780"/>
    <w:rPr>
      <w:rFonts w:ascii="Calibri" w:eastAsia="Times New Roman" w:hAnsi="Calibri" w:cs="Times New Roman"/>
      <w:b/>
      <w:sz w:val="20"/>
      <w:szCs w:val="24"/>
      <w:lang w:val="fr-CD" w:eastAsia="de-DE"/>
    </w:rPr>
  </w:style>
  <w:style w:type="paragraph" w:customStyle="1" w:styleId="Soulign">
    <w:name w:val="Souligné"/>
    <w:basedOn w:val="Normal"/>
    <w:next w:val="Normal"/>
    <w:qFormat/>
    <w:rsid w:val="00D05780"/>
    <w:pPr>
      <w:ind w:left="1134"/>
    </w:pPr>
    <w:rPr>
      <w:u w:val="single"/>
    </w:rPr>
  </w:style>
  <w:style w:type="paragraph" w:customStyle="1" w:styleId="Numrotationchiffre1">
    <w:name w:val="Numérotation chiffrée 1"/>
    <w:basedOn w:val="Normal"/>
    <w:autoRedefine/>
    <w:qFormat/>
    <w:rsid w:val="00D05780"/>
    <w:pPr>
      <w:widowControl w:val="0"/>
      <w:kinsoku w:val="0"/>
      <w:overflowPunct w:val="0"/>
      <w:textAlignment w:val="baseline"/>
    </w:pPr>
    <w:rPr>
      <w:rFonts w:cs="Arial"/>
      <w:lang w:eastAsia="fr-FR"/>
    </w:rPr>
  </w:style>
  <w:style w:type="paragraph" w:customStyle="1" w:styleId="NormalGras">
    <w:name w:val="Normal Gras"/>
    <w:basedOn w:val="Normal"/>
    <w:next w:val="Normal"/>
    <w:link w:val="NormalGrasCar"/>
    <w:qFormat/>
    <w:rsid w:val="00D05780"/>
    <w:pPr>
      <w:spacing w:after="60"/>
      <w:ind w:left="1134"/>
    </w:pPr>
    <w:rPr>
      <w:b/>
    </w:rPr>
  </w:style>
  <w:style w:type="character" w:customStyle="1" w:styleId="NormalGrasCar">
    <w:name w:val="Normal Gras Car"/>
    <w:link w:val="NormalGras"/>
    <w:rsid w:val="00D05780"/>
    <w:rPr>
      <w:rFonts w:ascii="Times New Roman" w:eastAsia="Times New Roman" w:hAnsi="Times New Roman" w:cs="Times New Roman"/>
      <w:b/>
      <w:sz w:val="24"/>
      <w:szCs w:val="24"/>
      <w:lang w:val="fr-CD" w:eastAsia="de-DE"/>
    </w:rPr>
  </w:style>
  <w:style w:type="paragraph" w:customStyle="1" w:styleId="Numrotation2avectirets">
    <w:name w:val="Numérotation 2 avec tirets"/>
    <w:basedOn w:val="Paragraphedeliste"/>
    <w:link w:val="Numrotation2avectiretsCar"/>
    <w:qFormat/>
    <w:rsid w:val="00D05780"/>
    <w:pPr>
      <w:numPr>
        <w:numId w:val="68"/>
      </w:numPr>
      <w:spacing w:before="60"/>
      <w:contextualSpacing w:val="0"/>
    </w:pPr>
    <w:rPr>
      <w:rFonts w:eastAsia="Times New Roman"/>
      <w:noProof/>
      <w:lang w:eastAsia="de-DE"/>
    </w:rPr>
  </w:style>
  <w:style w:type="character" w:customStyle="1" w:styleId="Numrotation2avectiretsCar">
    <w:name w:val="Numérotation 2 avec tirets Car"/>
    <w:link w:val="Numrotation2avectirets"/>
    <w:rsid w:val="00D05780"/>
    <w:rPr>
      <w:rFonts w:ascii="Times New Roman" w:eastAsia="Times New Roman" w:hAnsi="Times New Roman" w:cs="Times New Roman"/>
      <w:noProof/>
      <w:kern w:val="2"/>
      <w:sz w:val="21"/>
      <w:szCs w:val="24"/>
      <w:lang w:val="en-US" w:eastAsia="de-DE"/>
    </w:rPr>
  </w:style>
  <w:style w:type="paragraph" w:customStyle="1" w:styleId="Numrotation3boules">
    <w:name w:val="Numérotation 3 boules"/>
    <w:basedOn w:val="Numrotation2avectirets"/>
    <w:qFormat/>
    <w:rsid w:val="00D05780"/>
    <w:pPr>
      <w:numPr>
        <w:numId w:val="69"/>
      </w:numPr>
      <w:tabs>
        <w:tab w:val="num" w:pos="360"/>
        <w:tab w:val="num" w:pos="717"/>
      </w:tabs>
      <w:spacing w:before="0"/>
    </w:pPr>
  </w:style>
  <w:style w:type="paragraph" w:customStyle="1" w:styleId="NumrationNiveau2">
    <w:name w:val="Numération Niveau 2"/>
    <w:basedOn w:val="Paragraphedeliste1"/>
    <w:link w:val="NumrationNiveau2Car"/>
    <w:qFormat/>
    <w:rsid w:val="00D05780"/>
    <w:pPr>
      <w:numPr>
        <w:ilvl w:val="1"/>
      </w:numPr>
      <w:tabs>
        <w:tab w:val="left" w:pos="1980"/>
      </w:tabs>
      <w:ind w:left="1980" w:hanging="440"/>
    </w:pPr>
  </w:style>
  <w:style w:type="paragraph" w:customStyle="1" w:styleId="NumrationNiveau3">
    <w:name w:val="Numération Niveau 3"/>
    <w:basedOn w:val="NumrationNiveau2"/>
    <w:qFormat/>
    <w:rsid w:val="00D05780"/>
    <w:pPr>
      <w:numPr>
        <w:ilvl w:val="2"/>
      </w:numPr>
      <w:tabs>
        <w:tab w:val="clear" w:pos="1980"/>
        <w:tab w:val="left" w:pos="2310"/>
      </w:tabs>
      <w:ind w:left="2310" w:hanging="440"/>
    </w:pPr>
  </w:style>
  <w:style w:type="paragraph" w:customStyle="1" w:styleId="Paragraphedeliste1">
    <w:name w:val="Paragraphe de liste1"/>
    <w:basedOn w:val="Normal"/>
    <w:locked/>
    <w:rsid w:val="00D05780"/>
    <w:pPr>
      <w:widowControl w:val="0"/>
      <w:ind w:left="720"/>
      <w:contextualSpacing/>
    </w:pPr>
    <w:rPr>
      <w:rFonts w:eastAsia="SimSun"/>
      <w:kern w:val="2"/>
      <w:sz w:val="21"/>
      <w:lang w:val="en-US" w:eastAsia="zh-CN"/>
    </w:rPr>
  </w:style>
  <w:style w:type="paragraph" w:customStyle="1" w:styleId="Numration">
    <w:name w:val="Numération"/>
    <w:basedOn w:val="Paragraphedeliste1"/>
    <w:link w:val="NumrationCar"/>
    <w:qFormat/>
    <w:rsid w:val="00D05780"/>
    <w:pPr>
      <w:tabs>
        <w:tab w:val="left" w:pos="1560"/>
      </w:tabs>
      <w:ind w:left="1560" w:hanging="426"/>
    </w:pPr>
    <w:rPr>
      <w:lang w:eastAsia="fr-BE"/>
    </w:rPr>
  </w:style>
  <w:style w:type="character" w:customStyle="1" w:styleId="NumrationCar">
    <w:name w:val="Numération Car"/>
    <w:link w:val="Numration"/>
    <w:locked/>
    <w:rsid w:val="00D05780"/>
    <w:rPr>
      <w:rFonts w:ascii="Times New Roman" w:eastAsia="SimSun" w:hAnsi="Times New Roman" w:cs="Times New Roman"/>
      <w:kern w:val="2"/>
      <w:sz w:val="21"/>
      <w:szCs w:val="24"/>
      <w:lang w:val="en-US" w:eastAsia="fr-BE"/>
    </w:rPr>
  </w:style>
  <w:style w:type="paragraph" w:styleId="Retraitnormal">
    <w:name w:val="Normal Indent"/>
    <w:aliases w:val="Indent normal,Normal Indent Char1,Normal Indent Char Char,Indent normal Char Char,Indent normal Char1,Indent normal1,Normal Indent Char1 Char,Normal Indent Char Char Char,Normal Indent Char1 Char Char Char"/>
    <w:basedOn w:val="Normal"/>
    <w:link w:val="RetraitnormalCar"/>
    <w:qFormat/>
    <w:rsid w:val="00D05780"/>
    <w:pPr>
      <w:ind w:left="1418"/>
    </w:pPr>
    <w:rPr>
      <w:rFonts w:ascii="Calibri" w:hAnsi="Calibri"/>
    </w:rPr>
  </w:style>
  <w:style w:type="paragraph" w:customStyle="1" w:styleId="Numrotation4boules">
    <w:name w:val="Numérotation 4 boules"/>
    <w:basedOn w:val="Listepuces4"/>
    <w:qFormat/>
    <w:rsid w:val="00D05780"/>
    <w:pPr>
      <w:widowControl w:val="0"/>
      <w:tabs>
        <w:tab w:val="clear" w:pos="1134"/>
        <w:tab w:val="num" w:pos="360"/>
        <w:tab w:val="left" w:pos="2410"/>
      </w:tabs>
      <w:spacing w:before="0"/>
      <w:ind w:left="2354" w:hanging="284"/>
      <w:contextualSpacing w:val="0"/>
    </w:pPr>
    <w:rPr>
      <w:lang w:val="fr-FR"/>
    </w:rPr>
  </w:style>
  <w:style w:type="paragraph" w:styleId="Listepuces4">
    <w:name w:val="List Bullet 4"/>
    <w:basedOn w:val="Normal"/>
    <w:uiPriority w:val="99"/>
    <w:semiHidden/>
    <w:unhideWhenUsed/>
    <w:rsid w:val="00D05780"/>
    <w:pPr>
      <w:tabs>
        <w:tab w:val="left" w:pos="1134"/>
      </w:tabs>
      <w:ind w:left="2988" w:hanging="360"/>
      <w:contextualSpacing/>
    </w:pPr>
    <w:rPr>
      <w:lang w:val="fr-BE"/>
    </w:rPr>
  </w:style>
  <w:style w:type="paragraph" w:customStyle="1" w:styleId="Retraitnormal2">
    <w:name w:val="Retrait normal 2"/>
    <w:basedOn w:val="Retraitnormal"/>
    <w:qFormat/>
    <w:rsid w:val="00D05780"/>
    <w:pPr>
      <w:ind w:left="1701"/>
    </w:pPr>
    <w:rPr>
      <w:rFonts w:ascii="Times New Roman" w:hAnsi="Times New Roman"/>
    </w:rPr>
  </w:style>
  <w:style w:type="character" w:styleId="Accentuation">
    <w:name w:val="Emphasis"/>
    <w:aliases w:val="Franssen Normal"/>
    <w:basedOn w:val="Policepardfaut"/>
    <w:uiPriority w:val="20"/>
    <w:qFormat/>
    <w:rsid w:val="00D05780"/>
    <w:rPr>
      <w:i/>
      <w:iCs/>
    </w:rPr>
  </w:style>
  <w:style w:type="character" w:customStyle="1" w:styleId="apple-converted-space">
    <w:name w:val="apple-converted-space"/>
    <w:basedOn w:val="Policepardfaut"/>
    <w:rsid w:val="00D05780"/>
  </w:style>
  <w:style w:type="paragraph" w:customStyle="1" w:styleId="Retraitnormal3">
    <w:name w:val="Retrait normal 3"/>
    <w:basedOn w:val="Retraitnormal2"/>
    <w:qFormat/>
    <w:rsid w:val="00D05780"/>
    <w:pPr>
      <w:ind w:left="1985"/>
    </w:pPr>
  </w:style>
  <w:style w:type="paragraph" w:customStyle="1" w:styleId="Underlined">
    <w:name w:val="Underlined"/>
    <w:basedOn w:val="Normal"/>
    <w:next w:val="Normal"/>
    <w:qFormat/>
    <w:rsid w:val="00D05780"/>
    <w:pPr>
      <w:spacing w:before="200" w:after="80"/>
      <w:ind w:left="1134"/>
    </w:pPr>
    <w:rPr>
      <w:u w:val="single"/>
      <w:lang w:val="fr-BE"/>
    </w:rPr>
  </w:style>
  <w:style w:type="paragraph" w:customStyle="1" w:styleId="ListParagraph1">
    <w:name w:val="List Paragraph1"/>
    <w:basedOn w:val="Normal"/>
    <w:locked/>
    <w:rsid w:val="00D05780"/>
    <w:pPr>
      <w:ind w:left="1494" w:hanging="360"/>
      <w:contextualSpacing/>
    </w:pPr>
    <w:rPr>
      <w:lang w:val="fr-BE"/>
    </w:rPr>
  </w:style>
  <w:style w:type="character" w:customStyle="1" w:styleId="romain">
    <w:name w:val="romain"/>
    <w:basedOn w:val="Policepardfaut"/>
    <w:rsid w:val="00D05780"/>
  </w:style>
  <w:style w:type="paragraph" w:customStyle="1" w:styleId="Numrotationchiffre2">
    <w:name w:val="Numérotation chiffrée 2"/>
    <w:basedOn w:val="Normal"/>
    <w:qFormat/>
    <w:rsid w:val="00D05780"/>
    <w:pPr>
      <w:widowControl w:val="0"/>
      <w:numPr>
        <w:numId w:val="70"/>
      </w:numPr>
      <w:kinsoku w:val="0"/>
      <w:overflowPunct w:val="0"/>
      <w:textAlignment w:val="baseline"/>
    </w:pPr>
    <w:rPr>
      <w:rFonts w:cs="Arial"/>
      <w:lang w:eastAsia="fr-FR"/>
    </w:rPr>
  </w:style>
  <w:style w:type="character" w:customStyle="1" w:styleId="a1">
    <w:name w:val="a1"/>
    <w:uiPriority w:val="99"/>
    <w:rsid w:val="00D05780"/>
    <w:rPr>
      <w:rFonts w:ascii="Courier" w:hAnsi="Courier" w:cs="Times New Roman"/>
      <w:sz w:val="20"/>
      <w:lang w:val="en-US"/>
    </w:rPr>
  </w:style>
  <w:style w:type="paragraph" w:styleId="Index1">
    <w:name w:val="index 1"/>
    <w:basedOn w:val="Normal"/>
    <w:next w:val="Normal"/>
    <w:uiPriority w:val="99"/>
    <w:semiHidden/>
    <w:rsid w:val="00D05780"/>
    <w:pPr>
      <w:tabs>
        <w:tab w:val="left" w:leader="dot" w:pos="9000"/>
        <w:tab w:val="right" w:pos="9360"/>
      </w:tabs>
      <w:suppressAutoHyphens/>
      <w:overflowPunct w:val="0"/>
      <w:autoSpaceDE w:val="0"/>
      <w:autoSpaceDN w:val="0"/>
      <w:adjustRightInd w:val="0"/>
      <w:ind w:left="1440" w:right="720" w:hanging="1440"/>
      <w:textAlignment w:val="baseline"/>
    </w:pPr>
    <w:rPr>
      <w:szCs w:val="20"/>
    </w:rPr>
  </w:style>
  <w:style w:type="paragraph" w:styleId="Index2">
    <w:name w:val="index 2"/>
    <w:basedOn w:val="Normal"/>
    <w:next w:val="Normal"/>
    <w:uiPriority w:val="99"/>
    <w:rsid w:val="00D05780"/>
    <w:pPr>
      <w:tabs>
        <w:tab w:val="left" w:leader="dot" w:pos="9000"/>
        <w:tab w:val="right" w:pos="9360"/>
      </w:tabs>
      <w:suppressAutoHyphens/>
      <w:overflowPunct w:val="0"/>
      <w:autoSpaceDE w:val="0"/>
      <w:autoSpaceDN w:val="0"/>
      <w:adjustRightInd w:val="0"/>
      <w:ind w:left="1440" w:right="720" w:hanging="720"/>
      <w:textAlignment w:val="baseline"/>
    </w:pPr>
    <w:rPr>
      <w:szCs w:val="20"/>
    </w:rPr>
  </w:style>
  <w:style w:type="paragraph" w:styleId="TitreTR">
    <w:name w:val="toa heading"/>
    <w:basedOn w:val="Normal"/>
    <w:next w:val="Normal"/>
    <w:uiPriority w:val="99"/>
    <w:semiHidden/>
    <w:rsid w:val="00D05780"/>
    <w:pPr>
      <w:tabs>
        <w:tab w:val="left" w:pos="9000"/>
        <w:tab w:val="right" w:pos="9360"/>
      </w:tabs>
      <w:suppressAutoHyphens/>
      <w:overflowPunct w:val="0"/>
      <w:autoSpaceDE w:val="0"/>
      <w:autoSpaceDN w:val="0"/>
      <w:adjustRightInd w:val="0"/>
      <w:textAlignment w:val="baseline"/>
    </w:pPr>
    <w:rPr>
      <w:szCs w:val="20"/>
    </w:rPr>
  </w:style>
  <w:style w:type="character" w:customStyle="1" w:styleId="EquationCaption">
    <w:name w:val="_Equation Caption"/>
    <w:uiPriority w:val="99"/>
    <w:rsid w:val="00D05780"/>
  </w:style>
  <w:style w:type="character" w:styleId="Appeldenotedefin">
    <w:name w:val="endnote reference"/>
    <w:uiPriority w:val="99"/>
    <w:rsid w:val="00D05780"/>
    <w:rPr>
      <w:rFonts w:cs="Times New Roman"/>
      <w:vertAlign w:val="superscript"/>
    </w:rPr>
  </w:style>
  <w:style w:type="paragraph" w:styleId="Notedebasdepage">
    <w:name w:val="footnote text"/>
    <w:aliases w:val="Footnote Text Char1,fn Char1,ADB Char1,single space Char,footnote text Char Char,Footnote Text Char Char,fn Char Char,ADB Char Char,single space Char Char Char,Fußnotentextf Char,single space Char  Char,FOOTNOTES,fn,single space,f"/>
    <w:basedOn w:val="Normal"/>
    <w:link w:val="NotedebasdepageCar"/>
    <w:uiPriority w:val="99"/>
    <w:rsid w:val="00D0578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right" w:pos="9072"/>
      </w:tabs>
      <w:overflowPunct w:val="0"/>
      <w:autoSpaceDE w:val="0"/>
      <w:autoSpaceDN w:val="0"/>
      <w:adjustRightInd w:val="0"/>
      <w:textAlignment w:val="baseline"/>
    </w:pPr>
    <w:rPr>
      <w:szCs w:val="20"/>
      <w:lang w:eastAsia="en-US"/>
    </w:rPr>
  </w:style>
  <w:style w:type="character" w:customStyle="1" w:styleId="NotedebasdepageCar">
    <w:name w:val="Note de bas de page Car"/>
    <w:aliases w:val="Footnote Text Char1 Car,fn Char1 Car,ADB Char1 Car,single space Char Car,footnote text Char Char Car,Footnote Text Char Char Car,fn Char Char Car,ADB Char Char Car,single space Char Char Char Car,Fußnotentextf Char Car,fn Car"/>
    <w:basedOn w:val="Policepardfaut"/>
    <w:link w:val="Notedebasdepage"/>
    <w:uiPriority w:val="99"/>
    <w:qFormat/>
    <w:rsid w:val="00D05780"/>
    <w:rPr>
      <w:rFonts w:ascii="Times New Roman" w:eastAsia="Times New Roman" w:hAnsi="Times New Roman" w:cs="Times New Roman"/>
      <w:sz w:val="24"/>
      <w:szCs w:val="20"/>
      <w:lang w:val="fr-CD"/>
    </w:rPr>
  </w:style>
  <w:style w:type="paragraph" w:customStyle="1" w:styleId="Head21">
    <w:name w:val="Head 2.1"/>
    <w:basedOn w:val="Normal"/>
    <w:uiPriority w:val="99"/>
    <w:rsid w:val="00D05780"/>
    <w:pPr>
      <w:suppressAutoHyphens/>
      <w:overflowPunct w:val="0"/>
      <w:autoSpaceDE w:val="0"/>
      <w:autoSpaceDN w:val="0"/>
      <w:adjustRightInd w:val="0"/>
      <w:jc w:val="center"/>
      <w:textAlignment w:val="baseline"/>
    </w:pPr>
    <w:rPr>
      <w:b/>
      <w:sz w:val="28"/>
      <w:szCs w:val="20"/>
    </w:rPr>
  </w:style>
  <w:style w:type="paragraph" w:customStyle="1" w:styleId="Head22">
    <w:name w:val="Head 2.2"/>
    <w:basedOn w:val="Normal"/>
    <w:uiPriority w:val="99"/>
    <w:rsid w:val="00D05780"/>
    <w:pPr>
      <w:tabs>
        <w:tab w:val="left" w:pos="360"/>
      </w:tabs>
      <w:suppressAutoHyphens/>
      <w:overflowPunct w:val="0"/>
      <w:autoSpaceDE w:val="0"/>
      <w:autoSpaceDN w:val="0"/>
      <w:adjustRightInd w:val="0"/>
      <w:ind w:left="360" w:hanging="360"/>
      <w:textAlignment w:val="baseline"/>
    </w:pPr>
    <w:rPr>
      <w:b/>
      <w:szCs w:val="20"/>
    </w:rPr>
  </w:style>
  <w:style w:type="paragraph" w:customStyle="1" w:styleId="Head32">
    <w:name w:val="Head 3.2"/>
    <w:basedOn w:val="Normal"/>
    <w:uiPriority w:val="99"/>
    <w:rsid w:val="00D05780"/>
    <w:pPr>
      <w:tabs>
        <w:tab w:val="left" w:pos="360"/>
      </w:tabs>
      <w:suppressAutoHyphens/>
      <w:overflowPunct w:val="0"/>
      <w:autoSpaceDE w:val="0"/>
      <w:autoSpaceDN w:val="0"/>
      <w:adjustRightInd w:val="0"/>
      <w:ind w:left="360" w:hanging="360"/>
      <w:textAlignment w:val="baseline"/>
    </w:pPr>
    <w:rPr>
      <w:b/>
      <w:szCs w:val="20"/>
    </w:rPr>
  </w:style>
  <w:style w:type="paragraph" w:customStyle="1" w:styleId="Head31">
    <w:name w:val="Head 3.1"/>
    <w:basedOn w:val="Normal"/>
    <w:uiPriority w:val="99"/>
    <w:rsid w:val="00D05780"/>
    <w:pPr>
      <w:suppressAutoHyphens/>
      <w:overflowPunct w:val="0"/>
      <w:autoSpaceDE w:val="0"/>
      <w:autoSpaceDN w:val="0"/>
      <w:adjustRightInd w:val="0"/>
      <w:jc w:val="center"/>
      <w:textAlignment w:val="baseline"/>
    </w:pPr>
    <w:rPr>
      <w:b/>
      <w:sz w:val="28"/>
      <w:szCs w:val="20"/>
    </w:rPr>
  </w:style>
  <w:style w:type="paragraph" w:customStyle="1" w:styleId="Head81">
    <w:name w:val="Head 8.1"/>
    <w:basedOn w:val="Normal"/>
    <w:uiPriority w:val="99"/>
    <w:rsid w:val="00D05780"/>
    <w:pPr>
      <w:suppressAutoHyphens/>
      <w:overflowPunct w:val="0"/>
      <w:autoSpaceDE w:val="0"/>
      <w:autoSpaceDN w:val="0"/>
      <w:adjustRightInd w:val="0"/>
      <w:jc w:val="center"/>
      <w:textAlignment w:val="baseline"/>
    </w:pPr>
    <w:rPr>
      <w:b/>
      <w:sz w:val="28"/>
      <w:szCs w:val="20"/>
    </w:rPr>
  </w:style>
  <w:style w:type="paragraph" w:customStyle="1" w:styleId="Head41">
    <w:name w:val="Head 4.1"/>
    <w:basedOn w:val="Normal"/>
    <w:uiPriority w:val="99"/>
    <w:rsid w:val="00D05780"/>
    <w:pPr>
      <w:suppressAutoHyphens/>
      <w:overflowPunct w:val="0"/>
      <w:autoSpaceDE w:val="0"/>
      <w:autoSpaceDN w:val="0"/>
      <w:adjustRightInd w:val="0"/>
      <w:jc w:val="center"/>
      <w:textAlignment w:val="baseline"/>
    </w:pPr>
    <w:rPr>
      <w:b/>
      <w:sz w:val="28"/>
      <w:szCs w:val="20"/>
    </w:rPr>
  </w:style>
  <w:style w:type="paragraph" w:customStyle="1" w:styleId="Head42">
    <w:name w:val="Head 4.2"/>
    <w:basedOn w:val="Normal"/>
    <w:uiPriority w:val="99"/>
    <w:rsid w:val="00D05780"/>
    <w:pPr>
      <w:tabs>
        <w:tab w:val="left" w:pos="360"/>
      </w:tabs>
      <w:suppressAutoHyphens/>
      <w:overflowPunct w:val="0"/>
      <w:autoSpaceDE w:val="0"/>
      <w:autoSpaceDN w:val="0"/>
      <w:adjustRightInd w:val="0"/>
      <w:ind w:left="360" w:hanging="360"/>
      <w:textAlignment w:val="baseline"/>
    </w:pPr>
    <w:rPr>
      <w:b/>
      <w:szCs w:val="20"/>
    </w:rPr>
  </w:style>
  <w:style w:type="paragraph" w:customStyle="1" w:styleId="i">
    <w:name w:val="(i)"/>
    <w:basedOn w:val="Normal"/>
    <w:uiPriority w:val="99"/>
    <w:rsid w:val="00D05780"/>
    <w:pPr>
      <w:suppressAutoHyphens/>
      <w:overflowPunct w:val="0"/>
      <w:autoSpaceDE w:val="0"/>
      <w:autoSpaceDN w:val="0"/>
      <w:adjustRightInd w:val="0"/>
      <w:textAlignment w:val="baseline"/>
    </w:pPr>
    <w:rPr>
      <w:rFonts w:ascii="Tms Rmn" w:hAnsi="Tms Rmn"/>
      <w:szCs w:val="20"/>
      <w:lang w:val="en-US"/>
    </w:rPr>
  </w:style>
  <w:style w:type="paragraph" w:customStyle="1" w:styleId="explanatoryclause">
    <w:name w:val="explanatory_clause"/>
    <w:basedOn w:val="Normal"/>
    <w:rsid w:val="00D05780"/>
    <w:pPr>
      <w:suppressAutoHyphens/>
      <w:overflowPunct w:val="0"/>
      <w:autoSpaceDE w:val="0"/>
      <w:autoSpaceDN w:val="0"/>
      <w:adjustRightInd w:val="0"/>
      <w:ind w:left="738" w:right="-14" w:hanging="738"/>
      <w:textAlignment w:val="baseline"/>
    </w:pPr>
    <w:rPr>
      <w:rFonts w:ascii="Arial" w:hAnsi="Arial"/>
      <w:szCs w:val="20"/>
      <w:lang w:val="en-US"/>
    </w:rPr>
  </w:style>
  <w:style w:type="paragraph" w:customStyle="1" w:styleId="Outline">
    <w:name w:val="Outline"/>
    <w:basedOn w:val="Normal"/>
    <w:uiPriority w:val="99"/>
    <w:rsid w:val="00D05780"/>
    <w:pPr>
      <w:overflowPunct w:val="0"/>
      <w:autoSpaceDE w:val="0"/>
      <w:autoSpaceDN w:val="0"/>
      <w:adjustRightInd w:val="0"/>
      <w:textAlignment w:val="baseline"/>
    </w:pPr>
    <w:rPr>
      <w:kern w:val="28"/>
      <w:szCs w:val="20"/>
    </w:rPr>
  </w:style>
  <w:style w:type="paragraph" w:customStyle="1" w:styleId="Subtitle2">
    <w:name w:val="Subtitle 2"/>
    <w:basedOn w:val="Pieddepage"/>
    <w:uiPriority w:val="99"/>
    <w:rsid w:val="00D05780"/>
    <w:pPr>
      <w:overflowPunct w:val="0"/>
      <w:autoSpaceDE w:val="0"/>
      <w:autoSpaceDN w:val="0"/>
      <w:adjustRightInd w:val="0"/>
      <w:spacing w:before="120"/>
      <w:jc w:val="center"/>
      <w:textAlignment w:val="baseline"/>
    </w:pPr>
    <w:rPr>
      <w:b/>
      <w:sz w:val="32"/>
      <w:lang w:val="x-none" w:eastAsia="x-none"/>
    </w:rPr>
  </w:style>
  <w:style w:type="paragraph" w:styleId="Liste">
    <w:name w:val="List"/>
    <w:aliases w:val="1. List"/>
    <w:basedOn w:val="Normal"/>
    <w:uiPriority w:val="99"/>
    <w:rsid w:val="00D05780"/>
    <w:pPr>
      <w:overflowPunct w:val="0"/>
      <w:autoSpaceDE w:val="0"/>
      <w:autoSpaceDN w:val="0"/>
      <w:adjustRightInd w:val="0"/>
      <w:ind w:left="1440"/>
      <w:textAlignment w:val="baseline"/>
    </w:pPr>
    <w:rPr>
      <w:szCs w:val="20"/>
      <w:lang w:val="en-US"/>
    </w:rPr>
  </w:style>
  <w:style w:type="paragraph" w:customStyle="1" w:styleId="Outline1">
    <w:name w:val="Outline1"/>
    <w:basedOn w:val="Outline"/>
    <w:next w:val="Outline2"/>
    <w:uiPriority w:val="99"/>
    <w:rsid w:val="00D05780"/>
    <w:pPr>
      <w:keepNext/>
      <w:tabs>
        <w:tab w:val="left" w:pos="432"/>
      </w:tabs>
      <w:ind w:left="432" w:hanging="432"/>
    </w:pPr>
  </w:style>
  <w:style w:type="paragraph" w:customStyle="1" w:styleId="Outline2">
    <w:name w:val="Outline2"/>
    <w:basedOn w:val="Normal"/>
    <w:uiPriority w:val="99"/>
    <w:rsid w:val="00D05780"/>
    <w:pPr>
      <w:tabs>
        <w:tab w:val="left" w:pos="864"/>
      </w:tabs>
      <w:overflowPunct w:val="0"/>
      <w:autoSpaceDE w:val="0"/>
      <w:autoSpaceDN w:val="0"/>
      <w:adjustRightInd w:val="0"/>
      <w:ind w:left="864" w:hanging="504"/>
      <w:textAlignment w:val="baseline"/>
    </w:pPr>
    <w:rPr>
      <w:kern w:val="28"/>
      <w:szCs w:val="20"/>
    </w:rPr>
  </w:style>
  <w:style w:type="paragraph" w:customStyle="1" w:styleId="Outline3">
    <w:name w:val="Outline3"/>
    <w:basedOn w:val="Normal"/>
    <w:uiPriority w:val="99"/>
    <w:rsid w:val="00D05780"/>
    <w:pPr>
      <w:tabs>
        <w:tab w:val="left" w:pos="1368"/>
      </w:tabs>
      <w:overflowPunct w:val="0"/>
      <w:autoSpaceDE w:val="0"/>
      <w:autoSpaceDN w:val="0"/>
      <w:adjustRightInd w:val="0"/>
      <w:ind w:left="1368" w:hanging="504"/>
      <w:textAlignment w:val="baseline"/>
    </w:pPr>
    <w:rPr>
      <w:kern w:val="28"/>
      <w:szCs w:val="20"/>
    </w:rPr>
  </w:style>
  <w:style w:type="paragraph" w:customStyle="1" w:styleId="Outline4">
    <w:name w:val="Outline4"/>
    <w:basedOn w:val="Normal"/>
    <w:uiPriority w:val="99"/>
    <w:rsid w:val="00D05780"/>
    <w:pPr>
      <w:tabs>
        <w:tab w:val="left" w:pos="1872"/>
      </w:tabs>
      <w:overflowPunct w:val="0"/>
      <w:autoSpaceDE w:val="0"/>
      <w:autoSpaceDN w:val="0"/>
      <w:adjustRightInd w:val="0"/>
      <w:ind w:left="1872" w:hanging="504"/>
      <w:textAlignment w:val="baseline"/>
    </w:pPr>
    <w:rPr>
      <w:kern w:val="28"/>
      <w:szCs w:val="20"/>
    </w:rPr>
  </w:style>
  <w:style w:type="paragraph" w:customStyle="1" w:styleId="BodyText21">
    <w:name w:val="Body Text 21"/>
    <w:basedOn w:val="Normal"/>
    <w:uiPriority w:val="99"/>
    <w:rsid w:val="00D05780"/>
    <w:pPr>
      <w:overflowPunct w:val="0"/>
      <w:autoSpaceDE w:val="0"/>
      <w:autoSpaceDN w:val="0"/>
      <w:adjustRightInd w:val="0"/>
      <w:jc w:val="center"/>
      <w:textAlignment w:val="baseline"/>
    </w:pPr>
    <w:rPr>
      <w:b/>
      <w:sz w:val="28"/>
      <w:szCs w:val="20"/>
      <w:lang w:val="es-ES_tradnl"/>
    </w:rPr>
  </w:style>
  <w:style w:type="paragraph" w:customStyle="1" w:styleId="SectionVIIHeader2">
    <w:name w:val="Section VII Header2"/>
    <w:basedOn w:val="Titre1"/>
    <w:uiPriority w:val="99"/>
    <w:rsid w:val="00D05780"/>
    <w:pPr>
      <w:keepNext w:val="0"/>
      <w:tabs>
        <w:tab w:val="left" w:pos="360"/>
      </w:tabs>
      <w:overflowPunct w:val="0"/>
      <w:autoSpaceDE w:val="0"/>
      <w:autoSpaceDN w:val="0"/>
      <w:adjustRightInd w:val="0"/>
      <w:spacing w:before="0" w:after="200"/>
      <w:ind w:left="360" w:hanging="360"/>
      <w:textAlignment w:val="baseline"/>
      <w:outlineLvl w:val="9"/>
    </w:pPr>
    <w:rPr>
      <w:rFonts w:ascii="Cambria" w:hAnsi="Cambria"/>
      <w:bCs/>
      <w:kern w:val="28"/>
      <w:szCs w:val="32"/>
      <w:lang w:val="x-none" w:eastAsia="x-none"/>
    </w:rPr>
  </w:style>
  <w:style w:type="paragraph" w:customStyle="1" w:styleId="2AutoList1">
    <w:name w:val="2AutoList1"/>
    <w:basedOn w:val="Normal"/>
    <w:uiPriority w:val="99"/>
    <w:rsid w:val="00D05780"/>
    <w:pPr>
      <w:tabs>
        <w:tab w:val="left" w:pos="504"/>
      </w:tabs>
      <w:overflowPunct w:val="0"/>
      <w:autoSpaceDE w:val="0"/>
      <w:autoSpaceDN w:val="0"/>
      <w:adjustRightInd w:val="0"/>
      <w:ind w:left="504" w:hanging="504"/>
      <w:textAlignment w:val="baseline"/>
    </w:pPr>
    <w:rPr>
      <w:szCs w:val="20"/>
      <w:lang w:val="es-ES_tradnl"/>
    </w:rPr>
  </w:style>
  <w:style w:type="paragraph" w:customStyle="1" w:styleId="Header3-Paragraph">
    <w:name w:val="Header 3 - Paragraph"/>
    <w:basedOn w:val="Normal"/>
    <w:uiPriority w:val="99"/>
    <w:rsid w:val="00D05780"/>
    <w:pPr>
      <w:tabs>
        <w:tab w:val="left" w:pos="504"/>
      </w:tabs>
      <w:overflowPunct w:val="0"/>
      <w:autoSpaceDE w:val="0"/>
      <w:autoSpaceDN w:val="0"/>
      <w:adjustRightInd w:val="0"/>
      <w:ind w:left="504" w:hanging="504"/>
      <w:textAlignment w:val="baseline"/>
    </w:pPr>
    <w:rPr>
      <w:szCs w:val="20"/>
      <w:lang w:val="en-US"/>
    </w:rPr>
  </w:style>
  <w:style w:type="paragraph" w:customStyle="1" w:styleId="P3Header1-Clauses">
    <w:name w:val="P3 Header1-Clauses"/>
    <w:basedOn w:val="Header1-Clauses"/>
    <w:uiPriority w:val="99"/>
    <w:rsid w:val="00D05780"/>
    <w:pPr>
      <w:tabs>
        <w:tab w:val="left" w:pos="864"/>
      </w:tabs>
      <w:ind w:left="864"/>
    </w:pPr>
  </w:style>
  <w:style w:type="paragraph" w:customStyle="1" w:styleId="Header1-Clauses">
    <w:name w:val="Header 1 - Clauses"/>
    <w:basedOn w:val="Normal"/>
    <w:uiPriority w:val="99"/>
    <w:rsid w:val="00D05780"/>
    <w:pPr>
      <w:tabs>
        <w:tab w:val="left" w:pos="432"/>
      </w:tabs>
      <w:overflowPunct w:val="0"/>
      <w:autoSpaceDE w:val="0"/>
      <w:autoSpaceDN w:val="0"/>
      <w:adjustRightInd w:val="0"/>
      <w:ind w:left="432" w:hanging="432"/>
      <w:textAlignment w:val="baseline"/>
    </w:pPr>
    <w:rPr>
      <w:b/>
      <w:szCs w:val="20"/>
      <w:lang w:val="es-ES_tradnl"/>
    </w:rPr>
  </w:style>
  <w:style w:type="paragraph" w:customStyle="1" w:styleId="SectionXHeader3">
    <w:name w:val="Section X Header 3"/>
    <w:basedOn w:val="Titre1"/>
    <w:uiPriority w:val="99"/>
    <w:rsid w:val="00D05780"/>
    <w:pPr>
      <w:keepNext w:val="0"/>
      <w:overflowPunct w:val="0"/>
      <w:autoSpaceDE w:val="0"/>
      <w:autoSpaceDN w:val="0"/>
      <w:adjustRightInd w:val="0"/>
      <w:spacing w:before="0" w:after="0"/>
      <w:textAlignment w:val="baseline"/>
      <w:outlineLvl w:val="9"/>
    </w:pPr>
    <w:rPr>
      <w:rFonts w:ascii="Cambria" w:hAnsi="Cambria"/>
      <w:bCs/>
      <w:kern w:val="32"/>
      <w:sz w:val="40"/>
      <w:szCs w:val="32"/>
      <w:lang w:val="x-none" w:eastAsia="x-none"/>
    </w:rPr>
  </w:style>
  <w:style w:type="paragraph" w:customStyle="1" w:styleId="Header2-SubClauses">
    <w:name w:val="Header 2 - SubClauses"/>
    <w:basedOn w:val="Normal"/>
    <w:link w:val="Header2-SubClausesCharChar"/>
    <w:uiPriority w:val="99"/>
    <w:rsid w:val="00D05780"/>
    <w:pPr>
      <w:tabs>
        <w:tab w:val="left" w:pos="619"/>
      </w:tabs>
      <w:overflowPunct w:val="0"/>
      <w:autoSpaceDE w:val="0"/>
      <w:autoSpaceDN w:val="0"/>
      <w:adjustRightInd w:val="0"/>
      <w:textAlignment w:val="baseline"/>
    </w:pPr>
    <w:rPr>
      <w:szCs w:val="20"/>
      <w:lang w:val="es-ES_tradnl" w:eastAsia="x-none"/>
    </w:rPr>
  </w:style>
  <w:style w:type="paragraph" w:styleId="Retraitcorpsdetexte3">
    <w:name w:val="Body Text Indent 3"/>
    <w:basedOn w:val="Normal"/>
    <w:link w:val="Retraitcorpsdetexte3Car"/>
    <w:uiPriority w:val="99"/>
    <w:rsid w:val="00D05780"/>
    <w:pPr>
      <w:overflowPunct w:val="0"/>
      <w:autoSpaceDE w:val="0"/>
      <w:autoSpaceDN w:val="0"/>
      <w:adjustRightInd w:val="0"/>
      <w:ind w:left="576"/>
      <w:textAlignment w:val="baseline"/>
    </w:pPr>
    <w:rPr>
      <w:sz w:val="16"/>
      <w:szCs w:val="16"/>
      <w:lang w:val="x-none" w:eastAsia="x-none"/>
    </w:rPr>
  </w:style>
  <w:style w:type="character" w:customStyle="1" w:styleId="Retraitcorpsdetexte3Car">
    <w:name w:val="Retrait corps de texte 3 Car"/>
    <w:basedOn w:val="Policepardfaut"/>
    <w:link w:val="Retraitcorpsdetexte3"/>
    <w:uiPriority w:val="99"/>
    <w:rsid w:val="00D05780"/>
    <w:rPr>
      <w:rFonts w:ascii="Times New Roman" w:eastAsia="Times New Roman" w:hAnsi="Times New Roman" w:cs="Times New Roman"/>
      <w:sz w:val="16"/>
      <w:szCs w:val="16"/>
      <w:lang w:val="x-none" w:eastAsia="x-none"/>
    </w:rPr>
  </w:style>
  <w:style w:type="paragraph" w:styleId="Retraitcorpsdetexte2">
    <w:name w:val="Body Text Indent 2"/>
    <w:basedOn w:val="Normal"/>
    <w:link w:val="Retraitcorpsdetexte2Car"/>
    <w:rsid w:val="00D05780"/>
    <w:pPr>
      <w:pBdr>
        <w:top w:val="single" w:sz="4" w:space="1" w:color="auto"/>
        <w:left w:val="single" w:sz="4" w:space="4" w:color="auto"/>
        <w:bottom w:val="single" w:sz="4" w:space="1" w:color="auto"/>
        <w:right w:val="single" w:sz="4" w:space="4" w:color="auto"/>
      </w:pBdr>
      <w:shd w:val="clear" w:color="auto" w:fill="CCCCCC"/>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right" w:pos="9072"/>
      </w:tabs>
      <w:overflowPunct w:val="0"/>
      <w:autoSpaceDE w:val="0"/>
      <w:autoSpaceDN w:val="0"/>
      <w:adjustRightInd w:val="0"/>
      <w:ind w:left="426" w:hanging="426"/>
      <w:textAlignment w:val="baseline"/>
    </w:pPr>
    <w:rPr>
      <w:szCs w:val="20"/>
      <w:lang w:eastAsia="en-US"/>
    </w:rPr>
  </w:style>
  <w:style w:type="character" w:customStyle="1" w:styleId="Retraitcorpsdetexte2Car">
    <w:name w:val="Retrait corps de texte 2 Car"/>
    <w:basedOn w:val="Policepardfaut"/>
    <w:link w:val="Retraitcorpsdetexte2"/>
    <w:rsid w:val="00D05780"/>
    <w:rPr>
      <w:rFonts w:ascii="Times New Roman" w:eastAsia="Times New Roman" w:hAnsi="Times New Roman" w:cs="Times New Roman"/>
      <w:sz w:val="24"/>
      <w:szCs w:val="20"/>
      <w:shd w:val="clear" w:color="auto" w:fill="CCCCCC"/>
      <w:lang w:val="fr-CD"/>
    </w:rPr>
  </w:style>
  <w:style w:type="paragraph" w:styleId="Corpsdetexte2">
    <w:name w:val="Body Text 2"/>
    <w:basedOn w:val="Normal"/>
    <w:link w:val="Corpsdetexte2Car"/>
    <w:rsid w:val="00D05780"/>
    <w:pPr>
      <w:spacing w:line="480" w:lineRule="auto"/>
    </w:pPr>
  </w:style>
  <w:style w:type="character" w:customStyle="1" w:styleId="Corpsdetexte2Car">
    <w:name w:val="Corps de texte 2 Car"/>
    <w:basedOn w:val="Policepardfaut"/>
    <w:link w:val="Corpsdetexte2"/>
    <w:rsid w:val="00D05780"/>
    <w:rPr>
      <w:rFonts w:ascii="Times New Roman" w:eastAsia="Times New Roman" w:hAnsi="Times New Roman" w:cs="Times New Roman"/>
      <w:sz w:val="24"/>
      <w:szCs w:val="24"/>
      <w:lang w:val="fr-CD" w:eastAsia="de-DE"/>
    </w:rPr>
  </w:style>
  <w:style w:type="paragraph" w:customStyle="1" w:styleId="SectionVHeader">
    <w:name w:val="Section V.Header"/>
    <w:basedOn w:val="Normal"/>
    <w:uiPriority w:val="99"/>
    <w:rsid w:val="00EC2C6F"/>
    <w:pPr>
      <w:overflowPunct w:val="0"/>
      <w:autoSpaceDE w:val="0"/>
      <w:autoSpaceDN w:val="0"/>
      <w:adjustRightInd w:val="0"/>
      <w:spacing w:after="0"/>
      <w:jc w:val="center"/>
      <w:textAlignment w:val="baseline"/>
    </w:pPr>
    <w:rPr>
      <w:b/>
      <w:sz w:val="36"/>
      <w:szCs w:val="20"/>
      <w:lang w:val="es-ES_tradnl"/>
    </w:rPr>
  </w:style>
  <w:style w:type="paragraph" w:customStyle="1" w:styleId="BankNormal">
    <w:name w:val="BankNormal"/>
    <w:basedOn w:val="Normal"/>
    <w:rsid w:val="00D05780"/>
    <w:rPr>
      <w:lang w:val="en-US"/>
    </w:rPr>
  </w:style>
  <w:style w:type="paragraph" w:styleId="Corpsdetexte">
    <w:name w:val="Body Text"/>
    <w:basedOn w:val="Normal"/>
    <w:link w:val="CorpsdetexteCar"/>
    <w:rsid w:val="00D05780"/>
  </w:style>
  <w:style w:type="character" w:customStyle="1" w:styleId="CorpsdetexteCar">
    <w:name w:val="Corps de texte Car"/>
    <w:basedOn w:val="Policepardfaut"/>
    <w:link w:val="Corpsdetexte"/>
    <w:rsid w:val="00D05780"/>
    <w:rPr>
      <w:rFonts w:ascii="Times New Roman" w:eastAsia="Times New Roman" w:hAnsi="Times New Roman" w:cs="Times New Roman"/>
      <w:sz w:val="24"/>
      <w:szCs w:val="24"/>
      <w:lang w:val="fr-CD" w:eastAsia="de-DE"/>
    </w:rPr>
  </w:style>
  <w:style w:type="paragraph" w:customStyle="1" w:styleId="TOCNumber1">
    <w:name w:val="TOC Number1"/>
    <w:basedOn w:val="Titre40"/>
    <w:uiPriority w:val="99"/>
    <w:rsid w:val="00D05780"/>
    <w:pPr>
      <w:keepNext w:val="0"/>
      <w:keepLines w:val="0"/>
      <w:overflowPunct w:val="0"/>
      <w:autoSpaceDE w:val="0"/>
      <w:autoSpaceDN w:val="0"/>
      <w:adjustRightInd w:val="0"/>
      <w:spacing w:before="0"/>
      <w:textAlignment w:val="baseline"/>
      <w:outlineLvl w:val="9"/>
    </w:pPr>
    <w:rPr>
      <w:rFonts w:eastAsia="Times New Roman" w:cs="Times New Roman"/>
      <w:bCs w:val="0"/>
      <w:i/>
      <w:iCs w:val="0"/>
      <w:szCs w:val="20"/>
    </w:rPr>
  </w:style>
  <w:style w:type="paragraph" w:styleId="Explorateurdedocuments">
    <w:name w:val="Document Map"/>
    <w:basedOn w:val="Normal"/>
    <w:link w:val="ExplorateurdedocumentsCar"/>
    <w:rsid w:val="00D05780"/>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rsid w:val="00D05780"/>
    <w:rPr>
      <w:rFonts w:ascii="Tahoma" w:eastAsia="Times New Roman" w:hAnsi="Tahoma" w:cs="Tahoma"/>
      <w:sz w:val="24"/>
      <w:szCs w:val="24"/>
      <w:shd w:val="clear" w:color="auto" w:fill="000080"/>
      <w:lang w:val="fr-CD" w:eastAsia="de-DE"/>
    </w:rPr>
  </w:style>
  <w:style w:type="paragraph" w:customStyle="1" w:styleId="explanatorynotes">
    <w:name w:val="explanatory_notes"/>
    <w:basedOn w:val="Normal"/>
    <w:rsid w:val="00D05780"/>
    <w:pPr>
      <w:suppressAutoHyphens/>
      <w:overflowPunct w:val="0"/>
      <w:autoSpaceDE w:val="0"/>
      <w:autoSpaceDN w:val="0"/>
      <w:adjustRightInd w:val="0"/>
      <w:spacing w:line="360" w:lineRule="exact"/>
      <w:textAlignment w:val="baseline"/>
    </w:pPr>
    <w:rPr>
      <w:rFonts w:ascii="Arial" w:hAnsi="Arial"/>
      <w:szCs w:val="20"/>
      <w:lang w:val="en-US"/>
    </w:rPr>
  </w:style>
  <w:style w:type="paragraph" w:customStyle="1" w:styleId="Sub-ClauseText">
    <w:name w:val="Sub-Clause Text"/>
    <w:basedOn w:val="Normal"/>
    <w:uiPriority w:val="99"/>
    <w:rsid w:val="00D05780"/>
    <w:pPr>
      <w:overflowPunct w:val="0"/>
      <w:autoSpaceDE w:val="0"/>
      <w:autoSpaceDN w:val="0"/>
      <w:adjustRightInd w:val="0"/>
      <w:textAlignment w:val="baseline"/>
    </w:pPr>
    <w:rPr>
      <w:spacing w:val="-4"/>
      <w:szCs w:val="20"/>
      <w:lang w:val="en-US"/>
    </w:rPr>
  </w:style>
  <w:style w:type="paragraph" w:customStyle="1" w:styleId="SectionVIHeader">
    <w:name w:val="Section VI.Header"/>
    <w:basedOn w:val="SectionVHeader"/>
    <w:uiPriority w:val="99"/>
    <w:rsid w:val="00EC2C6F"/>
    <w:rPr>
      <w:lang w:val="en-US"/>
    </w:rPr>
  </w:style>
  <w:style w:type="character" w:customStyle="1" w:styleId="Table">
    <w:name w:val="Table"/>
    <w:uiPriority w:val="99"/>
    <w:rsid w:val="00D05780"/>
    <w:rPr>
      <w:rFonts w:ascii="Arial" w:hAnsi="Arial" w:cs="Times New Roman"/>
      <w:sz w:val="20"/>
    </w:rPr>
  </w:style>
  <w:style w:type="paragraph" w:customStyle="1" w:styleId="Head2">
    <w:name w:val="Head 2"/>
    <w:basedOn w:val="Titre9"/>
    <w:uiPriority w:val="99"/>
    <w:rsid w:val="00D05780"/>
    <w:pPr>
      <w:keepNext/>
      <w:widowControl w:val="0"/>
      <w:suppressAutoHyphens/>
      <w:overflowPunct w:val="0"/>
      <w:autoSpaceDE w:val="0"/>
      <w:autoSpaceDN w:val="0"/>
      <w:adjustRightInd w:val="0"/>
      <w:spacing w:before="0" w:after="0"/>
      <w:ind w:left="0" w:firstLine="0"/>
      <w:textAlignment w:val="baseline"/>
      <w:outlineLvl w:val="9"/>
    </w:pPr>
    <w:rPr>
      <w:rFonts w:ascii="Times New Roman Bold" w:hAnsi="Times New Roman Bold"/>
      <w:spacing w:val="-4"/>
      <w:sz w:val="32"/>
      <w:szCs w:val="20"/>
      <w:lang w:val="en-US"/>
    </w:rPr>
  </w:style>
  <w:style w:type="character" w:customStyle="1" w:styleId="Parahead">
    <w:name w:val="Para head"/>
    <w:uiPriority w:val="99"/>
    <w:rsid w:val="00D05780"/>
    <w:rPr>
      <w:rFonts w:cs="Times New Roman"/>
      <w:sz w:val="20"/>
    </w:rPr>
  </w:style>
  <w:style w:type="paragraph" w:customStyle="1" w:styleId="sectionIIIheader">
    <w:name w:val="section III header"/>
    <w:basedOn w:val="Normal"/>
    <w:uiPriority w:val="99"/>
    <w:rsid w:val="00D05780"/>
    <w:pPr>
      <w:overflowPunct w:val="0"/>
      <w:autoSpaceDE w:val="0"/>
      <w:autoSpaceDN w:val="0"/>
      <w:adjustRightInd w:val="0"/>
      <w:textAlignment w:val="baseline"/>
    </w:pPr>
    <w:rPr>
      <w:rFonts w:ascii="Arial Black" w:hAnsi="Arial Black"/>
      <w:szCs w:val="20"/>
      <w:lang w:val="en-US"/>
    </w:rPr>
  </w:style>
  <w:style w:type="paragraph" w:customStyle="1" w:styleId="TITRESECTION1">
    <w:name w:val="TITRE SECTION"/>
    <w:next w:val="Normal"/>
    <w:uiPriority w:val="99"/>
    <w:rsid w:val="00D05780"/>
    <w:pPr>
      <w:spacing w:after="240" w:line="240" w:lineRule="auto"/>
      <w:jc w:val="center"/>
    </w:pPr>
    <w:rPr>
      <w:rFonts w:ascii="Times New Roman Bold" w:eastAsia="Times New Roman" w:hAnsi="Times New Roman Bold" w:cs="Times New Roman"/>
      <w:b/>
      <w:sz w:val="48"/>
      <w:szCs w:val="20"/>
      <w:lang w:val="en-US"/>
    </w:rPr>
  </w:style>
  <w:style w:type="paragraph" w:customStyle="1" w:styleId="Part">
    <w:name w:val="Part"/>
    <w:basedOn w:val="Normal"/>
    <w:next w:val="Normal"/>
    <w:uiPriority w:val="99"/>
    <w:rsid w:val="00D05780"/>
    <w:pPr>
      <w:suppressAutoHyphens/>
      <w:overflowPunct w:val="0"/>
      <w:autoSpaceDE w:val="0"/>
      <w:autoSpaceDN w:val="0"/>
      <w:adjustRightInd w:val="0"/>
      <w:spacing w:before="1200"/>
      <w:jc w:val="center"/>
      <w:textAlignment w:val="baseline"/>
    </w:pPr>
    <w:rPr>
      <w:b/>
      <w:sz w:val="56"/>
      <w:szCs w:val="20"/>
    </w:rPr>
  </w:style>
  <w:style w:type="paragraph" w:customStyle="1" w:styleId="StyleHeader1-ClausesLeft0Firstline0">
    <w:name w:val="Style Header 1 - Clauses + Left:  0&quot; First line:  0&quot;"/>
    <w:basedOn w:val="Header1-Clauses"/>
    <w:uiPriority w:val="99"/>
    <w:rsid w:val="00D05780"/>
    <w:rPr>
      <w:bCs/>
    </w:rPr>
  </w:style>
  <w:style w:type="paragraph" w:customStyle="1" w:styleId="SectionIVHeader">
    <w:name w:val="Section IV Header"/>
    <w:basedOn w:val="SectionVHeader0"/>
    <w:uiPriority w:val="99"/>
    <w:rsid w:val="00D05780"/>
    <w:rPr>
      <w:lang w:val="fr-FR"/>
    </w:rPr>
  </w:style>
  <w:style w:type="paragraph" w:customStyle="1" w:styleId="SectionIVHeader-2">
    <w:name w:val="Section IV Header - 2"/>
    <w:basedOn w:val="Head81"/>
    <w:uiPriority w:val="99"/>
    <w:rsid w:val="00D05780"/>
  </w:style>
  <w:style w:type="paragraph" w:customStyle="1" w:styleId="StyleSectionIVHeader-2Centered">
    <w:name w:val="Style Section IV Header - 2 + Centered"/>
    <w:basedOn w:val="SectionIVHeader-2"/>
    <w:uiPriority w:val="99"/>
    <w:rsid w:val="00D05780"/>
    <w:rPr>
      <w:bCs/>
    </w:rPr>
  </w:style>
  <w:style w:type="table" w:customStyle="1" w:styleId="Grilledutableau2">
    <w:name w:val="Grille du tableau2"/>
    <w:basedOn w:val="TableauNormal"/>
    <w:next w:val="Grilledutableau"/>
    <w:rsid w:val="00D0578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IXHeading">
    <w:name w:val="Section IX Heading"/>
    <w:basedOn w:val="Head81"/>
    <w:uiPriority w:val="99"/>
    <w:rsid w:val="00D05780"/>
    <w:rPr>
      <w:sz w:val="32"/>
    </w:rPr>
  </w:style>
  <w:style w:type="paragraph" w:customStyle="1" w:styleId="Section1Header1">
    <w:name w:val="Section 1 Header 1"/>
    <w:basedOn w:val="BodyText21"/>
    <w:uiPriority w:val="99"/>
    <w:rsid w:val="00D05780"/>
    <w:rPr>
      <w:lang w:val="fr-FR"/>
    </w:rPr>
  </w:style>
  <w:style w:type="paragraph" w:styleId="Retraitcorpsdetexte">
    <w:name w:val="Body Text Indent"/>
    <w:basedOn w:val="Normal"/>
    <w:link w:val="RetraitcorpsdetexteCar"/>
    <w:rsid w:val="00D05780"/>
    <w:pPr>
      <w:ind w:left="720"/>
    </w:pPr>
    <w:rPr>
      <w:szCs w:val="20"/>
      <w:lang w:val="x-none" w:eastAsia="x-none"/>
    </w:rPr>
  </w:style>
  <w:style w:type="character" w:customStyle="1" w:styleId="RetraitcorpsdetexteCar">
    <w:name w:val="Retrait corps de texte Car"/>
    <w:basedOn w:val="Policepardfaut"/>
    <w:link w:val="Retraitcorpsdetexte"/>
    <w:rsid w:val="00D05780"/>
    <w:rPr>
      <w:rFonts w:ascii="Times New Roman" w:eastAsia="Times New Roman" w:hAnsi="Times New Roman" w:cs="Times New Roman"/>
      <w:sz w:val="24"/>
      <w:szCs w:val="20"/>
      <w:lang w:val="x-none" w:eastAsia="x-none"/>
    </w:rPr>
  </w:style>
  <w:style w:type="paragraph" w:customStyle="1" w:styleId="UG-Heading1">
    <w:name w:val="UG - Heading 1"/>
    <w:next w:val="Normal"/>
    <w:link w:val="UG-Heading1Zchn"/>
    <w:uiPriority w:val="99"/>
    <w:rsid w:val="00D05780"/>
    <w:pPr>
      <w:numPr>
        <w:numId w:val="80"/>
      </w:numPr>
      <w:tabs>
        <w:tab w:val="left" w:pos="0"/>
      </w:tabs>
      <w:spacing w:after="200" w:line="240" w:lineRule="auto"/>
    </w:pPr>
    <w:rPr>
      <w:rFonts w:ascii="Times New Roman" w:eastAsia="Times New Roman" w:hAnsi="Times New Roman" w:cs="Times New Roman"/>
      <w:b/>
      <w:kern w:val="28"/>
      <w:sz w:val="24"/>
      <w:szCs w:val="20"/>
    </w:rPr>
  </w:style>
  <w:style w:type="paragraph" w:customStyle="1" w:styleId="UG-Heading2">
    <w:name w:val="UG - Heading 2"/>
    <w:next w:val="Normal"/>
    <w:link w:val="UG-Heading2Zchn"/>
    <w:uiPriority w:val="99"/>
    <w:rsid w:val="00D05780"/>
    <w:pPr>
      <w:tabs>
        <w:tab w:val="left" w:pos="619"/>
      </w:tabs>
      <w:spacing w:after="200" w:line="240" w:lineRule="auto"/>
      <w:jc w:val="center"/>
    </w:pPr>
    <w:rPr>
      <w:rFonts w:ascii="Times New Roman Bold" w:eastAsia="Times New Roman" w:hAnsi="Times New Roman Bold" w:cs="Times New Roman"/>
      <w:b/>
      <w:sz w:val="28"/>
      <w:szCs w:val="28"/>
    </w:rPr>
  </w:style>
  <w:style w:type="paragraph" w:customStyle="1" w:styleId="UG-Header">
    <w:name w:val="UG - Header"/>
    <w:basedOn w:val="Normal"/>
    <w:uiPriority w:val="99"/>
    <w:rsid w:val="00D05780"/>
    <w:pPr>
      <w:suppressAutoHyphens/>
      <w:overflowPunct w:val="0"/>
      <w:autoSpaceDE w:val="0"/>
      <w:autoSpaceDN w:val="0"/>
      <w:adjustRightInd w:val="0"/>
      <w:jc w:val="center"/>
      <w:textAlignment w:val="baseline"/>
    </w:pPr>
    <w:rPr>
      <w:b/>
      <w:sz w:val="72"/>
      <w:szCs w:val="20"/>
    </w:rPr>
  </w:style>
  <w:style w:type="paragraph" w:styleId="Titreindex">
    <w:name w:val="index heading"/>
    <w:basedOn w:val="Normal"/>
    <w:next w:val="Index1"/>
    <w:uiPriority w:val="99"/>
    <w:semiHidden/>
    <w:rsid w:val="00D05780"/>
    <w:rPr>
      <w:sz w:val="20"/>
      <w:szCs w:val="20"/>
      <w:lang w:val="en-US"/>
    </w:rPr>
  </w:style>
  <w:style w:type="paragraph" w:customStyle="1" w:styleId="Technical4">
    <w:name w:val="Technical 4"/>
    <w:uiPriority w:val="99"/>
    <w:rsid w:val="00D05780"/>
    <w:pPr>
      <w:tabs>
        <w:tab w:val="left" w:pos="-720"/>
      </w:tabs>
      <w:suppressAutoHyphens/>
      <w:spacing w:after="0" w:line="240" w:lineRule="auto"/>
    </w:pPr>
    <w:rPr>
      <w:rFonts w:ascii="Times" w:eastAsia="Times New Roman" w:hAnsi="Times" w:cs="Times New Roman"/>
      <w:b/>
      <w:sz w:val="24"/>
      <w:szCs w:val="20"/>
      <w:lang w:val="en-US"/>
    </w:rPr>
  </w:style>
  <w:style w:type="paragraph" w:styleId="PrformatHTML">
    <w:name w:val="HTML Preformatted"/>
    <w:basedOn w:val="Normal"/>
    <w:link w:val="PrformatHTMLCar"/>
    <w:uiPriority w:val="99"/>
    <w:rsid w:val="00D05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formatHTMLCar">
    <w:name w:val="Préformaté HTML Car"/>
    <w:basedOn w:val="Policepardfaut"/>
    <w:link w:val="PrformatHTML"/>
    <w:uiPriority w:val="99"/>
    <w:rsid w:val="00D05780"/>
    <w:rPr>
      <w:rFonts w:ascii="Courier New" w:eastAsia="Times New Roman" w:hAnsi="Courier New" w:cs="Times New Roman"/>
      <w:sz w:val="20"/>
      <w:szCs w:val="20"/>
      <w:lang w:val="x-none" w:eastAsia="x-none"/>
    </w:rPr>
  </w:style>
  <w:style w:type="paragraph" w:customStyle="1" w:styleId="ClauseSubPara">
    <w:name w:val="ClauseSub_Para"/>
    <w:uiPriority w:val="99"/>
    <w:rsid w:val="00D05780"/>
    <w:pPr>
      <w:spacing w:before="60" w:after="60" w:line="240" w:lineRule="auto"/>
      <w:ind w:left="2268"/>
    </w:pPr>
    <w:rPr>
      <w:rFonts w:ascii="Times New Roman" w:eastAsia="Times New Roman" w:hAnsi="Times New Roman" w:cs="Times New Roman"/>
      <w:lang w:val="en-GB"/>
    </w:rPr>
  </w:style>
  <w:style w:type="paragraph" w:customStyle="1" w:styleId="SectionVHeading2">
    <w:name w:val="Section V.Heading 2"/>
    <w:basedOn w:val="SectionVHeader"/>
    <w:rsid w:val="00EC2C6F"/>
    <w:pPr>
      <w:overflowPunct/>
      <w:autoSpaceDE/>
      <w:autoSpaceDN/>
      <w:adjustRightInd/>
      <w:spacing w:after="200"/>
      <w:textAlignment w:val="auto"/>
    </w:pPr>
    <w:rPr>
      <w:sz w:val="28"/>
    </w:rPr>
  </w:style>
  <w:style w:type="paragraph" w:customStyle="1" w:styleId="UGHeader1">
    <w:name w:val="UG Header 1"/>
    <w:basedOn w:val="Titre1"/>
    <w:next w:val="Normal"/>
    <w:uiPriority w:val="99"/>
    <w:rsid w:val="00D05780"/>
    <w:pPr>
      <w:keepNext w:val="0"/>
      <w:suppressAutoHyphens/>
    </w:pPr>
    <w:rPr>
      <w:bCs/>
      <w:kern w:val="32"/>
      <w:szCs w:val="32"/>
      <w:lang w:val="en-US" w:eastAsia="x-none"/>
    </w:rPr>
  </w:style>
  <w:style w:type="paragraph" w:customStyle="1" w:styleId="Rvision1">
    <w:name w:val="Révision1"/>
    <w:hidden/>
    <w:uiPriority w:val="99"/>
    <w:semiHidden/>
    <w:rsid w:val="00EC2C6F"/>
    <w:pPr>
      <w:spacing w:after="0" w:line="240" w:lineRule="auto"/>
    </w:pPr>
    <w:rPr>
      <w:rFonts w:ascii="Times New Roman" w:eastAsia="Times New Roman" w:hAnsi="Times New Roman" w:cs="Times New Roman"/>
      <w:sz w:val="24"/>
      <w:szCs w:val="20"/>
    </w:rPr>
  </w:style>
  <w:style w:type="paragraph" w:customStyle="1" w:styleId="En-ttedetabledesmatires1">
    <w:name w:val="En-tête de table des matières1"/>
    <w:basedOn w:val="Titre1"/>
    <w:next w:val="Normal"/>
    <w:uiPriority w:val="99"/>
    <w:semiHidden/>
    <w:rsid w:val="00D05780"/>
    <w:pPr>
      <w:spacing w:after="0" w:line="276" w:lineRule="auto"/>
      <w:jc w:val="left"/>
      <w:outlineLvl w:val="9"/>
    </w:pPr>
    <w:rPr>
      <w:rFonts w:ascii="Cambria" w:hAnsi="Cambria"/>
      <w:bCs/>
      <w:color w:val="365F91"/>
      <w:kern w:val="32"/>
      <w:sz w:val="28"/>
      <w:szCs w:val="28"/>
      <w:lang w:val="en-US" w:eastAsia="x-none"/>
    </w:rPr>
  </w:style>
  <w:style w:type="paragraph" w:customStyle="1" w:styleId="FarbigeListe-Akzent11">
    <w:name w:val="Farbige Liste - Akzent 11"/>
    <w:basedOn w:val="Normal"/>
    <w:link w:val="FarbigeListe-Akzent1Zchn"/>
    <w:uiPriority w:val="34"/>
    <w:qFormat/>
    <w:rsid w:val="00D05780"/>
    <w:pPr>
      <w:suppressAutoHyphens/>
      <w:overflowPunct w:val="0"/>
      <w:autoSpaceDE w:val="0"/>
      <w:autoSpaceDN w:val="0"/>
      <w:adjustRightInd w:val="0"/>
      <w:ind w:left="720"/>
      <w:contextualSpacing/>
      <w:textAlignment w:val="baseline"/>
    </w:pPr>
    <w:rPr>
      <w:szCs w:val="20"/>
      <w:lang w:val="x-none" w:eastAsia="x-none"/>
    </w:rPr>
  </w:style>
  <w:style w:type="paragraph" w:customStyle="1" w:styleId="FarbigeSchattierung-Akzent11">
    <w:name w:val="Farbige Schattierung - Akzent 11"/>
    <w:hidden/>
    <w:uiPriority w:val="99"/>
    <w:semiHidden/>
    <w:rsid w:val="00EC2C6F"/>
    <w:pPr>
      <w:spacing w:after="0" w:line="240" w:lineRule="auto"/>
    </w:pPr>
    <w:rPr>
      <w:rFonts w:ascii="Times New Roman" w:eastAsia="Times New Roman" w:hAnsi="Times New Roman" w:cs="Times New Roman"/>
      <w:sz w:val="24"/>
      <w:szCs w:val="20"/>
    </w:rPr>
  </w:style>
  <w:style w:type="paragraph" w:styleId="Notedefin">
    <w:name w:val="endnote text"/>
    <w:basedOn w:val="Normal"/>
    <w:link w:val="NotedefinCar"/>
    <w:uiPriority w:val="99"/>
    <w:semiHidden/>
    <w:rsid w:val="00D05780"/>
    <w:pPr>
      <w:suppressAutoHyphens/>
      <w:overflowPunct w:val="0"/>
      <w:autoSpaceDE w:val="0"/>
      <w:autoSpaceDN w:val="0"/>
      <w:adjustRightInd w:val="0"/>
      <w:textAlignment w:val="baseline"/>
    </w:pPr>
    <w:rPr>
      <w:sz w:val="20"/>
      <w:szCs w:val="20"/>
      <w:lang w:val="x-none" w:eastAsia="x-none"/>
    </w:rPr>
  </w:style>
  <w:style w:type="character" w:customStyle="1" w:styleId="NotedefinCar">
    <w:name w:val="Note de fin Car"/>
    <w:basedOn w:val="Policepardfaut"/>
    <w:link w:val="Notedefin"/>
    <w:uiPriority w:val="99"/>
    <w:semiHidden/>
    <w:rsid w:val="00D05780"/>
    <w:rPr>
      <w:rFonts w:ascii="Times New Roman" w:eastAsia="Times New Roman" w:hAnsi="Times New Roman" w:cs="Times New Roman"/>
      <w:sz w:val="20"/>
      <w:szCs w:val="20"/>
      <w:lang w:val="x-none" w:eastAsia="x-none"/>
    </w:rPr>
  </w:style>
  <w:style w:type="paragraph" w:customStyle="1" w:styleId="UG-Title">
    <w:name w:val="UG-Title"/>
    <w:basedOn w:val="Sous-titre"/>
    <w:link w:val="UG-TitleZchn"/>
    <w:uiPriority w:val="99"/>
    <w:rsid w:val="00D05780"/>
    <w:pPr>
      <w:numPr>
        <w:ilvl w:val="0"/>
      </w:numPr>
      <w:overflowPunct w:val="0"/>
      <w:autoSpaceDE w:val="0"/>
      <w:autoSpaceDN w:val="0"/>
      <w:adjustRightInd w:val="0"/>
      <w:spacing w:after="0"/>
      <w:ind w:left="851"/>
      <w:jc w:val="center"/>
      <w:textAlignment w:val="baseline"/>
    </w:pPr>
    <w:rPr>
      <w:rFonts w:ascii="Cambria" w:eastAsia="Times New Roman" w:hAnsi="Cambria" w:cs="Times New Roman"/>
      <w:color w:val="auto"/>
      <w:spacing w:val="0"/>
      <w:sz w:val="24"/>
      <w:szCs w:val="24"/>
      <w:lang w:val="x-none" w:eastAsia="x-none"/>
    </w:rPr>
  </w:style>
  <w:style w:type="paragraph" w:customStyle="1" w:styleId="UG-SectionIVHeader">
    <w:name w:val="UG-Section IV Header"/>
    <w:basedOn w:val="SectionIVHeader"/>
    <w:uiPriority w:val="99"/>
    <w:rsid w:val="00D05780"/>
  </w:style>
  <w:style w:type="paragraph" w:customStyle="1" w:styleId="UG-SectionIVHeader-2">
    <w:name w:val="UG-Section IV Header - 2"/>
    <w:basedOn w:val="SectionIVHeader-2"/>
    <w:uiPriority w:val="99"/>
    <w:rsid w:val="00D05780"/>
  </w:style>
  <w:style w:type="paragraph" w:customStyle="1" w:styleId="Sectiontext">
    <w:name w:val="Sectiontext"/>
    <w:basedOn w:val="Normal"/>
    <w:uiPriority w:val="99"/>
    <w:rsid w:val="00D05780"/>
    <w:pPr>
      <w:ind w:left="720"/>
    </w:pPr>
    <w:rPr>
      <w:rFonts w:ascii="Century Gothic" w:hAnsi="Century Gothic"/>
      <w:sz w:val="20"/>
      <w:szCs w:val="20"/>
    </w:rPr>
  </w:style>
  <w:style w:type="paragraph" w:customStyle="1" w:styleId="Sectiontextpuces">
    <w:name w:val="Sectiontextpuces"/>
    <w:basedOn w:val="Sectiontext"/>
    <w:rsid w:val="00D05780"/>
    <w:pPr>
      <w:numPr>
        <w:numId w:val="75"/>
      </w:numPr>
      <w:autoSpaceDE w:val="0"/>
      <w:autoSpaceDN w:val="0"/>
      <w:adjustRightInd w:val="0"/>
      <w:spacing w:after="0"/>
    </w:pPr>
    <w:rPr>
      <w:lang w:eastAsia="en-GB"/>
    </w:rPr>
  </w:style>
  <w:style w:type="character" w:customStyle="1" w:styleId="CarCar">
    <w:name w:val="Car Car"/>
    <w:uiPriority w:val="99"/>
    <w:semiHidden/>
    <w:locked/>
    <w:rsid w:val="00D05780"/>
    <w:rPr>
      <w:rFonts w:cs="Times New Roman"/>
      <w:lang w:val="fr-FR" w:eastAsia="en-GB" w:bidi="ar-SA"/>
    </w:rPr>
  </w:style>
  <w:style w:type="paragraph" w:customStyle="1" w:styleId="MittleresRaster21">
    <w:name w:val="Mittleres Raster 21"/>
    <w:uiPriority w:val="1"/>
    <w:qFormat/>
    <w:rsid w:val="00D05780"/>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Gitternetztabelle31">
    <w:name w:val="Gitternetztabelle 31"/>
    <w:basedOn w:val="Titre1"/>
    <w:next w:val="Normal"/>
    <w:uiPriority w:val="39"/>
    <w:semiHidden/>
    <w:unhideWhenUsed/>
    <w:qFormat/>
    <w:rsid w:val="00D05780"/>
    <w:pPr>
      <w:spacing w:after="0" w:line="276" w:lineRule="auto"/>
      <w:jc w:val="left"/>
      <w:outlineLvl w:val="9"/>
    </w:pPr>
    <w:rPr>
      <w:rFonts w:ascii="Cambria" w:hAnsi="Cambria"/>
      <w:bCs/>
      <w:color w:val="365F91"/>
      <w:kern w:val="32"/>
      <w:sz w:val="28"/>
      <w:szCs w:val="28"/>
      <w:lang w:val="x-none" w:eastAsia="x-none"/>
    </w:rPr>
  </w:style>
  <w:style w:type="paragraph" w:customStyle="1" w:styleId="Titre11">
    <w:name w:val="Titre 11"/>
    <w:basedOn w:val="Normal"/>
    <w:rsid w:val="00D05780"/>
    <w:pPr>
      <w:numPr>
        <w:ilvl w:val="1"/>
        <w:numId w:val="80"/>
      </w:numPr>
      <w:suppressAutoHyphens/>
      <w:overflowPunct w:val="0"/>
      <w:autoSpaceDE w:val="0"/>
      <w:autoSpaceDN w:val="0"/>
      <w:adjustRightInd w:val="0"/>
      <w:textAlignment w:val="baseline"/>
    </w:pPr>
    <w:rPr>
      <w:szCs w:val="20"/>
    </w:rPr>
  </w:style>
  <w:style w:type="paragraph" w:customStyle="1" w:styleId="Section">
    <w:name w:val="Section"/>
    <w:autoRedefine/>
    <w:rsid w:val="00D05780"/>
    <w:pPr>
      <w:keepNext/>
      <w:keepLines/>
      <w:spacing w:after="480" w:line="240" w:lineRule="auto"/>
      <w:jc w:val="center"/>
    </w:pPr>
    <w:rPr>
      <w:rFonts w:ascii="Arial" w:eastAsia="Times New Roman" w:hAnsi="Arial" w:cs="Arial"/>
      <w:b/>
      <w:bCs/>
      <w:sz w:val="36"/>
      <w:szCs w:val="28"/>
      <w:lang w:eastAsia="fr-FR"/>
    </w:rPr>
  </w:style>
  <w:style w:type="paragraph" w:customStyle="1" w:styleId="FIDICClauseSubSubPara">
    <w:name w:val="FIDIC_ClauseSubSubPara"/>
    <w:basedOn w:val="Normal"/>
    <w:rsid w:val="00D05780"/>
    <w:pPr>
      <w:spacing w:before="100" w:after="100" w:line="220" w:lineRule="exact"/>
    </w:pPr>
    <w:rPr>
      <w:rFonts w:ascii="Arial" w:hAnsi="Arial" w:cs="Arial"/>
      <w:color w:val="0000CC"/>
      <w:spacing w:val="-5"/>
      <w:sz w:val="20"/>
      <w:szCs w:val="20"/>
      <w:lang w:val="en-US"/>
    </w:rPr>
  </w:style>
  <w:style w:type="character" w:customStyle="1" w:styleId="DeltaViewInsertion">
    <w:name w:val="DeltaView Insertion"/>
    <w:rsid w:val="00D05780"/>
    <w:rPr>
      <w:color w:val="0000FF"/>
      <w:u w:val="double"/>
    </w:rPr>
  </w:style>
  <w:style w:type="paragraph" w:customStyle="1" w:styleId="Listeabc">
    <w:name w:val="Listeabc"/>
    <w:basedOn w:val="Normal"/>
    <w:next w:val="Corpsdetexte"/>
    <w:rsid w:val="00D05780"/>
    <w:pPr>
      <w:widowControl w:val="0"/>
      <w:numPr>
        <w:numId w:val="65"/>
      </w:numPr>
      <w:autoSpaceDE w:val="0"/>
      <w:autoSpaceDN w:val="0"/>
      <w:adjustRightInd w:val="0"/>
    </w:pPr>
    <w:rPr>
      <w:lang w:val="en-US" w:bidi="th-TH"/>
    </w:rPr>
  </w:style>
  <w:style w:type="character" w:customStyle="1" w:styleId="DeltaViewMoveDestination">
    <w:name w:val="DeltaView Move Destination"/>
    <w:rsid w:val="00D05780"/>
    <w:rPr>
      <w:color w:val="00C000"/>
      <w:u w:val="double"/>
    </w:rPr>
  </w:style>
  <w:style w:type="paragraph" w:customStyle="1" w:styleId="Titre21">
    <w:name w:val="Titre 21"/>
    <w:basedOn w:val="Normal"/>
    <w:next w:val="Normal"/>
    <w:autoRedefine/>
    <w:qFormat/>
    <w:rsid w:val="00D05780"/>
    <w:pPr>
      <w:tabs>
        <w:tab w:val="left" w:pos="567"/>
        <w:tab w:val="left" w:pos="1857"/>
      </w:tabs>
      <w:ind w:left="581" w:right="-28" w:hanging="581"/>
    </w:pPr>
    <w:rPr>
      <w:noProof/>
      <w:spacing w:val="6"/>
      <w:szCs w:val="20"/>
      <w:lang w:val="en-US"/>
    </w:rPr>
  </w:style>
  <w:style w:type="paragraph" w:customStyle="1" w:styleId="Sec3header">
    <w:name w:val="Sec3 header"/>
    <w:basedOn w:val="Normal"/>
    <w:rsid w:val="00D05780"/>
    <w:pPr>
      <w:widowControl w:val="0"/>
      <w:tabs>
        <w:tab w:val="left" w:leader="dot" w:pos="8424"/>
      </w:tabs>
      <w:autoSpaceDE w:val="0"/>
      <w:autoSpaceDN w:val="0"/>
      <w:spacing w:before="80"/>
    </w:pPr>
    <w:rPr>
      <w:rFonts w:ascii="Arial" w:hAnsi="Arial" w:cs="Arial"/>
      <w:b/>
      <w:szCs w:val="20"/>
      <w:lang w:val="en-US"/>
    </w:rPr>
  </w:style>
  <w:style w:type="paragraph" w:customStyle="1" w:styleId="FIDICClauseName">
    <w:name w:val="FIDIC_ClauseName"/>
    <w:basedOn w:val="Normal"/>
    <w:next w:val="Normal"/>
    <w:rsid w:val="00D05780"/>
    <w:pPr>
      <w:spacing w:line="240" w:lineRule="exact"/>
    </w:pPr>
    <w:rPr>
      <w:rFonts w:ascii="Arial" w:hAnsi="Arial" w:cs="Arial"/>
      <w:color w:val="0000CC"/>
      <w:spacing w:val="-5"/>
      <w:sz w:val="28"/>
      <w:szCs w:val="28"/>
      <w:lang w:val="en-GB"/>
    </w:rPr>
  </w:style>
  <w:style w:type="paragraph" w:customStyle="1" w:styleId="StyleHeader2-SubClausesBold">
    <w:name w:val="Style Header 2 - SubClauses + Bold"/>
    <w:basedOn w:val="Header2-SubClauses"/>
    <w:link w:val="StyleHeader2-SubClausesBoldChar"/>
    <w:autoRedefine/>
    <w:rsid w:val="00D05780"/>
    <w:pPr>
      <w:tabs>
        <w:tab w:val="clear" w:pos="619"/>
        <w:tab w:val="left" w:pos="576"/>
      </w:tabs>
      <w:overflowPunct/>
      <w:autoSpaceDE/>
      <w:autoSpaceDN/>
      <w:adjustRightInd/>
      <w:ind w:left="612"/>
      <w:textAlignment w:val="auto"/>
    </w:pPr>
    <w:rPr>
      <w:b/>
      <w:bCs/>
    </w:rPr>
  </w:style>
  <w:style w:type="character" w:customStyle="1" w:styleId="StyleHeader2-SubClausesBoldChar">
    <w:name w:val="Style Header 2 - SubClauses + Bold Char"/>
    <w:link w:val="StyleHeader2-SubClausesBold"/>
    <w:locked/>
    <w:rsid w:val="00D05780"/>
    <w:rPr>
      <w:rFonts w:ascii="Times New Roman" w:eastAsia="Times New Roman" w:hAnsi="Times New Roman" w:cs="Times New Roman"/>
      <w:b/>
      <w:bCs/>
      <w:sz w:val="24"/>
      <w:szCs w:val="20"/>
      <w:lang w:val="es-ES_tradnl" w:eastAsia="x-none"/>
    </w:rPr>
  </w:style>
  <w:style w:type="paragraph" w:customStyle="1" w:styleId="Heading21">
    <w:name w:val="Heading 21"/>
    <w:basedOn w:val="Normal"/>
    <w:next w:val="Normal"/>
    <w:autoRedefine/>
    <w:qFormat/>
    <w:rsid w:val="00D05780"/>
    <w:pPr>
      <w:tabs>
        <w:tab w:val="left" w:pos="567"/>
        <w:tab w:val="left" w:pos="1857"/>
      </w:tabs>
      <w:ind w:left="581" w:right="-28" w:hanging="581"/>
    </w:pPr>
    <w:rPr>
      <w:noProof/>
      <w:spacing w:val="6"/>
      <w:szCs w:val="20"/>
      <w:lang w:val="en-US"/>
    </w:rPr>
  </w:style>
  <w:style w:type="paragraph" w:customStyle="1" w:styleId="Style11">
    <w:name w:val="Style 11"/>
    <w:basedOn w:val="Normal"/>
    <w:rsid w:val="00D05780"/>
    <w:pPr>
      <w:widowControl w:val="0"/>
      <w:autoSpaceDE w:val="0"/>
      <w:autoSpaceDN w:val="0"/>
      <w:spacing w:line="384" w:lineRule="atLeast"/>
    </w:pPr>
    <w:rPr>
      <w:lang w:val="en-US"/>
    </w:rPr>
  </w:style>
  <w:style w:type="paragraph" w:customStyle="1" w:styleId="ANNEXE0">
    <w:name w:val="ANNEXE"/>
    <w:basedOn w:val="Normal"/>
    <w:rsid w:val="00D05780"/>
    <w:pPr>
      <w:autoSpaceDE w:val="0"/>
      <w:autoSpaceDN w:val="0"/>
      <w:adjustRightInd w:val="0"/>
      <w:spacing w:before="142" w:line="240" w:lineRule="atLeast"/>
      <w:jc w:val="center"/>
    </w:pPr>
    <w:rPr>
      <w:b/>
      <w:sz w:val="32"/>
      <w:szCs w:val="20"/>
      <w:lang w:eastAsia="en-GB"/>
    </w:rPr>
  </w:style>
  <w:style w:type="paragraph" w:customStyle="1" w:styleId="Standaard">
    <w:name w:val="Standaard"/>
    <w:basedOn w:val="Normal"/>
    <w:next w:val="Normal"/>
    <w:rsid w:val="00D05780"/>
    <w:pPr>
      <w:autoSpaceDE w:val="0"/>
      <w:autoSpaceDN w:val="0"/>
      <w:adjustRightInd w:val="0"/>
    </w:pPr>
    <w:rPr>
      <w:rFonts w:ascii="Futura BT" w:hAnsi="Futura BT"/>
      <w:szCs w:val="20"/>
      <w:lang w:val="de-DE"/>
    </w:rPr>
  </w:style>
  <w:style w:type="character" w:styleId="Lienhypertextesuivivisit">
    <w:name w:val="FollowedHyperlink"/>
    <w:basedOn w:val="Policepardfaut"/>
    <w:uiPriority w:val="99"/>
    <w:unhideWhenUsed/>
    <w:rsid w:val="00D05780"/>
    <w:rPr>
      <w:color w:val="954F72"/>
      <w:u w:val="single"/>
    </w:rPr>
  </w:style>
  <w:style w:type="paragraph" w:customStyle="1" w:styleId="Textedebulles1">
    <w:name w:val="Texte de bulles1"/>
    <w:basedOn w:val="Normal"/>
    <w:semiHidden/>
    <w:rsid w:val="00D05780"/>
    <w:rPr>
      <w:rFonts w:ascii="Tahoma" w:hAnsi="Tahoma" w:cs="Tahoma"/>
      <w:sz w:val="16"/>
      <w:szCs w:val="16"/>
      <w:lang w:val="de-DE"/>
    </w:rPr>
  </w:style>
  <w:style w:type="paragraph" w:customStyle="1" w:styleId="Section7heading4">
    <w:name w:val="Section 7 heading 4"/>
    <w:basedOn w:val="Titre3"/>
    <w:rsid w:val="00D05780"/>
    <w:pPr>
      <w:keepNext w:val="0"/>
      <w:keepLines w:val="0"/>
      <w:tabs>
        <w:tab w:val="left" w:pos="576"/>
      </w:tabs>
      <w:suppressAutoHyphens/>
      <w:spacing w:before="0"/>
      <w:ind w:left="576" w:hanging="576"/>
    </w:pPr>
    <w:rPr>
      <w:rFonts w:ascii="Cambria" w:eastAsia="Times New Roman" w:hAnsi="Cambria" w:cs="Times New Roman"/>
      <w:b w:val="0"/>
      <w:bCs/>
      <w:sz w:val="26"/>
      <w:szCs w:val="26"/>
      <w:lang w:eastAsia="x-none"/>
    </w:rPr>
  </w:style>
  <w:style w:type="paragraph" w:customStyle="1" w:styleId="StyleHeading4Sub-ClauseSub-paragraphClauseSubSubNoNameAft">
    <w:name w:val="Style Heading 4Sub-Clause Sub-paragraphClauseSubSub_No&amp;Name + Aft"/>
    <w:basedOn w:val="Titre40"/>
    <w:rsid w:val="00EC2C6F"/>
    <w:pPr>
      <w:keepLines w:val="0"/>
      <w:tabs>
        <w:tab w:val="left" w:pos="1512"/>
      </w:tabs>
      <w:spacing w:before="0" w:after="180"/>
      <w:ind w:left="1512" w:right="18" w:hanging="540"/>
    </w:pPr>
    <w:rPr>
      <w:rFonts w:eastAsia="Times New Roman" w:cs="Times New Roman"/>
      <w:i/>
      <w:iCs w:val="0"/>
      <w:szCs w:val="20"/>
    </w:rPr>
  </w:style>
  <w:style w:type="character" w:customStyle="1" w:styleId="arial-24-gris-b1">
    <w:name w:val="arial-24-gris-b1"/>
    <w:rsid w:val="00D05780"/>
    <w:rPr>
      <w:rFonts w:ascii="Arial" w:hAnsi="Arial" w:cs="Arial" w:hint="default"/>
      <w:b/>
      <w:bCs/>
      <w:sz w:val="48"/>
      <w:szCs w:val="48"/>
    </w:rPr>
  </w:style>
  <w:style w:type="paragraph" w:customStyle="1" w:styleId="Default">
    <w:name w:val="Default"/>
    <w:rsid w:val="00D05780"/>
    <w:pPr>
      <w:autoSpaceDE w:val="0"/>
      <w:autoSpaceDN w:val="0"/>
      <w:adjustRightInd w:val="0"/>
      <w:spacing w:after="0" w:line="240" w:lineRule="auto"/>
    </w:pPr>
    <w:rPr>
      <w:rFonts w:ascii="Arial" w:eastAsia="Times New Roman" w:hAnsi="Arial" w:cs="Arial"/>
      <w:color w:val="000000"/>
      <w:sz w:val="24"/>
      <w:szCs w:val="24"/>
      <w:lang w:eastAsia="fr-FR"/>
    </w:rPr>
  </w:style>
  <w:style w:type="paragraph" w:customStyle="1" w:styleId="CM146">
    <w:name w:val="CM146"/>
    <w:basedOn w:val="Default"/>
    <w:next w:val="Default"/>
    <w:rsid w:val="00D05780"/>
    <w:rPr>
      <w:rFonts w:cs="Times New Roman"/>
      <w:color w:val="auto"/>
    </w:rPr>
  </w:style>
  <w:style w:type="character" w:customStyle="1" w:styleId="Bibliogrphy">
    <w:name w:val="Bibliogrphy"/>
    <w:rsid w:val="00D05780"/>
    <w:rPr>
      <w:rFonts w:cs="Times New Roman"/>
    </w:rPr>
  </w:style>
  <w:style w:type="character" w:customStyle="1" w:styleId="DocInit">
    <w:name w:val="Doc Init"/>
    <w:rsid w:val="00D05780"/>
    <w:rPr>
      <w:rFonts w:cs="Times New Roman"/>
    </w:rPr>
  </w:style>
  <w:style w:type="paragraph" w:customStyle="1" w:styleId="Document1">
    <w:name w:val="Document 1"/>
    <w:rsid w:val="00D05780"/>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D05780"/>
    <w:rPr>
      <w:rFonts w:ascii="Times" w:hAnsi="Times" w:cs="Times New Roman"/>
      <w:sz w:val="24"/>
      <w:lang w:val="en-US"/>
    </w:rPr>
  </w:style>
  <w:style w:type="character" w:customStyle="1" w:styleId="Document3">
    <w:name w:val="Document 3"/>
    <w:rsid w:val="00D05780"/>
    <w:rPr>
      <w:rFonts w:ascii="Times" w:hAnsi="Times" w:cs="Times New Roman"/>
      <w:sz w:val="24"/>
      <w:lang w:val="en-US"/>
    </w:rPr>
  </w:style>
  <w:style w:type="character" w:customStyle="1" w:styleId="Document4">
    <w:name w:val="Document 4"/>
    <w:rsid w:val="00D05780"/>
    <w:rPr>
      <w:rFonts w:cs="Times New Roman"/>
      <w:b/>
      <w:i/>
      <w:sz w:val="24"/>
    </w:rPr>
  </w:style>
  <w:style w:type="character" w:customStyle="1" w:styleId="Document5">
    <w:name w:val="Document 5"/>
    <w:rsid w:val="00D05780"/>
    <w:rPr>
      <w:rFonts w:cs="Times New Roman"/>
    </w:rPr>
  </w:style>
  <w:style w:type="character" w:customStyle="1" w:styleId="Document6">
    <w:name w:val="Document 6"/>
    <w:rsid w:val="00D05780"/>
    <w:rPr>
      <w:rFonts w:cs="Times New Roman"/>
    </w:rPr>
  </w:style>
  <w:style w:type="character" w:customStyle="1" w:styleId="Document7">
    <w:name w:val="Document 7"/>
    <w:rsid w:val="00D05780"/>
    <w:rPr>
      <w:rFonts w:cs="Times New Roman"/>
    </w:rPr>
  </w:style>
  <w:style w:type="character" w:customStyle="1" w:styleId="Document8">
    <w:name w:val="Document 8"/>
    <w:rsid w:val="00D05780"/>
    <w:rPr>
      <w:rFonts w:cs="Times New Roman"/>
    </w:rPr>
  </w:style>
  <w:style w:type="character" w:customStyle="1" w:styleId="TechInit">
    <w:name w:val="Tech Init"/>
    <w:rsid w:val="00D05780"/>
    <w:rPr>
      <w:rFonts w:ascii="Times" w:hAnsi="Times" w:cs="Times New Roman"/>
      <w:sz w:val="24"/>
      <w:lang w:val="en-US"/>
    </w:rPr>
  </w:style>
  <w:style w:type="character" w:customStyle="1" w:styleId="Technical1">
    <w:name w:val="Technical 1"/>
    <w:rsid w:val="00D05780"/>
    <w:rPr>
      <w:rFonts w:ascii="Times" w:hAnsi="Times" w:cs="Times New Roman"/>
      <w:sz w:val="24"/>
      <w:lang w:val="en-US"/>
    </w:rPr>
  </w:style>
  <w:style w:type="character" w:customStyle="1" w:styleId="Technical2">
    <w:name w:val="Technical 2"/>
    <w:rsid w:val="00D05780"/>
    <w:rPr>
      <w:rFonts w:ascii="Times" w:hAnsi="Times" w:cs="Times New Roman"/>
      <w:sz w:val="24"/>
      <w:lang w:val="en-US"/>
    </w:rPr>
  </w:style>
  <w:style w:type="character" w:customStyle="1" w:styleId="Technical3">
    <w:name w:val="Technical 3"/>
    <w:rsid w:val="00D05780"/>
    <w:rPr>
      <w:rFonts w:ascii="Times" w:hAnsi="Times" w:cs="Times New Roman"/>
      <w:sz w:val="24"/>
      <w:lang w:val="en-US"/>
    </w:rPr>
  </w:style>
  <w:style w:type="paragraph" w:customStyle="1" w:styleId="Technical5">
    <w:name w:val="Technical 5"/>
    <w:rsid w:val="00D05780"/>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D05780"/>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D05780"/>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D05780"/>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D05780"/>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D05780"/>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D05780"/>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D05780"/>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D05780"/>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D05780"/>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D05780"/>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D05780"/>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D05780"/>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character" w:customStyle="1" w:styleId="vlpgno">
    <w:name w:val="vl.pg.no"/>
    <w:rsid w:val="00EC2C6F"/>
    <w:rPr>
      <w:rFonts w:ascii="Times" w:hAnsi="Times" w:cs="Times New Roman"/>
      <w:b/>
      <w:sz w:val="20"/>
      <w:lang w:val="en-US"/>
    </w:rPr>
  </w:style>
  <w:style w:type="character" w:styleId="Numrodeligne">
    <w:name w:val="line number"/>
    <w:rsid w:val="00D05780"/>
    <w:rPr>
      <w:rFonts w:cs="Times New Roman"/>
    </w:rPr>
  </w:style>
  <w:style w:type="character" w:customStyle="1" w:styleId="footnote">
    <w:name w:val="footnote"/>
    <w:rsid w:val="00D05780"/>
    <w:rPr>
      <w:rFonts w:ascii="Book Antiqua" w:hAnsi="Book Antiqua" w:cs="Times New Roman"/>
      <w:sz w:val="24"/>
      <w:lang w:val="en-US"/>
    </w:rPr>
  </w:style>
  <w:style w:type="character" w:customStyle="1" w:styleId="insert2">
    <w:name w:val="insert2"/>
    <w:rsid w:val="00D05780"/>
    <w:rPr>
      <w:rFonts w:ascii="Arial" w:hAnsi="Arial" w:cs="Times New Roman"/>
      <w:i/>
      <w:sz w:val="24"/>
      <w:lang w:val="en-US"/>
    </w:rPr>
  </w:style>
  <w:style w:type="character" w:customStyle="1" w:styleId="reference">
    <w:name w:val="reference"/>
    <w:rsid w:val="00D05780"/>
    <w:rPr>
      <w:rFonts w:ascii="Book Antiqua" w:hAnsi="Book Antiqua" w:cs="Times New Roman"/>
      <w:i/>
      <w:sz w:val="24"/>
      <w:lang w:val="en-US"/>
    </w:rPr>
  </w:style>
  <w:style w:type="paragraph" w:customStyle="1" w:styleId="Headfid1">
    <w:name w:val="Head fid1"/>
    <w:basedOn w:val="Head2"/>
    <w:rsid w:val="00D05780"/>
    <w:pPr>
      <w:keepNext w:val="0"/>
      <w:widowControl/>
      <w:suppressAutoHyphens w:val="0"/>
      <w:overflowPunct/>
      <w:autoSpaceDE/>
      <w:autoSpaceDN/>
      <w:adjustRightInd/>
      <w:spacing w:before="120" w:after="120"/>
      <w:textAlignment w:val="auto"/>
    </w:pPr>
    <w:rPr>
      <w:rFonts w:ascii="Times New Roman" w:hAnsi="Times New Roman"/>
      <w:b/>
      <w:spacing w:val="0"/>
      <w:sz w:val="24"/>
      <w:lang w:val="en-GB"/>
    </w:rPr>
  </w:style>
  <w:style w:type="paragraph" w:customStyle="1" w:styleId="Head22b">
    <w:name w:val="Head 2.2b"/>
    <w:basedOn w:val="Normal"/>
    <w:rsid w:val="00D05780"/>
    <w:pPr>
      <w:suppressAutoHyphens/>
      <w:ind w:left="360" w:hanging="360"/>
    </w:pPr>
    <w:rPr>
      <w:rFonts w:ascii="Tms Rmn" w:hAnsi="Tms Rmn"/>
      <w:b/>
      <w:szCs w:val="20"/>
      <w:lang w:val="en-US"/>
    </w:rPr>
  </w:style>
  <w:style w:type="paragraph" w:customStyle="1" w:styleId="Head51">
    <w:name w:val="Head 5.1"/>
    <w:basedOn w:val="Head21"/>
    <w:rsid w:val="00D05780"/>
    <w:pPr>
      <w:keepNext/>
      <w:pBdr>
        <w:bottom w:val="single" w:sz="24" w:space="3" w:color="auto"/>
      </w:pBdr>
      <w:overflowPunct/>
      <w:autoSpaceDE/>
      <w:autoSpaceDN/>
      <w:adjustRightInd/>
      <w:spacing w:before="480"/>
      <w:textAlignment w:val="auto"/>
    </w:pPr>
    <w:rPr>
      <w:rFonts w:ascii="Times New Roman Bold" w:hAnsi="Times New Roman Bold"/>
      <w:smallCaps/>
      <w:sz w:val="32"/>
      <w:lang w:val="en-US"/>
    </w:rPr>
  </w:style>
  <w:style w:type="paragraph" w:customStyle="1" w:styleId="Head52">
    <w:name w:val="Head 5.2"/>
    <w:basedOn w:val="Normal"/>
    <w:rsid w:val="00D05780"/>
    <w:pPr>
      <w:keepNext/>
      <w:suppressAutoHyphens/>
      <w:spacing w:before="480"/>
      <w:ind w:left="547" w:hanging="547"/>
      <w:jc w:val="center"/>
    </w:pPr>
    <w:rPr>
      <w:b/>
      <w:szCs w:val="20"/>
      <w:lang w:val="en-US"/>
    </w:rPr>
  </w:style>
  <w:style w:type="paragraph" w:customStyle="1" w:styleId="Head61">
    <w:name w:val="Head 6.1"/>
    <w:basedOn w:val="Head51"/>
    <w:rsid w:val="00D05780"/>
    <w:pPr>
      <w:pBdr>
        <w:bottom w:val="none" w:sz="0" w:space="0" w:color="auto"/>
      </w:pBdr>
      <w:spacing w:before="0"/>
    </w:pPr>
    <w:rPr>
      <w:caps/>
    </w:rPr>
  </w:style>
  <w:style w:type="paragraph" w:customStyle="1" w:styleId="Head71">
    <w:name w:val="Head 7.1"/>
    <w:basedOn w:val="Head21"/>
    <w:rsid w:val="00D05780"/>
    <w:pPr>
      <w:keepNext/>
      <w:pBdr>
        <w:bottom w:val="single" w:sz="24" w:space="3" w:color="auto"/>
      </w:pBdr>
      <w:overflowPunct/>
      <w:autoSpaceDE/>
      <w:autoSpaceDN/>
      <w:adjustRightInd/>
      <w:spacing w:before="480"/>
      <w:textAlignment w:val="auto"/>
    </w:pPr>
    <w:rPr>
      <w:rFonts w:ascii="Times New Roman Bold" w:hAnsi="Times New Roman Bold"/>
      <w:smallCaps/>
      <w:sz w:val="32"/>
      <w:lang w:val="en-US"/>
    </w:rPr>
  </w:style>
  <w:style w:type="paragraph" w:customStyle="1" w:styleId="Head72">
    <w:name w:val="Head 7.2"/>
    <w:basedOn w:val="Normal"/>
    <w:rsid w:val="00D05780"/>
    <w:pPr>
      <w:suppressAutoHyphens/>
      <w:ind w:left="720" w:hanging="720"/>
    </w:pPr>
    <w:rPr>
      <w:rFonts w:ascii="Times New Roman Bold" w:hAnsi="Times New Roman Bold"/>
      <w:b/>
      <w:sz w:val="28"/>
      <w:szCs w:val="20"/>
      <w:lang w:val="en-US"/>
    </w:rPr>
  </w:style>
  <w:style w:type="paragraph" w:customStyle="1" w:styleId="Head82">
    <w:name w:val="Head 8.2"/>
    <w:basedOn w:val="Head81"/>
    <w:rsid w:val="00D05780"/>
    <w:pPr>
      <w:overflowPunct/>
      <w:autoSpaceDE/>
      <w:autoSpaceDN/>
      <w:adjustRightInd/>
      <w:spacing w:before="480"/>
      <w:textAlignment w:val="auto"/>
    </w:pPr>
    <w:rPr>
      <w:rFonts w:ascii="Times New Roman Bold" w:hAnsi="Times New Roman Bold"/>
      <w:smallCaps/>
      <w:lang w:val="en-US"/>
    </w:rPr>
  </w:style>
  <w:style w:type="character" w:customStyle="1" w:styleId="Header2-SubClausesCharChar">
    <w:name w:val="Header 2 - SubClauses Char Char"/>
    <w:link w:val="Header2-SubClauses"/>
    <w:uiPriority w:val="99"/>
    <w:locked/>
    <w:rsid w:val="00D05780"/>
    <w:rPr>
      <w:rFonts w:ascii="Times New Roman" w:eastAsia="Times New Roman" w:hAnsi="Times New Roman" w:cs="Times New Roman"/>
      <w:sz w:val="24"/>
      <w:szCs w:val="20"/>
      <w:lang w:val="es-ES_tradnl" w:eastAsia="x-none"/>
    </w:rPr>
  </w:style>
  <w:style w:type="paragraph" w:customStyle="1" w:styleId="Outlinei">
    <w:name w:val="Outline i)"/>
    <w:basedOn w:val="Normal"/>
    <w:rsid w:val="00D05780"/>
    <w:pPr>
      <w:tabs>
        <w:tab w:val="num" w:pos="1782"/>
      </w:tabs>
      <w:ind w:left="1782" w:hanging="792"/>
    </w:pPr>
    <w:rPr>
      <w:szCs w:val="20"/>
      <w:lang w:val="en-US"/>
    </w:rPr>
  </w:style>
  <w:style w:type="paragraph" w:customStyle="1" w:styleId="ClauseSubList">
    <w:name w:val="ClauseSub_List"/>
    <w:rsid w:val="00D05780"/>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D05780"/>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D05780"/>
    <w:pPr>
      <w:ind w:left="2835"/>
    </w:pPr>
  </w:style>
  <w:style w:type="paragraph" w:customStyle="1" w:styleId="Part1">
    <w:name w:val="Part 1"/>
    <w:aliases w:val="2,3 Header 4"/>
    <w:basedOn w:val="Normal"/>
    <w:autoRedefine/>
    <w:rsid w:val="00D05780"/>
    <w:pPr>
      <w:jc w:val="center"/>
    </w:pPr>
    <w:rPr>
      <w:b/>
      <w:sz w:val="48"/>
      <w:szCs w:val="20"/>
      <w:lang w:val="en-US"/>
    </w:rPr>
  </w:style>
  <w:style w:type="paragraph" w:customStyle="1" w:styleId="FIDICSectionBegin">
    <w:name w:val="FIDIC__SectionBegin"/>
    <w:basedOn w:val="Normal"/>
    <w:next w:val="FIDICSectionName"/>
    <w:rsid w:val="00D05780"/>
    <w:pPr>
      <w:widowControl w:val="0"/>
      <w:autoSpaceDE w:val="0"/>
      <w:autoSpaceDN w:val="0"/>
      <w:adjustRightInd w:val="0"/>
      <w:spacing w:line="240" w:lineRule="exact"/>
    </w:pPr>
    <w:rPr>
      <w:rFonts w:ascii="Arial" w:hAnsi="Arial" w:cs="Arial"/>
      <w:b/>
      <w:bCs/>
      <w:color w:val="0000CC"/>
      <w:sz w:val="20"/>
      <w:szCs w:val="20"/>
      <w:lang w:val="en-US" w:eastAsia="fr-FR"/>
    </w:rPr>
  </w:style>
  <w:style w:type="paragraph" w:customStyle="1" w:styleId="FIDICSectionName">
    <w:name w:val="FIDIC__SectionName"/>
    <w:basedOn w:val="FIDICClauseSubName"/>
    <w:next w:val="FIDICClauseSubName"/>
    <w:rsid w:val="00D05780"/>
    <w:pPr>
      <w:spacing w:before="100" w:after="300"/>
    </w:pPr>
    <w:rPr>
      <w:sz w:val="30"/>
      <w:szCs w:val="30"/>
    </w:rPr>
  </w:style>
  <w:style w:type="paragraph" w:customStyle="1" w:styleId="FIDICClauseSubName">
    <w:name w:val="FIDIC_ClauseSubName"/>
    <w:basedOn w:val="FIDICCoverTitle"/>
    <w:rsid w:val="00D05780"/>
    <w:pPr>
      <w:spacing w:line="240" w:lineRule="exact"/>
    </w:pPr>
    <w:rPr>
      <w:sz w:val="24"/>
      <w:szCs w:val="24"/>
    </w:rPr>
  </w:style>
  <w:style w:type="paragraph" w:customStyle="1" w:styleId="FIDICCoverTitle">
    <w:name w:val="FIDIC__CoverTitle"/>
    <w:basedOn w:val="Normal"/>
    <w:rsid w:val="00D05780"/>
    <w:rPr>
      <w:rFonts w:ascii="Arial" w:hAnsi="Arial" w:cs="Arial"/>
      <w:color w:val="0000CC"/>
      <w:spacing w:val="-5"/>
      <w:sz w:val="40"/>
      <w:szCs w:val="40"/>
      <w:lang w:val="en-GB"/>
    </w:rPr>
  </w:style>
  <w:style w:type="paragraph" w:customStyle="1" w:styleId="FIDICClauseSubSubName">
    <w:name w:val="FIDIC_ClauseSubSubName"/>
    <w:basedOn w:val="FIDICClauseSubName"/>
    <w:next w:val="FIDICClauseSubSubPara"/>
    <w:rsid w:val="00D05780"/>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D05780"/>
    <w:pPr>
      <w:widowControl w:val="0"/>
      <w:autoSpaceDE w:val="0"/>
      <w:autoSpaceDN w:val="0"/>
      <w:adjustRightInd w:val="0"/>
      <w:spacing w:line="240" w:lineRule="exact"/>
    </w:pPr>
    <w:rPr>
      <w:rFonts w:ascii="Arial" w:hAnsi="Arial" w:cs="Arial"/>
      <w:b/>
      <w:bCs/>
      <w:color w:val="0000CC"/>
      <w:sz w:val="20"/>
      <w:szCs w:val="20"/>
      <w:lang w:val="en-US" w:eastAsia="fr-FR"/>
    </w:rPr>
  </w:style>
  <w:style w:type="paragraph" w:customStyle="1" w:styleId="sec7-SubClause">
    <w:name w:val="sec7-SubClause"/>
    <w:basedOn w:val="Titre11"/>
    <w:rsid w:val="00D05780"/>
    <w:pPr>
      <w:tabs>
        <w:tab w:val="left" w:pos="573"/>
      </w:tabs>
      <w:suppressAutoHyphens w:val="0"/>
      <w:overflowPunct/>
      <w:autoSpaceDE/>
      <w:autoSpaceDN/>
      <w:adjustRightInd/>
      <w:ind w:left="576" w:hanging="576"/>
      <w:jc w:val="left"/>
      <w:textAlignment w:val="auto"/>
    </w:pPr>
    <w:rPr>
      <w:b/>
      <w:bCs/>
      <w:szCs w:val="24"/>
      <w:lang w:val="en-US"/>
    </w:rPr>
  </w:style>
  <w:style w:type="paragraph" w:customStyle="1" w:styleId="Sec7-Clauses">
    <w:name w:val="Sec7-Clauses"/>
    <w:basedOn w:val="Titre11"/>
    <w:rsid w:val="00D05780"/>
    <w:pPr>
      <w:tabs>
        <w:tab w:val="left" w:pos="567"/>
      </w:tabs>
      <w:suppressAutoHyphens w:val="0"/>
      <w:overflowPunct/>
      <w:autoSpaceDE/>
      <w:autoSpaceDN/>
      <w:adjustRightInd/>
      <w:jc w:val="left"/>
      <w:textAlignment w:val="auto"/>
    </w:pPr>
    <w:rPr>
      <w:b/>
      <w:bCs/>
      <w:szCs w:val="24"/>
      <w:lang w:val="es-ES_tradnl"/>
    </w:rPr>
  </w:style>
  <w:style w:type="paragraph" w:customStyle="1" w:styleId="sec7-header1">
    <w:name w:val="sec7-header1"/>
    <w:basedOn w:val="FIDICClauseSubName"/>
    <w:rsid w:val="00D05780"/>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0">
    <w:name w:val="Section VI Header"/>
    <w:basedOn w:val="SectionVHeader0"/>
    <w:rsid w:val="00D05780"/>
    <w:pPr>
      <w:overflowPunct/>
      <w:autoSpaceDE/>
      <w:autoSpaceDN/>
      <w:adjustRightInd/>
      <w:textAlignment w:val="auto"/>
    </w:pPr>
    <w:rPr>
      <w:lang w:val="en-US"/>
    </w:rPr>
  </w:style>
  <w:style w:type="paragraph" w:customStyle="1" w:styleId="SectionIXHeader">
    <w:name w:val="Section IX Header"/>
    <w:basedOn w:val="SectionVHeader0"/>
    <w:rsid w:val="00D05780"/>
    <w:pPr>
      <w:overflowPunct/>
      <w:autoSpaceDE/>
      <w:autoSpaceDN/>
      <w:adjustRightInd/>
      <w:textAlignment w:val="auto"/>
    </w:pPr>
    <w:rPr>
      <w:lang w:val="en-US"/>
    </w:rPr>
  </w:style>
  <w:style w:type="paragraph" w:customStyle="1" w:styleId="Parts">
    <w:name w:val="Parts"/>
    <w:basedOn w:val="Titre1"/>
    <w:rsid w:val="00D05780"/>
    <w:pPr>
      <w:keepNext w:val="0"/>
      <w:suppressAutoHyphens/>
    </w:pPr>
    <w:rPr>
      <w:bCs/>
      <w:smallCaps/>
      <w:kern w:val="32"/>
      <w:sz w:val="56"/>
      <w:szCs w:val="32"/>
      <w:lang w:val="en-US" w:eastAsia="x-none"/>
    </w:rPr>
  </w:style>
  <w:style w:type="paragraph" w:customStyle="1" w:styleId="StyleHeader1-ClausesLeft0Hanging03After0pt">
    <w:name w:val="Style Header 1 - Clauses + Left:  0&quot; Hanging:  0.3&quot; After:  0 pt"/>
    <w:basedOn w:val="Titre11"/>
    <w:rsid w:val="00D05780"/>
    <w:pPr>
      <w:numPr>
        <w:numId w:val="74"/>
      </w:numPr>
      <w:tabs>
        <w:tab w:val="left" w:pos="342"/>
        <w:tab w:val="left" w:pos="567"/>
      </w:tabs>
      <w:suppressAutoHyphens w:val="0"/>
      <w:overflowPunct/>
      <w:autoSpaceDE/>
      <w:autoSpaceDN/>
      <w:adjustRightInd/>
      <w:jc w:val="left"/>
      <w:textAlignment w:val="auto"/>
    </w:pPr>
    <w:rPr>
      <w:b/>
      <w:bCs/>
      <w:lang w:val="es-ES_tradnl"/>
    </w:rPr>
  </w:style>
  <w:style w:type="paragraph" w:customStyle="1" w:styleId="StyleHeader1-ClausesAfter0pt">
    <w:name w:val="Style Header 1 - Clauses + After:  0 pt"/>
    <w:basedOn w:val="Titre11"/>
    <w:rsid w:val="00D05780"/>
    <w:pPr>
      <w:tabs>
        <w:tab w:val="left" w:pos="567"/>
      </w:tabs>
      <w:suppressAutoHyphens w:val="0"/>
      <w:overflowPunct/>
      <w:autoSpaceDE/>
      <w:autoSpaceDN/>
      <w:adjustRightInd/>
      <w:spacing w:after="200"/>
      <w:textAlignment w:val="auto"/>
    </w:pPr>
    <w:rPr>
      <w:bCs/>
      <w:lang w:val="es-ES_tradnl"/>
    </w:rPr>
  </w:style>
  <w:style w:type="paragraph" w:customStyle="1" w:styleId="StyleStyleHeader1-ClausesAfter0ptLeft0Hanging">
    <w:name w:val="Style Style Header 1 - Clauses + After:  0 pt + Left:  0&quot; Hanging:"/>
    <w:basedOn w:val="StyleHeader1-ClausesAfter0pt"/>
    <w:rsid w:val="00EC2C6F"/>
    <w:pPr>
      <w:tabs>
        <w:tab w:val="clear" w:pos="567"/>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C2C6F"/>
    <w:pPr>
      <w:tabs>
        <w:tab w:val="clear" w:pos="567"/>
        <w:tab w:val="left" w:pos="576"/>
      </w:tabs>
      <w:spacing w:after="240"/>
      <w:ind w:left="576" w:hanging="576"/>
    </w:pPr>
    <w:rPr>
      <w:bCs w:val="0"/>
    </w:rPr>
  </w:style>
  <w:style w:type="paragraph" w:customStyle="1" w:styleId="StyleP3Header1-ClausesAfter12pt">
    <w:name w:val="Style P3 Header1-Clauses + After:  12 pt"/>
    <w:basedOn w:val="P3Header1-Clauses"/>
    <w:rsid w:val="00D05780"/>
    <w:pPr>
      <w:numPr>
        <w:numId w:val="78"/>
      </w:numPr>
      <w:tabs>
        <w:tab w:val="clear" w:pos="432"/>
        <w:tab w:val="clear" w:pos="864"/>
        <w:tab w:val="num" w:pos="420"/>
        <w:tab w:val="left" w:pos="567"/>
        <w:tab w:val="left" w:pos="972"/>
        <w:tab w:val="left" w:pos="1008"/>
      </w:tabs>
      <w:overflowPunct/>
      <w:autoSpaceDE/>
      <w:autoSpaceDN/>
      <w:adjustRightInd/>
      <w:textAlignment w:val="auto"/>
    </w:pPr>
    <w:rPr>
      <w:b w:val="0"/>
    </w:rPr>
  </w:style>
  <w:style w:type="paragraph" w:customStyle="1" w:styleId="Section7heading3">
    <w:name w:val="Section 7 heading 3"/>
    <w:basedOn w:val="Titre3"/>
    <w:rsid w:val="00D05780"/>
    <w:pPr>
      <w:keepNext w:val="0"/>
      <w:keepLines w:val="0"/>
      <w:suppressAutoHyphens/>
      <w:spacing w:before="0"/>
      <w:jc w:val="center"/>
    </w:pPr>
    <w:rPr>
      <w:rFonts w:ascii="Cambria" w:eastAsia="Times New Roman" w:hAnsi="Cambria" w:cs="Times New Roman"/>
      <w:b w:val="0"/>
      <w:bCs/>
      <w:sz w:val="28"/>
      <w:szCs w:val="26"/>
      <w:lang w:val="x-none" w:eastAsia="x-none"/>
    </w:rPr>
  </w:style>
  <w:style w:type="paragraph" w:customStyle="1" w:styleId="CG2">
    <w:name w:val="CG2"/>
    <w:basedOn w:val="Titre3"/>
    <w:link w:val="CG2Car"/>
    <w:qFormat/>
    <w:rsid w:val="00D05780"/>
    <w:pPr>
      <w:keepNext w:val="0"/>
      <w:keepLines w:val="0"/>
      <w:tabs>
        <w:tab w:val="left" w:pos="576"/>
      </w:tabs>
      <w:suppressAutoHyphens/>
      <w:spacing w:before="0"/>
      <w:ind w:left="576" w:hanging="576"/>
    </w:pPr>
    <w:rPr>
      <w:rFonts w:eastAsia="Times New Roman" w:cs="Times New Roman"/>
      <w:b w:val="0"/>
      <w:szCs w:val="20"/>
      <w:lang w:val="en-US" w:eastAsia="x-none"/>
    </w:rPr>
  </w:style>
  <w:style w:type="character" w:customStyle="1" w:styleId="CG2Car">
    <w:name w:val="CG2 Car"/>
    <w:link w:val="CG2"/>
    <w:locked/>
    <w:rsid w:val="00D05780"/>
    <w:rPr>
      <w:rFonts w:ascii="Times New Roman" w:eastAsia="Times New Roman" w:hAnsi="Times New Roman" w:cs="Times New Roman"/>
      <w:sz w:val="24"/>
      <w:szCs w:val="20"/>
      <w:lang w:val="en-US" w:eastAsia="x-none"/>
    </w:rPr>
  </w:style>
  <w:style w:type="paragraph" w:customStyle="1" w:styleId="Section7heading5">
    <w:name w:val="Section 7 heading 5"/>
    <w:basedOn w:val="Titre3"/>
    <w:rsid w:val="00D05780"/>
    <w:pPr>
      <w:keepNext w:val="0"/>
      <w:keepLines w:val="0"/>
      <w:suppressAutoHyphens/>
      <w:spacing w:before="0"/>
    </w:pPr>
    <w:rPr>
      <w:rFonts w:ascii="Cambria" w:eastAsia="Times New Roman" w:hAnsi="Cambria" w:cs="Times New Roman"/>
      <w:b w:val="0"/>
      <w:bCs/>
      <w:sz w:val="26"/>
      <w:szCs w:val="26"/>
      <w:lang w:val="x-none" w:eastAsia="x-none"/>
    </w:rPr>
  </w:style>
  <w:style w:type="paragraph" w:customStyle="1" w:styleId="CG1">
    <w:name w:val="CG1"/>
    <w:basedOn w:val="Section7heading3"/>
    <w:qFormat/>
    <w:rsid w:val="00D05780"/>
    <w:pPr>
      <w:spacing w:after="200"/>
    </w:pPr>
    <w:rPr>
      <w:rFonts w:ascii="Times New Roman Bold" w:hAnsi="Times New Roman Bold"/>
      <w:szCs w:val="28"/>
    </w:rPr>
  </w:style>
  <w:style w:type="paragraph" w:customStyle="1" w:styleId="StyleTOC1Before8pt">
    <w:name w:val="Style TOC 1 + Before:  8 pt"/>
    <w:basedOn w:val="TM1"/>
    <w:rsid w:val="00D05780"/>
    <w:pPr>
      <w:tabs>
        <w:tab w:val="clear" w:pos="567"/>
        <w:tab w:val="clear" w:pos="1134"/>
        <w:tab w:val="clear" w:pos="9356"/>
        <w:tab w:val="right" w:pos="720"/>
      </w:tabs>
      <w:suppressAutoHyphens/>
      <w:spacing w:before="160"/>
    </w:pPr>
    <w:rPr>
      <w:b w:val="0"/>
      <w:bCs/>
      <w:sz w:val="20"/>
      <w:lang w:val="en-US" w:eastAsia="en-US"/>
    </w:rPr>
  </w:style>
  <w:style w:type="paragraph" w:customStyle="1" w:styleId="StyleClauseSubList12ptJustifiedAfter10pt">
    <w:name w:val="Style ClauseSub_List + 12 pt Justified After:  10 pt"/>
    <w:basedOn w:val="ClauseSubList"/>
    <w:rsid w:val="00D05780"/>
    <w:pPr>
      <w:spacing w:after="200"/>
      <w:jc w:val="both"/>
    </w:pPr>
    <w:rPr>
      <w:sz w:val="24"/>
      <w:szCs w:val="24"/>
    </w:rPr>
  </w:style>
  <w:style w:type="paragraph" w:customStyle="1" w:styleId="UG-Sec3-Heading2">
    <w:name w:val="UG - Sec 3 - Heading 2"/>
    <w:basedOn w:val="UG-Heading2"/>
    <w:rsid w:val="00D05780"/>
    <w:pPr>
      <w:tabs>
        <w:tab w:val="clear" w:pos="619"/>
      </w:tabs>
      <w:suppressAutoHyphens/>
      <w:spacing w:after="240"/>
      <w:outlineLvl w:val="1"/>
    </w:pPr>
    <w:rPr>
      <w:sz w:val="24"/>
      <w:lang w:val="en-US"/>
    </w:rPr>
  </w:style>
  <w:style w:type="paragraph" w:customStyle="1" w:styleId="titulo">
    <w:name w:val="titulo"/>
    <w:basedOn w:val="Titre5"/>
    <w:rsid w:val="00D05780"/>
    <w:pPr>
      <w:keepNext w:val="0"/>
      <w:keepLines w:val="0"/>
      <w:spacing w:before="0"/>
      <w:jc w:val="center"/>
    </w:pPr>
    <w:rPr>
      <w:rFonts w:ascii="Times New Roman Bold" w:eastAsia="Times New Roman" w:hAnsi="Times New Roman Bold" w:cs="Times New Roman"/>
      <w:b w:val="0"/>
      <w:bCs/>
      <w:i/>
      <w:iCs/>
      <w:szCs w:val="26"/>
      <w:lang w:val="en-US" w:eastAsia="x-none"/>
    </w:rPr>
  </w:style>
  <w:style w:type="paragraph" w:styleId="Listenumros">
    <w:name w:val="List Number"/>
    <w:basedOn w:val="Normal"/>
    <w:rsid w:val="00D05780"/>
    <w:pPr>
      <w:numPr>
        <w:numId w:val="56"/>
      </w:numPr>
      <w:tabs>
        <w:tab w:val="clear" w:pos="519"/>
        <w:tab w:val="num" w:pos="567"/>
      </w:tabs>
    </w:pPr>
    <w:rPr>
      <w:szCs w:val="20"/>
      <w:lang w:val="en-US"/>
    </w:rPr>
  </w:style>
  <w:style w:type="paragraph" w:customStyle="1" w:styleId="DefaultParagraphFont1">
    <w:name w:val="Default Paragraph Font1"/>
    <w:next w:val="Normal"/>
    <w:rsid w:val="00D05780"/>
    <w:pPr>
      <w:numPr>
        <w:numId w:val="44"/>
      </w:numPr>
      <w:tabs>
        <w:tab w:val="num" w:pos="1038"/>
      </w:tabs>
      <w:spacing w:after="0" w:line="240" w:lineRule="auto"/>
    </w:pPr>
    <w:rPr>
      <w:rFonts w:ascii="‚l‚r –¾’©" w:eastAsia="Times New Roman" w:hAnsi="‚l‚r –¾’©" w:cs="‚l‚r –¾’©"/>
      <w:noProof/>
      <w:sz w:val="21"/>
      <w:szCs w:val="20"/>
      <w:lang w:val="en-GB" w:eastAsia="en-GB"/>
    </w:rPr>
  </w:style>
  <w:style w:type="paragraph" w:customStyle="1" w:styleId="Title10">
    <w:name w:val="Title1"/>
    <w:basedOn w:val="Normal"/>
    <w:rsid w:val="00D05780"/>
    <w:pPr>
      <w:suppressAutoHyphens/>
    </w:pPr>
    <w:rPr>
      <w:rFonts w:ascii="Times New Roman Bold" w:hAnsi="Times New Roman Bold"/>
      <w:b/>
      <w:sz w:val="36"/>
      <w:szCs w:val="20"/>
      <w:lang w:val="en-US"/>
    </w:rPr>
  </w:style>
  <w:style w:type="paragraph" w:customStyle="1" w:styleId="StyleSection7heading5LeftLeft0Hanging049">
    <w:name w:val="Style Section 7 heading 5 + Left Left:  0&quot; Hanging:  0.49&quot;"/>
    <w:basedOn w:val="Section7heading5"/>
    <w:rsid w:val="00D05780"/>
    <w:pPr>
      <w:ind w:left="706" w:hanging="706"/>
      <w:jc w:val="left"/>
    </w:pPr>
  </w:style>
  <w:style w:type="paragraph" w:customStyle="1" w:styleId="BlockQuotation">
    <w:name w:val="Block Quotation"/>
    <w:basedOn w:val="Normal"/>
    <w:rsid w:val="00D05780"/>
    <w:pPr>
      <w:ind w:left="855" w:right="-72" w:hanging="315"/>
    </w:pPr>
    <w:rPr>
      <w:szCs w:val="20"/>
      <w:lang w:val="en-GB" w:eastAsia="fr-FR"/>
    </w:rPr>
  </w:style>
  <w:style w:type="paragraph" w:customStyle="1" w:styleId="a11">
    <w:name w:val="a1 1"/>
    <w:rsid w:val="00D05780"/>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D05780"/>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2">
    <w:name w:val="Heading 3 Char Char2"/>
    <w:aliases w:val="Section Header3 Char Char Char Char"/>
    <w:rsid w:val="00D05780"/>
    <w:rPr>
      <w:rFonts w:cs="Times New Roman"/>
      <w:sz w:val="24"/>
      <w:lang w:val="en-US" w:eastAsia="fr-FR" w:bidi="ar-SA"/>
    </w:rPr>
  </w:style>
  <w:style w:type="paragraph" w:customStyle="1" w:styleId="UG-Sec3-Heading3">
    <w:name w:val="UG - Sec 3 - Heading 3"/>
    <w:basedOn w:val="Normal"/>
    <w:rsid w:val="00D05780"/>
    <w:pPr>
      <w:autoSpaceDE w:val="0"/>
      <w:autoSpaceDN w:val="0"/>
      <w:adjustRightInd w:val="0"/>
    </w:pPr>
    <w:rPr>
      <w:rFonts w:cs="Arial-BoldMT"/>
      <w:b/>
      <w:bCs/>
      <w:color w:val="000000"/>
      <w:szCs w:val="20"/>
      <w:lang w:val="en-US"/>
    </w:rPr>
  </w:style>
  <w:style w:type="paragraph" w:customStyle="1" w:styleId="UG-Sec3b-Heading2">
    <w:name w:val="UG - Sec 3b - Heading 2"/>
    <w:basedOn w:val="UG-Sec3-Heading2"/>
    <w:rsid w:val="00D05780"/>
  </w:style>
  <w:style w:type="paragraph" w:customStyle="1" w:styleId="UG-Sec3b-Heading3">
    <w:name w:val="UG - Sec 3b - Heading 3"/>
    <w:basedOn w:val="UG-Sec3-Heading3"/>
    <w:rsid w:val="00D05780"/>
  </w:style>
  <w:style w:type="paragraph" w:customStyle="1" w:styleId="UG-Sec3b-Heading4">
    <w:name w:val="UG - Sec 3b - Heading 4"/>
    <w:basedOn w:val="Normal"/>
    <w:rsid w:val="00D05780"/>
    <w:pPr>
      <w:autoSpaceDE w:val="0"/>
      <w:autoSpaceDN w:val="0"/>
      <w:adjustRightInd w:val="0"/>
      <w:ind w:left="720" w:hanging="720"/>
    </w:pPr>
    <w:rPr>
      <w:rFonts w:cs="Arial-BoldMT"/>
      <w:bCs/>
      <w:color w:val="000000"/>
      <w:szCs w:val="20"/>
      <w:lang w:val="en-US"/>
    </w:rPr>
  </w:style>
  <w:style w:type="paragraph" w:customStyle="1" w:styleId="S4-header1">
    <w:name w:val="S4-header1"/>
    <w:basedOn w:val="Normal"/>
    <w:rsid w:val="00D05780"/>
    <w:pPr>
      <w:jc w:val="center"/>
    </w:pPr>
    <w:rPr>
      <w:b/>
      <w:sz w:val="36"/>
      <w:szCs w:val="20"/>
      <w:lang w:val="en-US"/>
    </w:rPr>
  </w:style>
  <w:style w:type="paragraph" w:customStyle="1" w:styleId="UG-Sec4-heading3">
    <w:name w:val="UG-Sec 4 - heading 3"/>
    <w:basedOn w:val="Normal"/>
    <w:rsid w:val="00D05780"/>
    <w:pPr>
      <w:jc w:val="center"/>
    </w:pPr>
    <w:rPr>
      <w:b/>
      <w:sz w:val="28"/>
      <w:szCs w:val="28"/>
      <w:lang w:val="en-US"/>
    </w:rPr>
  </w:style>
  <w:style w:type="paragraph" w:customStyle="1" w:styleId="Section1Header2">
    <w:name w:val="Section 1 Header 2"/>
    <w:basedOn w:val="StyleHeader1-ClausesLeft0Hanging03After0pt"/>
    <w:rsid w:val="00D05780"/>
    <w:pPr>
      <w:ind w:left="342"/>
    </w:pPr>
    <w:rPr>
      <w:lang w:val="en-US"/>
    </w:rPr>
  </w:style>
  <w:style w:type="paragraph" w:customStyle="1" w:styleId="Section4heading">
    <w:name w:val="Section 4 heading"/>
    <w:basedOn w:val="Normal"/>
    <w:next w:val="Normal"/>
    <w:rsid w:val="00D05780"/>
    <w:pPr>
      <w:widowControl w:val="0"/>
      <w:tabs>
        <w:tab w:val="left" w:leader="dot" w:pos="8748"/>
      </w:tabs>
      <w:autoSpaceDE w:val="0"/>
      <w:autoSpaceDN w:val="0"/>
      <w:jc w:val="center"/>
    </w:pPr>
    <w:rPr>
      <w:b/>
      <w:sz w:val="36"/>
      <w:lang w:val="en-US"/>
    </w:rPr>
  </w:style>
  <w:style w:type="paragraph" w:customStyle="1" w:styleId="Style19">
    <w:name w:val="Style 19"/>
    <w:basedOn w:val="Normal"/>
    <w:rsid w:val="00D05780"/>
    <w:pPr>
      <w:widowControl w:val="0"/>
      <w:autoSpaceDE w:val="0"/>
      <w:autoSpaceDN w:val="0"/>
      <w:adjustRightInd w:val="0"/>
    </w:pPr>
    <w:rPr>
      <w:lang w:val="en-US"/>
    </w:rPr>
  </w:style>
  <w:style w:type="paragraph" w:customStyle="1" w:styleId="Style17">
    <w:name w:val="Style 17"/>
    <w:basedOn w:val="Normal"/>
    <w:rsid w:val="00D05780"/>
    <w:pPr>
      <w:widowControl w:val="0"/>
      <w:autoSpaceDE w:val="0"/>
      <w:autoSpaceDN w:val="0"/>
      <w:spacing w:line="264" w:lineRule="exact"/>
      <w:ind w:left="576" w:hanging="360"/>
    </w:pPr>
    <w:rPr>
      <w:lang w:val="en-US"/>
    </w:rPr>
  </w:style>
  <w:style w:type="paragraph" w:customStyle="1" w:styleId="Style20">
    <w:name w:val="Style 20"/>
    <w:basedOn w:val="Normal"/>
    <w:rsid w:val="00D05780"/>
    <w:pPr>
      <w:widowControl w:val="0"/>
      <w:autoSpaceDE w:val="0"/>
      <w:autoSpaceDN w:val="0"/>
      <w:spacing w:before="144" w:after="360" w:line="264" w:lineRule="exact"/>
    </w:pPr>
    <w:rPr>
      <w:lang w:val="en-US"/>
    </w:rPr>
  </w:style>
  <w:style w:type="paragraph" w:customStyle="1" w:styleId="Header1">
    <w:name w:val="Header 1"/>
    <w:basedOn w:val="Normal"/>
    <w:rsid w:val="00D05780"/>
    <w:pPr>
      <w:widowControl w:val="0"/>
      <w:numPr>
        <w:numId w:val="77"/>
      </w:numPr>
      <w:autoSpaceDE w:val="0"/>
      <w:autoSpaceDN w:val="0"/>
      <w:jc w:val="center"/>
    </w:pPr>
    <w:rPr>
      <w:b/>
      <w:bCs/>
      <w:spacing w:val="4"/>
      <w:sz w:val="28"/>
      <w:szCs w:val="46"/>
      <w:lang w:val="en-US"/>
    </w:rPr>
  </w:style>
  <w:style w:type="paragraph" w:customStyle="1" w:styleId="TITRE10">
    <w:name w:val="TITRE1"/>
    <w:basedOn w:val="Normal"/>
    <w:link w:val="TITRE1Zchn"/>
    <w:autoRedefine/>
    <w:rsid w:val="00D05780"/>
    <w:pPr>
      <w:suppressAutoHyphens/>
      <w:spacing w:after="480"/>
      <w:jc w:val="center"/>
    </w:pPr>
    <w:rPr>
      <w:rFonts w:ascii="Times New Roman Bold" w:hAnsi="Times New Roman Bold"/>
      <w:b/>
      <w:color w:val="000000"/>
      <w:sz w:val="32"/>
      <w:szCs w:val="32"/>
      <w:lang w:val="en-US"/>
    </w:rPr>
  </w:style>
  <w:style w:type="paragraph" w:customStyle="1" w:styleId="Style12">
    <w:name w:val="Style 12"/>
    <w:basedOn w:val="Normal"/>
    <w:rsid w:val="00D05780"/>
    <w:pPr>
      <w:widowControl w:val="0"/>
      <w:autoSpaceDE w:val="0"/>
      <w:autoSpaceDN w:val="0"/>
      <w:spacing w:line="264" w:lineRule="exact"/>
      <w:ind w:hanging="576"/>
    </w:pPr>
    <w:rPr>
      <w:lang w:val="en-US"/>
    </w:rPr>
  </w:style>
  <w:style w:type="paragraph" w:customStyle="1" w:styleId="S4Header">
    <w:name w:val="S4 Header"/>
    <w:basedOn w:val="Normal"/>
    <w:next w:val="Normal"/>
    <w:link w:val="S4HeaderChar"/>
    <w:rsid w:val="00D05780"/>
    <w:pPr>
      <w:jc w:val="center"/>
    </w:pPr>
    <w:rPr>
      <w:b/>
      <w:sz w:val="20"/>
      <w:szCs w:val="20"/>
      <w:lang w:val="en-US" w:eastAsia="x-none"/>
    </w:rPr>
  </w:style>
  <w:style w:type="character" w:customStyle="1" w:styleId="S4HeaderChar">
    <w:name w:val="S4 Header Char"/>
    <w:link w:val="S4Header"/>
    <w:locked/>
    <w:rsid w:val="00D05780"/>
    <w:rPr>
      <w:rFonts w:ascii="Times New Roman" w:eastAsia="Times New Roman" w:hAnsi="Times New Roman" w:cs="Times New Roman"/>
      <w:b/>
      <w:sz w:val="20"/>
      <w:szCs w:val="20"/>
      <w:lang w:val="en-US" w:eastAsia="x-none"/>
    </w:rPr>
  </w:style>
  <w:style w:type="paragraph" w:customStyle="1" w:styleId="StyleHeader1Centr">
    <w:name w:val="Style Header 1 + Centré"/>
    <w:basedOn w:val="Header1"/>
    <w:rsid w:val="00D05780"/>
    <w:pPr>
      <w:ind w:left="714" w:hanging="357"/>
    </w:pPr>
    <w:rPr>
      <w:szCs w:val="20"/>
    </w:rPr>
  </w:style>
  <w:style w:type="paragraph" w:customStyle="1" w:styleId="StyleHeading2Gauche0cmSuspendu152cm">
    <w:name w:val="Style Heading2 + Gauche :  0 cm Suspendu : 152 cm"/>
    <w:basedOn w:val="Titre21"/>
    <w:rsid w:val="00D05780"/>
    <w:pPr>
      <w:ind w:left="864" w:hanging="864"/>
    </w:pPr>
    <w:rPr>
      <w:noProof w:val="0"/>
    </w:rPr>
  </w:style>
  <w:style w:type="paragraph" w:customStyle="1" w:styleId="StyleHeader1Centr1">
    <w:name w:val="Style Header 1 + Centré1"/>
    <w:basedOn w:val="Header1"/>
    <w:rsid w:val="00D05780"/>
    <w:pPr>
      <w:ind w:left="714" w:hanging="357"/>
    </w:pPr>
    <w:rPr>
      <w:szCs w:val="20"/>
    </w:rPr>
  </w:style>
  <w:style w:type="paragraph" w:customStyle="1" w:styleId="Heading1ESSH">
    <w:name w:val="Heading 1 ESSH"/>
    <w:basedOn w:val="Titre11"/>
    <w:rsid w:val="00D05780"/>
    <w:pPr>
      <w:tabs>
        <w:tab w:val="left" w:pos="567"/>
      </w:tabs>
      <w:suppressAutoHyphens w:val="0"/>
      <w:overflowPunct/>
      <w:autoSpaceDE/>
      <w:autoSpaceDN/>
      <w:adjustRightInd/>
      <w:spacing w:before="142" w:line="240" w:lineRule="atLeast"/>
      <w:jc w:val="left"/>
      <w:textAlignment w:val="auto"/>
    </w:pPr>
    <w:rPr>
      <w:b/>
      <w:bCs/>
      <w:lang w:val="es-ES_tradnl"/>
    </w:rPr>
  </w:style>
  <w:style w:type="paragraph" w:customStyle="1" w:styleId="Header1ESSH">
    <w:name w:val="Header 1 ESSH"/>
    <w:basedOn w:val="Header1"/>
    <w:rsid w:val="00D05780"/>
    <w:pPr>
      <w:numPr>
        <w:numId w:val="0"/>
      </w:numPr>
      <w:spacing w:before="142" w:after="0" w:line="240" w:lineRule="atLeast"/>
    </w:pPr>
    <w:rPr>
      <w:szCs w:val="20"/>
    </w:rPr>
  </w:style>
  <w:style w:type="paragraph" w:customStyle="1" w:styleId="Heading11">
    <w:name w:val="Heading 11"/>
    <w:basedOn w:val="Normal"/>
    <w:next w:val="Normal"/>
    <w:rsid w:val="00D05780"/>
    <w:pPr>
      <w:tabs>
        <w:tab w:val="left" w:pos="567"/>
      </w:tabs>
    </w:pPr>
    <w:rPr>
      <w:b/>
      <w:szCs w:val="20"/>
      <w:lang w:val="es-ES_tradnl"/>
    </w:rPr>
  </w:style>
  <w:style w:type="paragraph" w:customStyle="1" w:styleId="UG-INDEX">
    <w:name w:val="UG-INDEX"/>
    <w:basedOn w:val="Normal"/>
    <w:qFormat/>
    <w:rsid w:val="00D05780"/>
    <w:pPr>
      <w:jc w:val="center"/>
      <w:outlineLvl w:val="0"/>
    </w:pPr>
    <w:rPr>
      <w:b/>
      <w:bCs/>
      <w:kern w:val="28"/>
      <w:sz w:val="36"/>
      <w:szCs w:val="20"/>
      <w:lang w:val="en-US"/>
    </w:rPr>
  </w:style>
  <w:style w:type="character" w:customStyle="1" w:styleId="FarbigeListe-Akzent1Zchn">
    <w:name w:val="Farbige Liste - Akzent 1 Zchn"/>
    <w:link w:val="FarbigeListe-Akzent11"/>
    <w:uiPriority w:val="34"/>
    <w:locked/>
    <w:rsid w:val="00D05780"/>
    <w:rPr>
      <w:rFonts w:ascii="Times New Roman" w:eastAsia="Times New Roman" w:hAnsi="Times New Roman" w:cs="Times New Roman"/>
      <w:sz w:val="24"/>
      <w:szCs w:val="20"/>
      <w:lang w:val="x-none" w:eastAsia="x-none"/>
    </w:rPr>
  </w:style>
  <w:style w:type="numbering" w:customStyle="1" w:styleId="Style2">
    <w:name w:val="Style2"/>
    <w:uiPriority w:val="99"/>
    <w:rsid w:val="00D05780"/>
    <w:pPr>
      <w:numPr>
        <w:numId w:val="1"/>
      </w:numPr>
    </w:pPr>
  </w:style>
  <w:style w:type="numbering" w:customStyle="1" w:styleId="TITLE1">
    <w:name w:val="TITLE1"/>
    <w:basedOn w:val="Aucuneliste"/>
    <w:uiPriority w:val="99"/>
    <w:rsid w:val="00D05780"/>
    <w:pPr>
      <w:numPr>
        <w:numId w:val="2"/>
      </w:numPr>
    </w:pPr>
  </w:style>
  <w:style w:type="numbering" w:customStyle="1" w:styleId="MIMI10">
    <w:name w:val="MIMI1"/>
    <w:basedOn w:val="Aucuneliste"/>
    <w:uiPriority w:val="99"/>
    <w:rsid w:val="00D05780"/>
    <w:pPr>
      <w:numPr>
        <w:numId w:val="3"/>
      </w:numPr>
    </w:pPr>
  </w:style>
  <w:style w:type="paragraph" w:customStyle="1" w:styleId="Mimi1">
    <w:name w:val="Mimi1"/>
    <w:basedOn w:val="Normal"/>
    <w:qFormat/>
    <w:rsid w:val="00D05780"/>
    <w:pPr>
      <w:numPr>
        <w:numId w:val="79"/>
      </w:numPr>
      <w:suppressAutoHyphens/>
      <w:overflowPunct w:val="0"/>
      <w:autoSpaceDE w:val="0"/>
      <w:autoSpaceDN w:val="0"/>
      <w:adjustRightInd w:val="0"/>
      <w:spacing w:after="142" w:line="240" w:lineRule="atLeast"/>
      <w:jc w:val="center"/>
      <w:textAlignment w:val="baseline"/>
    </w:pPr>
    <w:rPr>
      <w:rFonts w:ascii="Arial" w:hAnsi="Arial" w:cs="Arial"/>
      <w:b/>
      <w:color w:val="000000"/>
    </w:rPr>
  </w:style>
  <w:style w:type="paragraph" w:customStyle="1" w:styleId="Mimi2">
    <w:name w:val="Mimi2"/>
    <w:basedOn w:val="Normal"/>
    <w:qFormat/>
    <w:rsid w:val="00D05780"/>
    <w:pPr>
      <w:numPr>
        <w:ilvl w:val="1"/>
        <w:numId w:val="79"/>
      </w:numPr>
      <w:suppressAutoHyphens/>
      <w:overflowPunct w:val="0"/>
      <w:autoSpaceDE w:val="0"/>
      <w:autoSpaceDN w:val="0"/>
      <w:adjustRightInd w:val="0"/>
      <w:spacing w:after="142" w:line="240" w:lineRule="atLeast"/>
      <w:textAlignment w:val="baseline"/>
    </w:pPr>
    <w:rPr>
      <w:rFonts w:ascii="Arial" w:hAnsi="Arial" w:cs="Arial"/>
      <w:b/>
      <w:color w:val="000000"/>
      <w:sz w:val="20"/>
      <w:szCs w:val="20"/>
    </w:rPr>
  </w:style>
  <w:style w:type="paragraph" w:customStyle="1" w:styleId="Mimi3">
    <w:name w:val="Mimi3"/>
    <w:basedOn w:val="Normal"/>
    <w:qFormat/>
    <w:rsid w:val="00D05780"/>
    <w:pPr>
      <w:suppressAutoHyphens/>
      <w:overflowPunct w:val="0"/>
      <w:autoSpaceDE w:val="0"/>
      <w:autoSpaceDN w:val="0"/>
      <w:adjustRightInd w:val="0"/>
      <w:jc w:val="center"/>
      <w:textAlignment w:val="baseline"/>
    </w:pPr>
    <w:rPr>
      <w:rFonts w:ascii="Arial" w:hAnsi="Arial"/>
      <w:b/>
      <w:szCs w:val="20"/>
    </w:rPr>
  </w:style>
  <w:style w:type="numbering" w:customStyle="1" w:styleId="Style4">
    <w:name w:val="Style4"/>
    <w:uiPriority w:val="99"/>
    <w:rsid w:val="00D05780"/>
    <w:pPr>
      <w:numPr>
        <w:numId w:val="4"/>
      </w:numPr>
    </w:pPr>
  </w:style>
  <w:style w:type="numbering" w:customStyle="1" w:styleId="UG-Heading3">
    <w:name w:val="UG - Heading 3"/>
    <w:uiPriority w:val="99"/>
    <w:rsid w:val="00D05780"/>
    <w:pPr>
      <w:numPr>
        <w:numId w:val="5"/>
      </w:numPr>
    </w:pPr>
  </w:style>
  <w:style w:type="numbering" w:customStyle="1" w:styleId="Style5">
    <w:name w:val="Style5"/>
    <w:uiPriority w:val="99"/>
    <w:rsid w:val="00D05780"/>
    <w:pPr>
      <w:numPr>
        <w:numId w:val="6"/>
      </w:numPr>
    </w:pPr>
  </w:style>
  <w:style w:type="paragraph" w:customStyle="1" w:styleId="Mimi2bis">
    <w:name w:val="Mimi2bis"/>
    <w:basedOn w:val="Mimi2"/>
    <w:qFormat/>
    <w:rsid w:val="00D05780"/>
    <w:rPr>
      <w:rFonts w:ascii="Times New Roman" w:hAnsi="Times New Roman"/>
      <w:b w:val="0"/>
      <w:sz w:val="24"/>
    </w:rPr>
  </w:style>
  <w:style w:type="paragraph" w:customStyle="1" w:styleId="Mimi1bis">
    <w:name w:val="Mimi1bis"/>
    <w:basedOn w:val="Mimi1"/>
    <w:qFormat/>
    <w:rsid w:val="00D05780"/>
    <w:rPr>
      <w:rFonts w:ascii="Times New Roman" w:hAnsi="Times New Roman"/>
      <w:szCs w:val="20"/>
    </w:rPr>
  </w:style>
  <w:style w:type="paragraph" w:customStyle="1" w:styleId="Mimi3bis">
    <w:name w:val="Mimi3bis"/>
    <w:basedOn w:val="Mimi2bis"/>
    <w:qFormat/>
    <w:rsid w:val="00D05780"/>
  </w:style>
  <w:style w:type="paragraph" w:customStyle="1" w:styleId="Mimi4">
    <w:name w:val="Mimi4"/>
    <w:basedOn w:val="Normal"/>
    <w:next w:val="Normal"/>
    <w:qFormat/>
    <w:rsid w:val="00D05780"/>
    <w:pPr>
      <w:numPr>
        <w:numId w:val="66"/>
      </w:numPr>
      <w:suppressAutoHyphens/>
      <w:overflowPunct w:val="0"/>
      <w:autoSpaceDE w:val="0"/>
      <w:autoSpaceDN w:val="0"/>
      <w:adjustRightInd w:val="0"/>
      <w:jc w:val="center"/>
      <w:textAlignment w:val="baseline"/>
    </w:pPr>
    <w:rPr>
      <w:b/>
      <w:sz w:val="36"/>
    </w:rPr>
  </w:style>
  <w:style w:type="paragraph" w:customStyle="1" w:styleId="Mimi5">
    <w:name w:val="Mimi5"/>
    <w:basedOn w:val="Normal"/>
    <w:next w:val="Normal"/>
    <w:qFormat/>
    <w:rsid w:val="00D05780"/>
    <w:pPr>
      <w:numPr>
        <w:numId w:val="67"/>
      </w:numPr>
      <w:suppressAutoHyphens/>
      <w:overflowPunct w:val="0"/>
      <w:autoSpaceDE w:val="0"/>
      <w:autoSpaceDN w:val="0"/>
      <w:adjustRightInd w:val="0"/>
      <w:jc w:val="center"/>
      <w:textAlignment w:val="baseline"/>
    </w:pPr>
    <w:rPr>
      <w:b/>
      <w:sz w:val="36"/>
    </w:rPr>
  </w:style>
  <w:style w:type="table" w:customStyle="1" w:styleId="Grilledutableau11">
    <w:name w:val="Grille du tableau11"/>
    <w:basedOn w:val="TableauNormal"/>
    <w:next w:val="Grilledutableau"/>
    <w:uiPriority w:val="99"/>
    <w:rsid w:val="00D05780"/>
    <w:pPr>
      <w:spacing w:after="0" w:line="240" w:lineRule="auto"/>
      <w:jc w:val="both"/>
    </w:pPr>
    <w:rPr>
      <w:rFonts w:ascii="Times New Roman" w:eastAsia="Times New Roman" w:hAnsi="Times New Roman" w:cs="Times New Roman"/>
      <w:sz w:val="20"/>
      <w:szCs w:val="20"/>
      <w:lang w:val="de-DE"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ttleresRaster1-Akzent21">
    <w:name w:val="Mittleres Raster 1 - Akzent 21"/>
    <w:basedOn w:val="Normal"/>
    <w:link w:val="MittleresRaster1-Akzent2Zchn"/>
    <w:uiPriority w:val="34"/>
    <w:qFormat/>
    <w:rsid w:val="00D05780"/>
    <w:pPr>
      <w:ind w:left="708"/>
    </w:pPr>
    <w:rPr>
      <w:szCs w:val="20"/>
      <w:lang w:val="en-US" w:eastAsia="x-none"/>
    </w:rPr>
  </w:style>
  <w:style w:type="character" w:customStyle="1" w:styleId="MittleresRaster1-Akzent2Zchn">
    <w:name w:val="Mittleres Raster 1 - Akzent 2 Zchn"/>
    <w:link w:val="MittleresRaster1-Akzent21"/>
    <w:uiPriority w:val="34"/>
    <w:locked/>
    <w:rsid w:val="00D05780"/>
    <w:rPr>
      <w:rFonts w:ascii="Times New Roman" w:eastAsia="Times New Roman" w:hAnsi="Times New Roman" w:cs="Times New Roman"/>
      <w:sz w:val="24"/>
      <w:szCs w:val="20"/>
      <w:lang w:val="en-US" w:eastAsia="x-none"/>
    </w:rPr>
  </w:style>
  <w:style w:type="character" w:styleId="lev">
    <w:name w:val="Strong"/>
    <w:basedOn w:val="Policepardfaut"/>
    <w:uiPriority w:val="22"/>
    <w:qFormat/>
    <w:rsid w:val="00D05780"/>
    <w:rPr>
      <w:b/>
      <w:bCs/>
    </w:rPr>
  </w:style>
  <w:style w:type="paragraph" w:customStyle="1" w:styleId="Style7">
    <w:name w:val="Style 7"/>
    <w:basedOn w:val="Normal"/>
    <w:rsid w:val="00D05780"/>
    <w:pPr>
      <w:widowControl w:val="0"/>
      <w:autoSpaceDE w:val="0"/>
      <w:autoSpaceDN w:val="0"/>
      <w:spacing w:line="480" w:lineRule="auto"/>
      <w:jc w:val="center"/>
    </w:pPr>
    <w:rPr>
      <w:lang w:val="en-US"/>
    </w:rPr>
  </w:style>
  <w:style w:type="paragraph" w:customStyle="1" w:styleId="Heading12">
    <w:name w:val="Heading 12"/>
    <w:basedOn w:val="Normal"/>
    <w:next w:val="Normal"/>
    <w:rsid w:val="00D05780"/>
    <w:pPr>
      <w:tabs>
        <w:tab w:val="left" w:pos="567"/>
      </w:tabs>
    </w:pPr>
    <w:rPr>
      <w:b/>
      <w:szCs w:val="20"/>
      <w:lang w:eastAsia="fr-FR" w:bidi="fr-FR"/>
    </w:rPr>
  </w:style>
  <w:style w:type="table" w:customStyle="1" w:styleId="Tabellenraster1">
    <w:name w:val="Tabellenraster1"/>
    <w:basedOn w:val="TableauNormal"/>
    <w:next w:val="Grilledutableau"/>
    <w:uiPriority w:val="99"/>
    <w:rsid w:val="00D05780"/>
    <w:pPr>
      <w:spacing w:after="0" w:line="240" w:lineRule="auto"/>
      <w:jc w:val="both"/>
    </w:pPr>
    <w:rPr>
      <w:rFonts w:ascii="Times New Roman" w:eastAsia="Times New Roman" w:hAnsi="Times New Roman" w:cs="Times New Roman"/>
      <w:sz w:val="20"/>
      <w:szCs w:val="20"/>
      <w:lang w:eastAsia="fr-FR" w:bidi="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ttlereListe2-Akzent21">
    <w:name w:val="Mittlere Liste 2 - Akzent 21"/>
    <w:hidden/>
    <w:uiPriority w:val="99"/>
    <w:semiHidden/>
    <w:rsid w:val="00EC2C6F"/>
    <w:pPr>
      <w:spacing w:after="0" w:line="240" w:lineRule="auto"/>
    </w:pPr>
    <w:rPr>
      <w:rFonts w:ascii="Times New Roman" w:eastAsia="Times New Roman" w:hAnsi="Times New Roman" w:cs="Times New Roman"/>
      <w:sz w:val="24"/>
      <w:szCs w:val="20"/>
      <w:lang w:eastAsia="fr-FR" w:bidi="fr-FR"/>
    </w:rPr>
  </w:style>
  <w:style w:type="paragraph" w:customStyle="1" w:styleId="MittlereSchattierung1-Akzent11">
    <w:name w:val="Mittlere Schattierung 1 - Akzent 11"/>
    <w:uiPriority w:val="1"/>
    <w:qFormat/>
    <w:rsid w:val="00D05780"/>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fr-FR" w:bidi="fr-FR"/>
    </w:rPr>
  </w:style>
  <w:style w:type="paragraph" w:customStyle="1" w:styleId="Inhaltsverzeichnisberschrift1">
    <w:name w:val="Inhaltsverzeichnisüberschrift1"/>
    <w:basedOn w:val="Titre1"/>
    <w:next w:val="Normal"/>
    <w:uiPriority w:val="39"/>
    <w:semiHidden/>
    <w:unhideWhenUsed/>
    <w:qFormat/>
    <w:rsid w:val="00D05780"/>
    <w:pPr>
      <w:spacing w:after="0" w:line="276" w:lineRule="auto"/>
      <w:jc w:val="left"/>
      <w:outlineLvl w:val="9"/>
    </w:pPr>
    <w:rPr>
      <w:rFonts w:ascii="Cambria" w:hAnsi="Cambria"/>
      <w:color w:val="365F91"/>
      <w:kern w:val="32"/>
      <w:sz w:val="28"/>
      <w:szCs w:val="28"/>
      <w:lang w:val="x-none" w:eastAsia="fr-FR" w:bidi="fr-FR"/>
    </w:rPr>
  </w:style>
  <w:style w:type="paragraph" w:customStyle="1" w:styleId="berschrift">
    <w:name w:val="Überschrift"/>
    <w:basedOn w:val="Normal"/>
    <w:next w:val="Corpsdetexte"/>
    <w:rsid w:val="00D05780"/>
    <w:pPr>
      <w:suppressAutoHyphens/>
      <w:jc w:val="center"/>
    </w:pPr>
    <w:rPr>
      <w:b/>
      <w:sz w:val="36"/>
      <w:szCs w:val="20"/>
      <w:lang w:eastAsia="fr-FR" w:bidi="fr-FR"/>
    </w:rPr>
  </w:style>
  <w:style w:type="paragraph" w:customStyle="1" w:styleId="DEPartHeadingsL1">
    <w:name w:val="DE Part Headings L1"/>
    <w:basedOn w:val="Normal"/>
    <w:next w:val="Normal"/>
    <w:link w:val="DEPartHeadingsL1Char"/>
    <w:uiPriority w:val="99"/>
    <w:rsid w:val="00D05780"/>
    <w:pPr>
      <w:keepNext/>
      <w:keepLines/>
      <w:jc w:val="center"/>
      <w:outlineLvl w:val="0"/>
    </w:pPr>
    <w:rPr>
      <w:rFonts w:eastAsia="SimSun"/>
      <w:b/>
      <w:caps/>
      <w:szCs w:val="20"/>
      <w:lang w:eastAsia="fr-FR" w:bidi="fr-FR"/>
    </w:rPr>
  </w:style>
  <w:style w:type="character" w:customStyle="1" w:styleId="DEPartHeadingsL1Char">
    <w:name w:val="DE Part Headings L1 Char"/>
    <w:link w:val="DEPartHeadingsL1"/>
    <w:uiPriority w:val="99"/>
    <w:locked/>
    <w:rsid w:val="00D05780"/>
    <w:rPr>
      <w:rFonts w:ascii="Times New Roman" w:eastAsia="SimSun" w:hAnsi="Times New Roman" w:cs="Times New Roman"/>
      <w:b/>
      <w:caps/>
      <w:sz w:val="24"/>
      <w:szCs w:val="20"/>
      <w:lang w:val="fr-CD" w:eastAsia="fr-FR" w:bidi="fr-FR"/>
    </w:rPr>
  </w:style>
  <w:style w:type="paragraph" w:customStyle="1" w:styleId="FarbigeSchattierung-Akzent111">
    <w:name w:val="Farbige Schattierung - Akzent 111"/>
    <w:hidden/>
    <w:uiPriority w:val="71"/>
    <w:rsid w:val="00EC2C6F"/>
    <w:pPr>
      <w:spacing w:after="0" w:line="240" w:lineRule="auto"/>
    </w:pPr>
    <w:rPr>
      <w:rFonts w:ascii="Times New Roman" w:eastAsia="Times New Roman" w:hAnsi="Times New Roman" w:cs="Times New Roman"/>
      <w:sz w:val="24"/>
      <w:szCs w:val="20"/>
      <w:lang w:eastAsia="fr-FR" w:bidi="fr-FR"/>
    </w:rPr>
  </w:style>
  <w:style w:type="paragraph" w:customStyle="1" w:styleId="berschrift21">
    <w:name w:val="Überschrift 21"/>
    <w:basedOn w:val="Normal"/>
    <w:next w:val="berschrift11"/>
    <w:autoRedefine/>
    <w:qFormat/>
    <w:rsid w:val="00D05780"/>
    <w:pPr>
      <w:tabs>
        <w:tab w:val="left" w:pos="567"/>
        <w:tab w:val="left" w:pos="1857"/>
      </w:tabs>
      <w:ind w:left="581" w:right="-28" w:hanging="581"/>
    </w:pPr>
    <w:rPr>
      <w:spacing w:val="6"/>
      <w:szCs w:val="20"/>
      <w:lang w:eastAsia="fr-FR" w:bidi="fr-FR"/>
    </w:rPr>
  </w:style>
  <w:style w:type="paragraph" w:customStyle="1" w:styleId="berschrift11">
    <w:name w:val="Überschrift 11"/>
    <w:basedOn w:val="Normal"/>
    <w:next w:val="Normal"/>
    <w:rsid w:val="00D05780"/>
    <w:pPr>
      <w:tabs>
        <w:tab w:val="left" w:pos="567"/>
      </w:tabs>
    </w:pPr>
    <w:rPr>
      <w:b/>
      <w:szCs w:val="20"/>
      <w:lang w:eastAsia="fr-FR" w:bidi="fr-FR"/>
    </w:rPr>
  </w:style>
  <w:style w:type="paragraph" w:customStyle="1" w:styleId="Listenabsatz1">
    <w:name w:val="Listenabsatz1"/>
    <w:basedOn w:val="Normal"/>
    <w:rsid w:val="00D05780"/>
    <w:pPr>
      <w:ind w:left="720"/>
      <w:contextualSpacing/>
    </w:pPr>
    <w:rPr>
      <w:szCs w:val="20"/>
      <w:lang w:eastAsia="fr-FR" w:bidi="fr-FR"/>
    </w:rPr>
  </w:style>
  <w:style w:type="paragraph" w:customStyle="1" w:styleId="SubclauseL2">
    <w:name w:val="Subclause L2"/>
    <w:basedOn w:val="Normal"/>
    <w:rsid w:val="00D05780"/>
    <w:pPr>
      <w:outlineLvl w:val="0"/>
    </w:pPr>
    <w:rPr>
      <w:szCs w:val="20"/>
      <w:lang w:eastAsia="fr-FR" w:bidi="fr-FR"/>
    </w:rPr>
  </w:style>
  <w:style w:type="paragraph" w:customStyle="1" w:styleId="Standardtext">
    <w:name w:val="Standardtext"/>
    <w:basedOn w:val="Normal"/>
    <w:link w:val="StandardtextZchn"/>
    <w:rsid w:val="00D05780"/>
    <w:pPr>
      <w:spacing w:line="360" w:lineRule="auto"/>
    </w:pPr>
    <w:rPr>
      <w:rFonts w:ascii="Arial" w:hAnsi="Arial"/>
      <w:szCs w:val="20"/>
      <w:lang w:eastAsia="fr-FR" w:bidi="fr-FR"/>
    </w:rPr>
  </w:style>
  <w:style w:type="paragraph" w:customStyle="1" w:styleId="StandardBullet">
    <w:name w:val="Standard Bullet"/>
    <w:basedOn w:val="Normal"/>
    <w:rsid w:val="00D05780"/>
    <w:pPr>
      <w:tabs>
        <w:tab w:val="num" w:pos="420"/>
      </w:tabs>
      <w:ind w:left="420" w:hanging="420"/>
    </w:pPr>
    <w:rPr>
      <w:rFonts w:ascii="Arial" w:hAnsi="Arial"/>
      <w:szCs w:val="20"/>
      <w:lang w:eastAsia="fr-FR" w:bidi="fr-FR"/>
    </w:rPr>
  </w:style>
  <w:style w:type="character" w:customStyle="1" w:styleId="RetraitnormalCar">
    <w:name w:val="Retrait normal Car"/>
    <w:aliases w:val="Indent normal Car,Normal Indent Char1 Car,Normal Indent Char Char Car,Indent normal Char Char Car,Indent normal Char1 Car,Indent normal1 Car,Normal Indent Char1 Char Car,Normal Indent Char Char Char Car"/>
    <w:link w:val="Retraitnormal"/>
    <w:locked/>
    <w:rsid w:val="00D05780"/>
    <w:rPr>
      <w:rFonts w:ascii="Calibri" w:eastAsia="Times New Roman" w:hAnsi="Calibri" w:cs="Times New Roman"/>
      <w:sz w:val="24"/>
      <w:szCs w:val="24"/>
      <w:lang w:val="fr-CD" w:eastAsia="de-DE"/>
    </w:rPr>
  </w:style>
  <w:style w:type="paragraph" w:customStyle="1" w:styleId="ListAlphanumeric">
    <w:name w:val="List Alphanumeric"/>
    <w:basedOn w:val="Normal"/>
    <w:link w:val="ListAlphanumericChar"/>
    <w:rsid w:val="00D05780"/>
    <w:pPr>
      <w:keepLines/>
      <w:numPr>
        <w:numId w:val="52"/>
      </w:numPr>
      <w:tabs>
        <w:tab w:val="left" w:pos="851"/>
      </w:tabs>
      <w:spacing w:before="60" w:after="60"/>
    </w:pPr>
    <w:rPr>
      <w:rFonts w:ascii="Arial" w:hAnsi="Arial"/>
      <w:szCs w:val="20"/>
      <w:lang w:eastAsia="fr-FR" w:bidi="fr-FR"/>
    </w:rPr>
  </w:style>
  <w:style w:type="character" w:customStyle="1" w:styleId="ListAlphanumericChar">
    <w:name w:val="List Alphanumeric Char"/>
    <w:link w:val="ListAlphanumeric"/>
    <w:rsid w:val="00D05780"/>
    <w:rPr>
      <w:rFonts w:ascii="Arial" w:eastAsia="Times New Roman" w:hAnsi="Arial" w:cs="Times New Roman"/>
      <w:sz w:val="24"/>
      <w:szCs w:val="20"/>
      <w:lang w:eastAsia="fr-FR" w:bidi="fr-FR"/>
    </w:rPr>
  </w:style>
  <w:style w:type="character" w:customStyle="1" w:styleId="StandardtextZchn">
    <w:name w:val="Standardtext Zchn"/>
    <w:link w:val="Standardtext"/>
    <w:locked/>
    <w:rsid w:val="00D05780"/>
    <w:rPr>
      <w:rFonts w:ascii="Arial" w:eastAsia="Times New Roman" w:hAnsi="Arial" w:cs="Times New Roman"/>
      <w:sz w:val="24"/>
      <w:szCs w:val="20"/>
      <w:lang w:val="fr-CD" w:eastAsia="fr-FR" w:bidi="fr-FR"/>
    </w:rPr>
  </w:style>
  <w:style w:type="paragraph" w:customStyle="1" w:styleId="E1">
    <w:name w:val="E1"/>
    <w:basedOn w:val="Normal"/>
    <w:link w:val="E1Zchn"/>
    <w:qFormat/>
    <w:rsid w:val="00D05780"/>
    <w:pPr>
      <w:numPr>
        <w:numId w:val="46"/>
      </w:numPr>
      <w:spacing w:line="260" w:lineRule="atLeast"/>
    </w:pPr>
    <w:rPr>
      <w:rFonts w:ascii="Arial" w:eastAsia="Arial Unicode MS" w:hAnsi="Arial"/>
      <w:snapToGrid w:val="0"/>
      <w:sz w:val="20"/>
      <w:szCs w:val="20"/>
      <w:lang w:eastAsia="fr-FR" w:bidi="fr-FR"/>
    </w:rPr>
  </w:style>
  <w:style w:type="character" w:customStyle="1" w:styleId="E1Zchn">
    <w:name w:val="E1 Zchn"/>
    <w:link w:val="E1"/>
    <w:rsid w:val="00D05780"/>
    <w:rPr>
      <w:rFonts w:ascii="Arial" w:eastAsia="Arial Unicode MS" w:hAnsi="Arial" w:cs="Times New Roman"/>
      <w:snapToGrid w:val="0"/>
      <w:sz w:val="20"/>
      <w:szCs w:val="20"/>
      <w:lang w:eastAsia="fr-FR" w:bidi="fr-FR"/>
    </w:rPr>
  </w:style>
  <w:style w:type="paragraph" w:customStyle="1" w:styleId="Einrckung1">
    <w:name w:val="Einrückung 1"/>
    <w:basedOn w:val="Normal"/>
    <w:rsid w:val="00D05780"/>
    <w:pPr>
      <w:spacing w:line="360" w:lineRule="atLeast"/>
      <w:ind w:hanging="851"/>
    </w:pPr>
    <w:rPr>
      <w:rFonts w:ascii="Arial" w:hAnsi="Arial"/>
      <w:szCs w:val="20"/>
      <w:lang w:eastAsia="fr-FR" w:bidi="fr-FR"/>
    </w:rPr>
  </w:style>
  <w:style w:type="character" w:customStyle="1" w:styleId="StandardtextChar">
    <w:name w:val="Standardtext Char"/>
    <w:uiPriority w:val="99"/>
    <w:rsid w:val="00D05780"/>
    <w:rPr>
      <w:rFonts w:ascii="Arial" w:hAnsi="Arial"/>
      <w:sz w:val="22"/>
      <w:lang w:eastAsia="fr-FR"/>
    </w:rPr>
  </w:style>
  <w:style w:type="paragraph" w:styleId="Textebrut">
    <w:name w:val="Plain Text"/>
    <w:basedOn w:val="Normal"/>
    <w:link w:val="TextebrutCar"/>
    <w:uiPriority w:val="99"/>
    <w:unhideWhenUsed/>
    <w:rsid w:val="00D05780"/>
    <w:rPr>
      <w:rFonts w:ascii="Calibri" w:hAnsi="Calibri"/>
      <w:szCs w:val="21"/>
      <w:lang w:eastAsia="fr-FR" w:bidi="fr-FR"/>
    </w:rPr>
  </w:style>
  <w:style w:type="character" w:customStyle="1" w:styleId="TextebrutCar">
    <w:name w:val="Texte brut Car"/>
    <w:basedOn w:val="Policepardfaut"/>
    <w:link w:val="Textebrut"/>
    <w:uiPriority w:val="99"/>
    <w:rsid w:val="00D05780"/>
    <w:rPr>
      <w:rFonts w:ascii="Calibri" w:eastAsia="Times New Roman" w:hAnsi="Calibri" w:cs="Times New Roman"/>
      <w:sz w:val="24"/>
      <w:szCs w:val="21"/>
      <w:lang w:val="fr-CD" w:eastAsia="fr-FR" w:bidi="fr-FR"/>
    </w:rPr>
  </w:style>
  <w:style w:type="character" w:customStyle="1" w:styleId="AheaderTerciaryleveChar">
    <w:name w:val="Aheader Terciary leve Char"/>
    <w:link w:val="AheaderTerciaryleve"/>
    <w:locked/>
    <w:rsid w:val="00D05780"/>
    <w:rPr>
      <w:rFonts w:ascii="Times New Roman" w:eastAsia="Times New Roman" w:hAnsi="Times New Roman" w:cs="Times New Roman"/>
      <w:b/>
      <w:noProof/>
      <w:sz w:val="28"/>
      <w:szCs w:val="24"/>
      <w:lang w:val="fr-CD" w:eastAsia="de-DE"/>
    </w:rPr>
  </w:style>
  <w:style w:type="paragraph" w:customStyle="1" w:styleId="AheaderTerciaryleve">
    <w:name w:val="Aheader Terciary leve"/>
    <w:basedOn w:val="Normal"/>
    <w:link w:val="AheaderTerciaryleveChar"/>
    <w:qFormat/>
    <w:rsid w:val="00D05780"/>
    <w:pPr>
      <w:jc w:val="center"/>
    </w:pPr>
    <w:rPr>
      <w:b/>
      <w:noProof/>
      <w:sz w:val="28"/>
    </w:rPr>
  </w:style>
  <w:style w:type="paragraph" w:customStyle="1" w:styleId="SPDForm2">
    <w:name w:val="SPD  Form 2"/>
    <w:basedOn w:val="Normal"/>
    <w:qFormat/>
    <w:rsid w:val="00D05780"/>
    <w:pPr>
      <w:jc w:val="center"/>
    </w:pPr>
    <w:rPr>
      <w:b/>
      <w:sz w:val="36"/>
      <w:szCs w:val="20"/>
      <w:lang w:eastAsia="fr-FR" w:bidi="fr-FR"/>
    </w:rPr>
  </w:style>
  <w:style w:type="paragraph" w:customStyle="1" w:styleId="ListNumber1">
    <w:name w:val="List Number 1"/>
    <w:basedOn w:val="Normal"/>
    <w:qFormat/>
    <w:rsid w:val="00D05780"/>
    <w:pPr>
      <w:numPr>
        <w:numId w:val="55"/>
      </w:numPr>
    </w:pPr>
    <w:rPr>
      <w:rFonts w:ascii="Arial" w:hAnsi="Arial"/>
      <w:szCs w:val="20"/>
      <w:lang w:eastAsia="fr-FR" w:bidi="fr-FR"/>
    </w:rPr>
  </w:style>
  <w:style w:type="paragraph" w:customStyle="1" w:styleId="ListBullet9">
    <w:name w:val="List Bullet 9"/>
    <w:qFormat/>
    <w:rsid w:val="00D05780"/>
    <w:pPr>
      <w:numPr>
        <w:numId w:val="53"/>
      </w:numPr>
      <w:tabs>
        <w:tab w:val="clear" w:pos="3575"/>
      </w:tabs>
      <w:spacing w:after="0" w:line="240" w:lineRule="auto"/>
      <w:jc w:val="both"/>
    </w:pPr>
    <w:rPr>
      <w:rFonts w:ascii="Arial" w:eastAsia="Times New Roman" w:hAnsi="Arial" w:cs="Times New Roman"/>
      <w:szCs w:val="20"/>
      <w:lang w:eastAsia="fr-FR" w:bidi="fr-FR"/>
    </w:rPr>
  </w:style>
  <w:style w:type="paragraph" w:customStyle="1" w:styleId="Pa16">
    <w:name w:val="Pa16"/>
    <w:basedOn w:val="Default"/>
    <w:next w:val="Default"/>
    <w:uiPriority w:val="99"/>
    <w:rsid w:val="00D05780"/>
    <w:pPr>
      <w:spacing w:line="201" w:lineRule="atLeast"/>
    </w:pPr>
    <w:rPr>
      <w:rFonts w:ascii="ITC Franklin Gothic Std Book" w:hAnsi="ITC Franklin Gothic Std Book" w:cs="Times New Roman"/>
      <w:color w:val="auto"/>
      <w:lang w:bidi="fr-FR"/>
    </w:rPr>
  </w:style>
  <w:style w:type="paragraph" w:customStyle="1" w:styleId="Formatvorlage1">
    <w:name w:val="Formatvorlage1"/>
    <w:basedOn w:val="UG-Heading1"/>
    <w:link w:val="Formatvorlage1Zchn"/>
    <w:qFormat/>
    <w:rsid w:val="00D05780"/>
    <w:pPr>
      <w:widowControl w:val="0"/>
      <w:numPr>
        <w:numId w:val="49"/>
      </w:numPr>
      <w:autoSpaceDE w:val="0"/>
      <w:autoSpaceDN w:val="0"/>
      <w:spacing w:before="142" w:line="240" w:lineRule="atLeast"/>
      <w:jc w:val="center"/>
    </w:pPr>
    <w:rPr>
      <w:rFonts w:ascii="Arial" w:hAnsi="Arial" w:cs="Arial"/>
      <w:b w:val="0"/>
      <w:bCs/>
      <w:color w:val="000000"/>
      <w:spacing w:val="4"/>
      <w:sz w:val="28"/>
      <w:lang w:eastAsia="fr-FR" w:bidi="fr-FR"/>
    </w:rPr>
  </w:style>
  <w:style w:type="character" w:customStyle="1" w:styleId="UG-Heading1Zchn">
    <w:name w:val="UG - Heading 1 Zchn"/>
    <w:link w:val="UG-Heading1"/>
    <w:uiPriority w:val="99"/>
    <w:rsid w:val="00D05780"/>
    <w:rPr>
      <w:rFonts w:ascii="Times New Roman" w:eastAsia="Times New Roman" w:hAnsi="Times New Roman" w:cs="Times New Roman"/>
      <w:b/>
      <w:kern w:val="28"/>
      <w:sz w:val="24"/>
      <w:szCs w:val="20"/>
    </w:rPr>
  </w:style>
  <w:style w:type="character" w:customStyle="1" w:styleId="Formatvorlage1Zchn">
    <w:name w:val="Formatvorlage1 Zchn"/>
    <w:link w:val="Formatvorlage1"/>
    <w:rsid w:val="00D05780"/>
    <w:rPr>
      <w:rFonts w:ascii="Arial" w:eastAsia="Times New Roman" w:hAnsi="Arial" w:cs="Arial"/>
      <w:bCs/>
      <w:color w:val="000000"/>
      <w:spacing w:val="4"/>
      <w:kern w:val="28"/>
      <w:sz w:val="28"/>
      <w:szCs w:val="20"/>
      <w:lang w:eastAsia="fr-FR" w:bidi="fr-FR"/>
    </w:rPr>
  </w:style>
  <w:style w:type="paragraph" w:customStyle="1" w:styleId="SectionIV-1">
    <w:name w:val="SectionIV-1"/>
    <w:basedOn w:val="UG-Title"/>
    <w:link w:val="SectionIV-1Zchn"/>
    <w:qFormat/>
    <w:rsid w:val="00D05780"/>
    <w:rPr>
      <w:rFonts w:ascii="Arial" w:hAnsi="Arial" w:cs="Arial"/>
      <w:b/>
      <w:sz w:val="32"/>
      <w:szCs w:val="32"/>
      <w:lang w:val="fr-FR" w:eastAsia="en-US"/>
    </w:rPr>
  </w:style>
  <w:style w:type="paragraph" w:customStyle="1" w:styleId="SectionIV-2">
    <w:name w:val="SectionIV-2"/>
    <w:basedOn w:val="UG-Heading2"/>
    <w:link w:val="SectionIV-2Zchn"/>
    <w:qFormat/>
    <w:rsid w:val="00D05780"/>
    <w:rPr>
      <w:rFonts w:ascii="Arial" w:hAnsi="Arial" w:cs="Arial"/>
    </w:rPr>
  </w:style>
  <w:style w:type="character" w:customStyle="1" w:styleId="UG-TitleZchn">
    <w:name w:val="UG-Title Zchn"/>
    <w:link w:val="UG-Title"/>
    <w:uiPriority w:val="99"/>
    <w:rsid w:val="00D05780"/>
    <w:rPr>
      <w:rFonts w:ascii="Cambria" w:eastAsia="Times New Roman" w:hAnsi="Cambria" w:cs="Times New Roman"/>
      <w:sz w:val="24"/>
      <w:szCs w:val="24"/>
      <w:lang w:val="x-none" w:eastAsia="x-none"/>
    </w:rPr>
  </w:style>
  <w:style w:type="character" w:customStyle="1" w:styleId="SectionIV-1Zchn">
    <w:name w:val="SectionIV-1 Zchn"/>
    <w:link w:val="SectionIV-1"/>
    <w:rsid w:val="00D05780"/>
    <w:rPr>
      <w:rFonts w:ascii="Arial" w:eastAsia="Times New Roman" w:hAnsi="Arial" w:cs="Arial"/>
      <w:b/>
      <w:sz w:val="32"/>
      <w:szCs w:val="32"/>
    </w:rPr>
  </w:style>
  <w:style w:type="paragraph" w:customStyle="1" w:styleId="others">
    <w:name w:val="others"/>
    <w:basedOn w:val="UG-Title"/>
    <w:link w:val="othersZchn"/>
    <w:qFormat/>
    <w:rsid w:val="00D05780"/>
    <w:rPr>
      <w:rFonts w:ascii="Arial" w:hAnsi="Arial" w:cs="Arial"/>
      <w:b/>
      <w:lang w:val="fr-FR"/>
    </w:rPr>
  </w:style>
  <w:style w:type="character" w:customStyle="1" w:styleId="UG-Heading2Zchn">
    <w:name w:val="UG - Heading 2 Zchn"/>
    <w:link w:val="UG-Heading2"/>
    <w:uiPriority w:val="99"/>
    <w:rsid w:val="00D05780"/>
    <w:rPr>
      <w:rFonts w:ascii="Times New Roman Bold" w:eastAsia="Times New Roman" w:hAnsi="Times New Roman Bold" w:cs="Times New Roman"/>
      <w:b/>
      <w:sz w:val="28"/>
      <w:szCs w:val="28"/>
    </w:rPr>
  </w:style>
  <w:style w:type="character" w:customStyle="1" w:styleId="SectionIV-2Zchn">
    <w:name w:val="SectionIV-2 Zchn"/>
    <w:link w:val="SectionIV-2"/>
    <w:rsid w:val="00D05780"/>
    <w:rPr>
      <w:rFonts w:ascii="Arial" w:eastAsia="Times New Roman" w:hAnsi="Arial" w:cs="Arial"/>
      <w:b/>
      <w:sz w:val="28"/>
      <w:szCs w:val="28"/>
    </w:rPr>
  </w:style>
  <w:style w:type="character" w:customStyle="1" w:styleId="othersZchn">
    <w:name w:val="others Zchn"/>
    <w:link w:val="others"/>
    <w:rsid w:val="00D05780"/>
    <w:rPr>
      <w:rFonts w:ascii="Arial" w:eastAsia="Times New Roman" w:hAnsi="Arial" w:cs="Arial"/>
      <w:b/>
      <w:sz w:val="24"/>
      <w:szCs w:val="24"/>
      <w:lang w:eastAsia="x-none"/>
    </w:rPr>
  </w:style>
  <w:style w:type="character" w:customStyle="1" w:styleId="TITRE1Zchn">
    <w:name w:val="TITRE1 Zchn"/>
    <w:link w:val="TITRE10"/>
    <w:rsid w:val="00D05780"/>
    <w:rPr>
      <w:rFonts w:ascii="Times New Roman Bold" w:eastAsia="Times New Roman" w:hAnsi="Times New Roman Bold" w:cs="Times New Roman"/>
      <w:b/>
      <w:color w:val="000000"/>
      <w:sz w:val="32"/>
      <w:szCs w:val="32"/>
      <w:lang w:val="en-US" w:eastAsia="de-DE"/>
    </w:rPr>
  </w:style>
  <w:style w:type="paragraph" w:styleId="Listepuces2">
    <w:name w:val="List Bullet 2"/>
    <w:basedOn w:val="Normal"/>
    <w:unhideWhenUsed/>
    <w:rsid w:val="00D05780"/>
    <w:pPr>
      <w:numPr>
        <w:numId w:val="59"/>
      </w:numPr>
      <w:tabs>
        <w:tab w:val="left" w:pos="1134"/>
      </w:tabs>
      <w:contextualSpacing/>
    </w:pPr>
    <w:rPr>
      <w:lang w:val="fr-BE"/>
    </w:rPr>
  </w:style>
  <w:style w:type="character" w:customStyle="1" w:styleId="TexteCar1">
    <w:name w:val="Texte Car1"/>
    <w:basedOn w:val="Policepardfaut"/>
    <w:link w:val="Texte"/>
    <w:rsid w:val="00D05780"/>
    <w:rPr>
      <w:rFonts w:ascii="Arial" w:eastAsia="Times New Roman" w:hAnsi="Arial" w:cs="Times New Roman"/>
      <w:bCs/>
      <w:sz w:val="24"/>
      <w:szCs w:val="24"/>
      <w:lang w:val="fr-CA" w:eastAsia="fr-CA"/>
    </w:rPr>
  </w:style>
  <w:style w:type="paragraph" w:customStyle="1" w:styleId="Enum2">
    <w:name w:val="Enum 2"/>
    <w:basedOn w:val="Normal"/>
    <w:rsid w:val="00D05780"/>
    <w:pPr>
      <w:keepLines/>
      <w:widowControl w:val="0"/>
      <w:numPr>
        <w:numId w:val="48"/>
      </w:numPr>
      <w:spacing w:before="60"/>
    </w:pPr>
    <w:rPr>
      <w:rFonts w:ascii="Arial" w:hAnsi="Arial"/>
      <w:szCs w:val="20"/>
      <w:lang w:val="fr-CA" w:eastAsia="fr-FR"/>
    </w:rPr>
  </w:style>
  <w:style w:type="character" w:customStyle="1" w:styleId="Style2Car">
    <w:name w:val="Style2 Car"/>
    <w:basedOn w:val="Policepardfaut"/>
    <w:rsid w:val="00D05780"/>
    <w:rPr>
      <w:rFonts w:eastAsia="Times New Roman" w:cs="Calibri"/>
      <w:sz w:val="22"/>
      <w:szCs w:val="22"/>
      <w:lang w:val="fr-CA" w:eastAsia="fr-FR"/>
    </w:rPr>
  </w:style>
  <w:style w:type="paragraph" w:customStyle="1" w:styleId="Encadr">
    <w:name w:val="Encadré"/>
    <w:basedOn w:val="Normal"/>
    <w:link w:val="EncadrCar"/>
    <w:qFormat/>
    <w:rsid w:val="00D05780"/>
    <w:pPr>
      <w:pBdr>
        <w:top w:val="single" w:sz="4" w:space="1" w:color="4472C4" w:themeColor="accent1"/>
        <w:left w:val="single" w:sz="4" w:space="4" w:color="4472C4" w:themeColor="accent1"/>
        <w:bottom w:val="single" w:sz="4" w:space="1" w:color="4472C4" w:themeColor="accent1"/>
        <w:right w:val="single" w:sz="4" w:space="4" w:color="4472C4" w:themeColor="accent1"/>
      </w:pBdr>
      <w:tabs>
        <w:tab w:val="left" w:pos="1134"/>
      </w:tabs>
    </w:pPr>
    <w:rPr>
      <w:rFonts w:cstheme="minorHAnsi"/>
      <w:b/>
      <w:i/>
      <w:color w:val="4472C4" w:themeColor="accent1"/>
      <w:lang w:val="fr-BE"/>
    </w:rPr>
  </w:style>
  <w:style w:type="character" w:customStyle="1" w:styleId="EncadrCar">
    <w:name w:val="Encadré Car"/>
    <w:basedOn w:val="Policepardfaut"/>
    <w:link w:val="Encadr"/>
    <w:rsid w:val="00D05780"/>
    <w:rPr>
      <w:rFonts w:ascii="Times New Roman" w:eastAsia="Times New Roman" w:hAnsi="Times New Roman" w:cstheme="minorHAnsi"/>
      <w:b/>
      <w:i/>
      <w:color w:val="4472C4" w:themeColor="accent1"/>
      <w:sz w:val="24"/>
      <w:szCs w:val="24"/>
      <w:lang w:val="fr-BE" w:eastAsia="de-DE"/>
    </w:rPr>
  </w:style>
  <w:style w:type="character" w:customStyle="1" w:styleId="needref">
    <w:name w:val="need_ref"/>
    <w:basedOn w:val="Policepardfaut"/>
    <w:rsid w:val="00D05780"/>
  </w:style>
  <w:style w:type="character" w:customStyle="1" w:styleId="il">
    <w:name w:val="il"/>
    <w:basedOn w:val="Policepardfaut"/>
    <w:rsid w:val="00D05780"/>
  </w:style>
  <w:style w:type="character" w:customStyle="1" w:styleId="gd">
    <w:name w:val="gd"/>
    <w:basedOn w:val="Policepardfaut"/>
    <w:rsid w:val="00D05780"/>
  </w:style>
  <w:style w:type="character" w:customStyle="1" w:styleId="gmaildefault">
    <w:name w:val="gmail_default"/>
    <w:basedOn w:val="Policepardfaut"/>
    <w:rsid w:val="00D05780"/>
  </w:style>
  <w:style w:type="character" w:customStyle="1" w:styleId="lang-de">
    <w:name w:val="lang-de"/>
    <w:basedOn w:val="Policepardfaut"/>
    <w:rsid w:val="00D05780"/>
  </w:style>
  <w:style w:type="character" w:customStyle="1" w:styleId="TitrePrsentation5Car">
    <w:name w:val="Titre Présentation 5 Car"/>
    <w:link w:val="TitrePrsentation5"/>
    <w:locked/>
    <w:rsid w:val="00D05780"/>
    <w:rPr>
      <w:rFonts w:ascii="Arial Narrow" w:eastAsia="Times New Roman" w:hAnsi="Arial Narrow" w:cs="Times New Roman"/>
      <w:b/>
      <w:sz w:val="28"/>
      <w:szCs w:val="28"/>
      <w:lang w:val="en-GB" w:eastAsia="de-DE"/>
    </w:rPr>
  </w:style>
  <w:style w:type="paragraph" w:customStyle="1" w:styleId="TitrePrsentation5">
    <w:name w:val="Titre Présentation 5"/>
    <w:basedOn w:val="Normal"/>
    <w:link w:val="TitrePrsentation5Car"/>
    <w:qFormat/>
    <w:rsid w:val="00D05780"/>
    <w:pPr>
      <w:ind w:left="1134"/>
      <w:jc w:val="center"/>
    </w:pPr>
    <w:rPr>
      <w:rFonts w:ascii="Arial Narrow" w:hAnsi="Arial Narrow"/>
      <w:b/>
      <w:sz w:val="28"/>
      <w:szCs w:val="28"/>
      <w:lang w:val="en-GB"/>
    </w:rPr>
  </w:style>
  <w:style w:type="character" w:customStyle="1" w:styleId="PhotoTableauCar">
    <w:name w:val="PhotoTableau Car"/>
    <w:link w:val="PhotoTableau"/>
    <w:locked/>
    <w:rsid w:val="00D05780"/>
    <w:rPr>
      <w:rFonts w:ascii="Calibri" w:hAnsi="Calibri" w:cs="Calibri"/>
      <w:b/>
      <w:bCs/>
      <w:noProof/>
      <w:szCs w:val="20"/>
      <w:lang w:eastAsia="en-GB"/>
    </w:rPr>
  </w:style>
  <w:style w:type="paragraph" w:customStyle="1" w:styleId="PhotoTableau">
    <w:name w:val="PhotoTableau"/>
    <w:basedOn w:val="Lgende"/>
    <w:link w:val="PhotoTableauCar"/>
    <w:qFormat/>
    <w:rsid w:val="00D05780"/>
    <w:pPr>
      <w:tabs>
        <w:tab w:val="left" w:pos="0"/>
      </w:tabs>
      <w:spacing w:before="0"/>
      <w:ind w:left="0"/>
      <w:jc w:val="left"/>
    </w:pPr>
    <w:rPr>
      <w:rFonts w:ascii="Calibri" w:eastAsiaTheme="minorHAnsi" w:hAnsi="Calibri" w:cs="Calibri"/>
      <w:noProof/>
      <w:sz w:val="22"/>
      <w:lang w:eastAsia="en-GB"/>
    </w:rPr>
  </w:style>
  <w:style w:type="paragraph" w:customStyle="1" w:styleId="Style44">
    <w:name w:val="Style44"/>
    <w:basedOn w:val="Normal"/>
    <w:uiPriority w:val="99"/>
    <w:rsid w:val="00D05780"/>
    <w:pPr>
      <w:widowControl w:val="0"/>
      <w:autoSpaceDE w:val="0"/>
      <w:autoSpaceDN w:val="0"/>
      <w:adjustRightInd w:val="0"/>
      <w:spacing w:line="270" w:lineRule="exact"/>
    </w:pPr>
    <w:rPr>
      <w:lang w:eastAsia="fr-FR"/>
    </w:rPr>
  </w:style>
  <w:style w:type="character" w:customStyle="1" w:styleId="FontStyle273">
    <w:name w:val="Font Style273"/>
    <w:uiPriority w:val="99"/>
    <w:rsid w:val="00D05780"/>
    <w:rPr>
      <w:rFonts w:ascii="Times New Roman" w:hAnsi="Times New Roman" w:cs="Times New Roman"/>
      <w:color w:val="000000"/>
      <w:sz w:val="22"/>
      <w:szCs w:val="22"/>
    </w:rPr>
  </w:style>
  <w:style w:type="paragraph" w:styleId="Listepuces5">
    <w:name w:val="List Bullet 5"/>
    <w:basedOn w:val="Normal"/>
    <w:unhideWhenUsed/>
    <w:rsid w:val="00D05780"/>
    <w:pPr>
      <w:widowControl w:val="0"/>
      <w:numPr>
        <w:numId w:val="60"/>
      </w:numPr>
      <w:contextualSpacing/>
    </w:pPr>
    <w:rPr>
      <w:rFonts w:asciiTheme="minorHAnsi" w:eastAsiaTheme="minorHAnsi" w:hAnsiTheme="minorHAnsi" w:cstheme="minorBidi"/>
      <w:lang w:val="fr-CA"/>
    </w:rPr>
  </w:style>
  <w:style w:type="character" w:styleId="CitationHTML">
    <w:name w:val="HTML Cite"/>
    <w:basedOn w:val="Policepardfaut"/>
    <w:uiPriority w:val="99"/>
    <w:semiHidden/>
    <w:unhideWhenUsed/>
    <w:rsid w:val="00D05780"/>
    <w:rPr>
      <w:i/>
      <w:iCs/>
    </w:rPr>
  </w:style>
  <w:style w:type="character" w:customStyle="1" w:styleId="Style1Car">
    <w:name w:val="Style1 Car"/>
    <w:basedOn w:val="Policepardfaut"/>
    <w:rsid w:val="00D05780"/>
    <w:rPr>
      <w:rFonts w:ascii="Arial" w:eastAsia="Calibri" w:hAnsi="Arial"/>
      <w:sz w:val="20"/>
      <w:lang w:eastAsia="fr-FR"/>
    </w:rPr>
  </w:style>
  <w:style w:type="paragraph" w:customStyle="1" w:styleId="contenu">
    <w:name w:val="contenu"/>
    <w:basedOn w:val="Normal"/>
    <w:qFormat/>
    <w:rsid w:val="00D05780"/>
    <w:pPr>
      <w:numPr>
        <w:numId w:val="43"/>
      </w:numPr>
      <w:autoSpaceDE w:val="0"/>
      <w:autoSpaceDN w:val="0"/>
      <w:adjustRightInd w:val="0"/>
    </w:pPr>
    <w:rPr>
      <w:rFonts w:ascii="Arial" w:hAnsi="Arial" w:cs="Arial"/>
      <w:color w:val="000000"/>
      <w:sz w:val="20"/>
      <w:lang w:eastAsia="fr-FR"/>
    </w:rPr>
  </w:style>
  <w:style w:type="paragraph" w:customStyle="1" w:styleId="Style12ptJustifi">
    <w:name w:val="Style 12 pt Justifié"/>
    <w:basedOn w:val="Normal"/>
    <w:rsid w:val="00D05780"/>
    <w:rPr>
      <w:rFonts w:ascii="Arial" w:hAnsi="Arial"/>
      <w:szCs w:val="20"/>
      <w:lang w:eastAsia="fr-FR"/>
    </w:rPr>
  </w:style>
  <w:style w:type="paragraph" w:customStyle="1" w:styleId="Enum1">
    <w:name w:val="Enum 1"/>
    <w:basedOn w:val="Normal"/>
    <w:rsid w:val="00D05780"/>
    <w:pPr>
      <w:keepLines/>
      <w:numPr>
        <w:numId w:val="47"/>
      </w:numPr>
      <w:spacing w:before="60"/>
    </w:pPr>
    <w:rPr>
      <w:rFonts w:ascii="Arial" w:hAnsi="Arial"/>
      <w:szCs w:val="20"/>
      <w:lang w:eastAsia="fr-FR"/>
    </w:rPr>
  </w:style>
  <w:style w:type="paragraph" w:customStyle="1" w:styleId="BoulletsR1">
    <w:name w:val="BoulletsR1"/>
    <w:basedOn w:val="Normal"/>
    <w:link w:val="BoulletsR1Car"/>
    <w:qFormat/>
    <w:rsid w:val="00D05780"/>
    <w:pPr>
      <w:widowControl w:val="0"/>
      <w:numPr>
        <w:numId w:val="40"/>
      </w:numPr>
      <w:spacing w:line="300" w:lineRule="exact"/>
    </w:pPr>
    <w:rPr>
      <w:rFonts w:ascii="Arial" w:eastAsia="Calibri" w:hAnsi="Arial" w:cs="Arial"/>
      <w:bCs/>
      <w:szCs w:val="21"/>
      <w:lang w:val="fr-CA" w:eastAsia="fr-FR"/>
    </w:rPr>
  </w:style>
  <w:style w:type="character" w:customStyle="1" w:styleId="BoulletsR1Car">
    <w:name w:val="BoulletsR1 Car"/>
    <w:link w:val="BoulletsR1"/>
    <w:rsid w:val="00D05780"/>
    <w:rPr>
      <w:rFonts w:ascii="Arial" w:eastAsia="Calibri" w:hAnsi="Arial" w:cs="Arial"/>
      <w:bCs/>
      <w:sz w:val="24"/>
      <w:szCs w:val="21"/>
      <w:lang w:val="fr-CA" w:eastAsia="fr-FR"/>
    </w:rPr>
  </w:style>
  <w:style w:type="paragraph" w:customStyle="1" w:styleId="ModelNrmlSingle">
    <w:name w:val="ModelNrmlSingle"/>
    <w:basedOn w:val="Normal"/>
    <w:link w:val="ModelNrmlSingleChar"/>
    <w:rsid w:val="00D05780"/>
    <w:pPr>
      <w:ind w:firstLine="720"/>
    </w:pPr>
    <w:rPr>
      <w:szCs w:val="20"/>
    </w:rPr>
  </w:style>
  <w:style w:type="character" w:customStyle="1" w:styleId="ModelNrmlSingleChar">
    <w:name w:val="ModelNrmlSingle Char"/>
    <w:basedOn w:val="Policepardfaut"/>
    <w:link w:val="ModelNrmlSingle"/>
    <w:rsid w:val="00D05780"/>
    <w:rPr>
      <w:rFonts w:ascii="Times New Roman" w:eastAsia="Times New Roman" w:hAnsi="Times New Roman" w:cs="Times New Roman"/>
      <w:sz w:val="24"/>
      <w:szCs w:val="20"/>
      <w:lang w:val="fr-CD" w:eastAsia="de-DE"/>
    </w:rPr>
  </w:style>
  <w:style w:type="paragraph" w:customStyle="1" w:styleId="PlainText1">
    <w:name w:val="Plain Text1"/>
    <w:basedOn w:val="Normal"/>
    <w:rsid w:val="00D05780"/>
    <w:pPr>
      <w:widowControl w:val="0"/>
      <w:tabs>
        <w:tab w:val="left" w:pos="851"/>
      </w:tabs>
    </w:pPr>
    <w:rPr>
      <w:rFonts w:ascii="Courier New" w:hAnsi="Courier New" w:cs="Calibri"/>
      <w:sz w:val="20"/>
      <w:szCs w:val="20"/>
      <w:lang w:val="fr-CA" w:eastAsia="fr-FR"/>
    </w:rPr>
  </w:style>
  <w:style w:type="character" w:customStyle="1" w:styleId="ts-alignment-element">
    <w:name w:val="ts-alignment-element"/>
    <w:basedOn w:val="Policepardfaut"/>
    <w:rsid w:val="00D05780"/>
  </w:style>
  <w:style w:type="character" w:customStyle="1" w:styleId="hgkelc">
    <w:name w:val="hgkelc"/>
    <w:basedOn w:val="Policepardfaut"/>
    <w:rsid w:val="00D05780"/>
  </w:style>
  <w:style w:type="character" w:customStyle="1" w:styleId="ff2">
    <w:name w:val="ff2"/>
    <w:basedOn w:val="Policepardfaut"/>
    <w:rsid w:val="00D05780"/>
  </w:style>
  <w:style w:type="character" w:customStyle="1" w:styleId="fc1">
    <w:name w:val="fc1"/>
    <w:basedOn w:val="Policepardfaut"/>
    <w:rsid w:val="00D05780"/>
  </w:style>
  <w:style w:type="paragraph" w:customStyle="1" w:styleId="top0">
    <w:name w:val="top0"/>
    <w:basedOn w:val="Normal"/>
    <w:rsid w:val="00D05780"/>
    <w:pPr>
      <w:spacing w:before="100" w:beforeAutospacing="1" w:after="100" w:afterAutospacing="1"/>
    </w:pPr>
    <w:rPr>
      <w:lang w:eastAsia="fr-CD"/>
    </w:rPr>
  </w:style>
  <w:style w:type="character" w:customStyle="1" w:styleId="NumrationNiveau2Car">
    <w:name w:val="Numération Niveau 2 Car"/>
    <w:link w:val="NumrationNiveau2"/>
    <w:rsid w:val="00D05780"/>
    <w:rPr>
      <w:rFonts w:ascii="Times New Roman" w:eastAsia="SimSun" w:hAnsi="Times New Roman" w:cs="Times New Roman"/>
      <w:kern w:val="2"/>
      <w:sz w:val="21"/>
      <w:szCs w:val="24"/>
      <w:lang w:val="en-US" w:eastAsia="zh-CN"/>
    </w:rPr>
  </w:style>
  <w:style w:type="paragraph" w:styleId="Listepuces">
    <w:name w:val="List Bullet"/>
    <w:basedOn w:val="Normal"/>
    <w:uiPriority w:val="99"/>
    <w:semiHidden/>
    <w:unhideWhenUsed/>
    <w:rsid w:val="00D05780"/>
    <w:pPr>
      <w:numPr>
        <w:numId w:val="58"/>
      </w:numPr>
      <w:contextualSpacing/>
    </w:pPr>
  </w:style>
  <w:style w:type="paragraph" w:customStyle="1" w:styleId="Listepuces1">
    <w:name w:val="Liste à puces1"/>
    <w:basedOn w:val="Normal"/>
    <w:next w:val="Listepuces"/>
    <w:rsid w:val="00D05780"/>
    <w:pPr>
      <w:tabs>
        <w:tab w:val="num" w:pos="360"/>
      </w:tabs>
    </w:pPr>
    <w:rPr>
      <w:rFonts w:ascii="Calibri" w:hAnsi="Calibri"/>
      <w:sz w:val="20"/>
      <w:szCs w:val="20"/>
      <w:lang w:val="fr-BE"/>
    </w:rPr>
  </w:style>
  <w:style w:type="paragraph" w:customStyle="1" w:styleId="BulletsR1">
    <w:name w:val="BulletsR1"/>
    <w:basedOn w:val="Texte"/>
    <w:link w:val="BulletsR1Car"/>
    <w:rsid w:val="00D05780"/>
    <w:pPr>
      <w:widowControl w:val="0"/>
      <w:spacing w:before="80" w:line="276" w:lineRule="auto"/>
      <w:ind w:left="0"/>
    </w:pPr>
    <w:rPr>
      <w:bCs w:val="0"/>
      <w:szCs w:val="20"/>
      <w:lang w:val="fr-BE" w:eastAsia="fr-FR"/>
    </w:rPr>
  </w:style>
  <w:style w:type="character" w:customStyle="1" w:styleId="BulletsR1Car">
    <w:name w:val="BulletsR1 Car"/>
    <w:basedOn w:val="Policepardfaut"/>
    <w:link w:val="BulletsR1"/>
    <w:rsid w:val="00D05780"/>
    <w:rPr>
      <w:rFonts w:ascii="Arial" w:eastAsia="Times New Roman" w:hAnsi="Arial" w:cs="Times New Roman"/>
      <w:sz w:val="24"/>
      <w:szCs w:val="20"/>
      <w:lang w:val="fr-BE" w:eastAsia="fr-FR"/>
    </w:rPr>
  </w:style>
  <w:style w:type="paragraph" w:customStyle="1" w:styleId="Aufzhlung2Vor6">
    <w:name w:val="Aufzählung 2 Vor 6"/>
    <w:basedOn w:val="Aufzhlung2"/>
    <w:next w:val="Aufzhlung2"/>
    <w:rsid w:val="00D05780"/>
    <w:pPr>
      <w:spacing w:line="276" w:lineRule="auto"/>
    </w:pPr>
    <w:rPr>
      <w:rFonts w:asciiTheme="majorHAnsi" w:hAnsiTheme="majorHAnsi"/>
      <w:sz w:val="22"/>
      <w:szCs w:val="24"/>
      <w:lang w:val="fr-CA"/>
    </w:rPr>
  </w:style>
  <w:style w:type="paragraph" w:customStyle="1" w:styleId="BoulletsR2">
    <w:name w:val="BoulletsR2"/>
    <w:basedOn w:val="Normal"/>
    <w:link w:val="BoulletsR2Car"/>
    <w:autoRedefine/>
    <w:qFormat/>
    <w:rsid w:val="00D05780"/>
    <w:pPr>
      <w:keepNext/>
      <w:widowControl w:val="0"/>
      <w:numPr>
        <w:numId w:val="41"/>
      </w:numPr>
      <w:spacing w:line="240" w:lineRule="atLeast"/>
    </w:pPr>
    <w:rPr>
      <w:rFonts w:ascii="Arial" w:hAnsi="Arial" w:cs="Arial"/>
      <w:szCs w:val="20"/>
      <w:lang w:val="fr-CA" w:eastAsia="fr-FR"/>
    </w:rPr>
  </w:style>
  <w:style w:type="character" w:customStyle="1" w:styleId="BoulletsR2Car">
    <w:name w:val="BoulletsR2 Car"/>
    <w:link w:val="BoulletsR2"/>
    <w:rsid w:val="00D05780"/>
    <w:rPr>
      <w:rFonts w:ascii="Arial" w:eastAsia="Times New Roman" w:hAnsi="Arial" w:cs="Arial"/>
      <w:sz w:val="24"/>
      <w:szCs w:val="20"/>
      <w:lang w:val="fr-CA" w:eastAsia="fr-FR"/>
    </w:rPr>
  </w:style>
  <w:style w:type="paragraph" w:customStyle="1" w:styleId="PS">
    <w:name w:val="PS"/>
    <w:basedOn w:val="Normal"/>
    <w:link w:val="PSCar5"/>
    <w:qFormat/>
    <w:rsid w:val="00D05780"/>
    <w:pPr>
      <w:spacing w:before="160" w:line="360" w:lineRule="auto"/>
    </w:pPr>
    <w:rPr>
      <w:lang w:val="fr-CA" w:eastAsia="zh-CN"/>
    </w:rPr>
  </w:style>
  <w:style w:type="character" w:customStyle="1" w:styleId="PSCar5">
    <w:name w:val="PS Car5"/>
    <w:link w:val="PS"/>
    <w:rsid w:val="00D05780"/>
    <w:rPr>
      <w:rFonts w:ascii="Times New Roman" w:eastAsia="Times New Roman" w:hAnsi="Times New Roman" w:cs="Times New Roman"/>
      <w:sz w:val="24"/>
      <w:szCs w:val="24"/>
      <w:lang w:val="fr-CA" w:eastAsia="zh-CN"/>
    </w:rPr>
  </w:style>
  <w:style w:type="character" w:customStyle="1" w:styleId="Mentionnonrsolue2">
    <w:name w:val="Mention non résolue2"/>
    <w:basedOn w:val="Policepardfaut"/>
    <w:uiPriority w:val="99"/>
    <w:semiHidden/>
    <w:unhideWhenUsed/>
    <w:rsid w:val="00D05780"/>
    <w:rPr>
      <w:color w:val="605E5C"/>
      <w:shd w:val="clear" w:color="auto" w:fill="E1DFDD"/>
    </w:rPr>
  </w:style>
  <w:style w:type="paragraph" w:styleId="Listenumros2">
    <w:name w:val="List Number 2"/>
    <w:basedOn w:val="Normal"/>
    <w:semiHidden/>
    <w:rsid w:val="00D05780"/>
    <w:pPr>
      <w:numPr>
        <w:numId w:val="57"/>
      </w:numPr>
      <w:spacing w:after="80"/>
    </w:pPr>
    <w:rPr>
      <w:rFonts w:ascii="Calibri" w:hAnsi="Calibri"/>
      <w:szCs w:val="20"/>
      <w:lang w:val="fr-BE"/>
    </w:rPr>
  </w:style>
  <w:style w:type="paragraph" w:customStyle="1" w:styleId="NormalSoulign">
    <w:name w:val="Normal Souligné"/>
    <w:basedOn w:val="Normal"/>
    <w:link w:val="NormalSoulignCar"/>
    <w:qFormat/>
    <w:rsid w:val="00D05780"/>
    <w:pPr>
      <w:spacing w:after="80"/>
      <w:ind w:left="1134"/>
    </w:pPr>
    <w:rPr>
      <w:rFonts w:ascii="Calibri" w:hAnsi="Calibri"/>
      <w:szCs w:val="20"/>
      <w:u w:val="single"/>
      <w:lang w:val="fr-BE"/>
    </w:rPr>
  </w:style>
  <w:style w:type="character" w:customStyle="1" w:styleId="NormalSoulignCar">
    <w:name w:val="Normal Souligné Car"/>
    <w:link w:val="NormalSoulign"/>
    <w:rsid w:val="00D05780"/>
    <w:rPr>
      <w:rFonts w:ascii="Calibri" w:eastAsia="Times New Roman" w:hAnsi="Calibri" w:cs="Times New Roman"/>
      <w:sz w:val="24"/>
      <w:szCs w:val="20"/>
      <w:u w:val="single"/>
      <w:lang w:val="fr-BE" w:eastAsia="de-DE"/>
    </w:rPr>
  </w:style>
  <w:style w:type="paragraph" w:customStyle="1" w:styleId="msonormal0">
    <w:name w:val="msonormal"/>
    <w:basedOn w:val="Normal"/>
    <w:rsid w:val="00D05780"/>
    <w:pPr>
      <w:spacing w:before="100" w:beforeAutospacing="1" w:after="100" w:afterAutospacing="1"/>
    </w:pPr>
    <w:rPr>
      <w:lang w:eastAsia="fr-FR"/>
    </w:rPr>
  </w:style>
  <w:style w:type="paragraph" w:customStyle="1" w:styleId="font5">
    <w:name w:val="font5"/>
    <w:basedOn w:val="Normal"/>
    <w:rsid w:val="00D05780"/>
    <w:pPr>
      <w:spacing w:before="100" w:beforeAutospacing="1" w:after="100" w:afterAutospacing="1"/>
    </w:pPr>
    <w:rPr>
      <w:b/>
      <w:bCs/>
      <w:color w:val="000000"/>
      <w:sz w:val="18"/>
      <w:szCs w:val="18"/>
      <w:lang w:eastAsia="fr-FR"/>
    </w:rPr>
  </w:style>
  <w:style w:type="paragraph" w:customStyle="1" w:styleId="font6">
    <w:name w:val="font6"/>
    <w:basedOn w:val="Normal"/>
    <w:rsid w:val="00D05780"/>
    <w:pPr>
      <w:spacing w:before="100" w:beforeAutospacing="1" w:after="100" w:afterAutospacing="1"/>
    </w:pPr>
    <w:rPr>
      <w:b/>
      <w:bCs/>
      <w:color w:val="000000"/>
      <w:sz w:val="18"/>
      <w:szCs w:val="18"/>
      <w:lang w:eastAsia="fr-FR"/>
    </w:rPr>
  </w:style>
  <w:style w:type="paragraph" w:customStyle="1" w:styleId="font7">
    <w:name w:val="font7"/>
    <w:basedOn w:val="Normal"/>
    <w:rsid w:val="00D05780"/>
    <w:pPr>
      <w:spacing w:before="100" w:beforeAutospacing="1" w:after="100" w:afterAutospacing="1"/>
    </w:pPr>
    <w:rPr>
      <w:color w:val="000000"/>
      <w:sz w:val="18"/>
      <w:szCs w:val="18"/>
      <w:lang w:eastAsia="fr-FR"/>
    </w:rPr>
  </w:style>
  <w:style w:type="paragraph" w:customStyle="1" w:styleId="font8">
    <w:name w:val="font8"/>
    <w:basedOn w:val="Normal"/>
    <w:rsid w:val="00D05780"/>
    <w:pPr>
      <w:spacing w:before="100" w:beforeAutospacing="1" w:after="100" w:afterAutospacing="1"/>
    </w:pPr>
    <w:rPr>
      <w:color w:val="000000"/>
      <w:sz w:val="18"/>
      <w:szCs w:val="18"/>
      <w:lang w:eastAsia="fr-FR"/>
    </w:rPr>
  </w:style>
  <w:style w:type="paragraph" w:customStyle="1" w:styleId="xl84">
    <w:name w:val="xl84"/>
    <w:basedOn w:val="Normal"/>
    <w:rsid w:val="00D05780"/>
    <w:pPr>
      <w:spacing w:before="100" w:beforeAutospacing="1" w:after="100" w:afterAutospacing="1"/>
    </w:pPr>
    <w:rPr>
      <w:sz w:val="20"/>
      <w:szCs w:val="20"/>
      <w:lang w:val="fr-CA" w:eastAsia="fr-CA"/>
    </w:rPr>
  </w:style>
  <w:style w:type="paragraph" w:customStyle="1" w:styleId="xl85">
    <w:name w:val="xl85"/>
    <w:basedOn w:val="Normal"/>
    <w:rsid w:val="00D05780"/>
    <w:pPr>
      <w:spacing w:before="100" w:beforeAutospacing="1" w:after="100" w:afterAutospacing="1"/>
      <w:jc w:val="right"/>
    </w:pPr>
    <w:rPr>
      <w:sz w:val="20"/>
      <w:szCs w:val="20"/>
      <w:lang w:val="fr-CA" w:eastAsia="fr-CA"/>
    </w:rPr>
  </w:style>
  <w:style w:type="paragraph" w:customStyle="1" w:styleId="xl86">
    <w:name w:val="xl86"/>
    <w:basedOn w:val="Normal"/>
    <w:rsid w:val="00D057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lang w:val="fr-CA" w:eastAsia="fr-CA"/>
    </w:rPr>
  </w:style>
  <w:style w:type="paragraph" w:customStyle="1" w:styleId="xl87">
    <w:name w:val="xl87"/>
    <w:basedOn w:val="Normal"/>
    <w:rsid w:val="00D057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fr-CA" w:eastAsia="fr-CA"/>
    </w:rPr>
  </w:style>
  <w:style w:type="paragraph" w:customStyle="1" w:styleId="xl88">
    <w:name w:val="xl88"/>
    <w:basedOn w:val="Normal"/>
    <w:rsid w:val="00D057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lang w:val="fr-CA" w:eastAsia="fr-CA"/>
    </w:rPr>
  </w:style>
  <w:style w:type="paragraph" w:customStyle="1" w:styleId="xl89">
    <w:name w:val="xl89"/>
    <w:basedOn w:val="Normal"/>
    <w:rsid w:val="00D057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fr-CA" w:eastAsia="fr-CA"/>
    </w:rPr>
  </w:style>
  <w:style w:type="paragraph" w:customStyle="1" w:styleId="xl90">
    <w:name w:val="xl90"/>
    <w:basedOn w:val="Normal"/>
    <w:rsid w:val="00D057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fr-CA" w:eastAsia="fr-CA"/>
    </w:rPr>
  </w:style>
  <w:style w:type="paragraph" w:customStyle="1" w:styleId="xl91">
    <w:name w:val="xl91"/>
    <w:basedOn w:val="Normal"/>
    <w:rsid w:val="00D057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fr-CA" w:eastAsia="fr-CA"/>
    </w:rPr>
  </w:style>
  <w:style w:type="paragraph" w:customStyle="1" w:styleId="xl92">
    <w:name w:val="xl92"/>
    <w:basedOn w:val="Normal"/>
    <w:rsid w:val="00D0578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b/>
      <w:bCs/>
      <w:sz w:val="20"/>
      <w:szCs w:val="20"/>
      <w:lang w:val="fr-CA" w:eastAsia="fr-CA"/>
    </w:rPr>
  </w:style>
  <w:style w:type="paragraph" w:customStyle="1" w:styleId="xl93">
    <w:name w:val="xl93"/>
    <w:basedOn w:val="Normal"/>
    <w:rsid w:val="00D0578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b/>
      <w:bCs/>
      <w:sz w:val="20"/>
      <w:szCs w:val="20"/>
      <w:lang w:val="fr-CA" w:eastAsia="fr-CA"/>
    </w:rPr>
  </w:style>
  <w:style w:type="paragraph" w:customStyle="1" w:styleId="xl94">
    <w:name w:val="xl94"/>
    <w:basedOn w:val="Normal"/>
    <w:rsid w:val="00D057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0"/>
      <w:szCs w:val="20"/>
      <w:lang w:val="fr-CA" w:eastAsia="fr-CA"/>
    </w:rPr>
  </w:style>
  <w:style w:type="paragraph" w:customStyle="1" w:styleId="xl95">
    <w:name w:val="xl95"/>
    <w:basedOn w:val="Normal"/>
    <w:rsid w:val="00D057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fr-CA" w:eastAsia="fr-CA"/>
    </w:rPr>
  </w:style>
  <w:style w:type="paragraph" w:customStyle="1" w:styleId="xl96">
    <w:name w:val="xl96"/>
    <w:basedOn w:val="Normal"/>
    <w:rsid w:val="00D057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fr-CA" w:eastAsia="fr-CA"/>
    </w:rPr>
  </w:style>
  <w:style w:type="paragraph" w:customStyle="1" w:styleId="xl97">
    <w:name w:val="xl97"/>
    <w:basedOn w:val="Normal"/>
    <w:rsid w:val="00D057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fr-CA" w:eastAsia="fr-CA"/>
    </w:rPr>
  </w:style>
  <w:style w:type="paragraph" w:customStyle="1" w:styleId="xl98">
    <w:name w:val="xl98"/>
    <w:basedOn w:val="Normal"/>
    <w:rsid w:val="00D057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fr-CA" w:eastAsia="fr-CA"/>
    </w:rPr>
  </w:style>
  <w:style w:type="paragraph" w:customStyle="1" w:styleId="xl99">
    <w:name w:val="xl99"/>
    <w:basedOn w:val="Normal"/>
    <w:rsid w:val="00D0578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fr-CA" w:eastAsia="fr-CA"/>
    </w:rPr>
  </w:style>
  <w:style w:type="paragraph" w:customStyle="1" w:styleId="xl100">
    <w:name w:val="xl100"/>
    <w:basedOn w:val="Normal"/>
    <w:rsid w:val="00D057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0"/>
      <w:szCs w:val="20"/>
      <w:lang w:val="fr-CA" w:eastAsia="fr-CA"/>
    </w:rPr>
  </w:style>
  <w:style w:type="paragraph" w:customStyle="1" w:styleId="xl101">
    <w:name w:val="xl101"/>
    <w:basedOn w:val="Normal"/>
    <w:rsid w:val="00D057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lang w:val="fr-CA" w:eastAsia="fr-CA"/>
    </w:rPr>
  </w:style>
  <w:style w:type="paragraph" w:customStyle="1" w:styleId="xl102">
    <w:name w:val="xl102"/>
    <w:basedOn w:val="Normal"/>
    <w:rsid w:val="00D05780"/>
    <w:pPr>
      <w:pBdr>
        <w:top w:val="single" w:sz="4" w:space="0" w:color="auto"/>
        <w:bottom w:val="single" w:sz="4" w:space="0" w:color="auto"/>
        <w:right w:val="single" w:sz="4" w:space="0" w:color="auto"/>
      </w:pBdr>
      <w:shd w:val="clear" w:color="000000" w:fill="D9E1F2"/>
      <w:spacing w:before="100" w:beforeAutospacing="1" w:after="100" w:afterAutospacing="1"/>
      <w:textAlignment w:val="center"/>
    </w:pPr>
    <w:rPr>
      <w:b/>
      <w:bCs/>
      <w:sz w:val="20"/>
      <w:szCs w:val="20"/>
      <w:lang w:val="fr-CA" w:eastAsia="fr-CA"/>
    </w:rPr>
  </w:style>
  <w:style w:type="paragraph" w:customStyle="1" w:styleId="xl103">
    <w:name w:val="xl103"/>
    <w:basedOn w:val="Normal"/>
    <w:rsid w:val="00D05780"/>
    <w:pPr>
      <w:pBdr>
        <w:top w:val="single" w:sz="4" w:space="0" w:color="auto"/>
        <w:bottom w:val="single" w:sz="4" w:space="0" w:color="auto"/>
        <w:right w:val="single" w:sz="4" w:space="0" w:color="auto"/>
      </w:pBdr>
      <w:shd w:val="clear" w:color="000000" w:fill="D9E1F2"/>
      <w:spacing w:before="100" w:beforeAutospacing="1" w:after="100" w:afterAutospacing="1"/>
      <w:textAlignment w:val="center"/>
    </w:pPr>
    <w:rPr>
      <w:b/>
      <w:bCs/>
      <w:sz w:val="20"/>
      <w:szCs w:val="20"/>
      <w:lang w:val="fr-CA" w:eastAsia="fr-CA"/>
    </w:rPr>
  </w:style>
  <w:style w:type="paragraph" w:customStyle="1" w:styleId="xl104">
    <w:name w:val="xl104"/>
    <w:basedOn w:val="Normal"/>
    <w:rsid w:val="00D057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fr-CA" w:eastAsia="fr-CA"/>
    </w:rPr>
  </w:style>
  <w:style w:type="paragraph" w:customStyle="1" w:styleId="xl105">
    <w:name w:val="xl105"/>
    <w:basedOn w:val="Normal"/>
    <w:rsid w:val="00D0578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b/>
      <w:bCs/>
      <w:sz w:val="20"/>
      <w:szCs w:val="20"/>
      <w:lang w:val="fr-CA" w:eastAsia="fr-CA"/>
    </w:rPr>
  </w:style>
  <w:style w:type="paragraph" w:customStyle="1" w:styleId="xl106">
    <w:name w:val="xl106"/>
    <w:basedOn w:val="Normal"/>
    <w:rsid w:val="00D0578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lang w:val="fr-CA" w:eastAsia="fr-CA"/>
    </w:rPr>
  </w:style>
  <w:style w:type="paragraph" w:customStyle="1" w:styleId="xl107">
    <w:name w:val="xl107"/>
    <w:basedOn w:val="Normal"/>
    <w:rsid w:val="00D05780"/>
    <w:pPr>
      <w:pBdr>
        <w:top w:val="single" w:sz="4" w:space="0" w:color="auto"/>
        <w:left w:val="single" w:sz="4" w:space="0" w:color="auto"/>
        <w:bottom w:val="single" w:sz="4" w:space="0" w:color="auto"/>
      </w:pBdr>
      <w:spacing w:before="100" w:beforeAutospacing="1" w:after="100" w:afterAutospacing="1"/>
      <w:textAlignment w:val="center"/>
    </w:pPr>
    <w:rPr>
      <w:sz w:val="20"/>
      <w:szCs w:val="20"/>
      <w:lang w:val="fr-CA" w:eastAsia="fr-CA"/>
    </w:rPr>
  </w:style>
  <w:style w:type="paragraph" w:customStyle="1" w:styleId="xl108">
    <w:name w:val="xl108"/>
    <w:basedOn w:val="Normal"/>
    <w:rsid w:val="00D05780"/>
    <w:pPr>
      <w:pBdr>
        <w:top w:val="single" w:sz="4" w:space="0" w:color="auto"/>
        <w:bottom w:val="single" w:sz="4" w:space="0" w:color="auto"/>
        <w:right w:val="single" w:sz="4" w:space="0" w:color="auto"/>
      </w:pBdr>
      <w:spacing w:before="100" w:beforeAutospacing="1" w:after="100" w:afterAutospacing="1"/>
      <w:textAlignment w:val="center"/>
    </w:pPr>
    <w:rPr>
      <w:sz w:val="20"/>
      <w:szCs w:val="20"/>
      <w:lang w:val="fr-CA" w:eastAsia="fr-CA"/>
    </w:rPr>
  </w:style>
  <w:style w:type="paragraph" w:customStyle="1" w:styleId="xl109">
    <w:name w:val="xl109"/>
    <w:basedOn w:val="Normal"/>
    <w:rsid w:val="00D05780"/>
    <w:pPr>
      <w:pBdr>
        <w:top w:val="single" w:sz="4" w:space="0" w:color="auto"/>
        <w:bottom w:val="single" w:sz="4" w:space="0" w:color="auto"/>
        <w:right w:val="single" w:sz="4" w:space="0" w:color="auto"/>
      </w:pBdr>
      <w:spacing w:before="100" w:beforeAutospacing="1" w:after="100" w:afterAutospacing="1"/>
      <w:textAlignment w:val="center"/>
    </w:pPr>
    <w:rPr>
      <w:sz w:val="20"/>
      <w:szCs w:val="20"/>
      <w:lang w:val="fr-CA" w:eastAsia="fr-CA"/>
    </w:rPr>
  </w:style>
  <w:style w:type="paragraph" w:customStyle="1" w:styleId="xl110">
    <w:name w:val="xl110"/>
    <w:basedOn w:val="Normal"/>
    <w:rsid w:val="00D05780"/>
    <w:pPr>
      <w:pBdr>
        <w:top w:val="single" w:sz="4" w:space="0" w:color="auto"/>
        <w:bottom w:val="single" w:sz="4" w:space="0" w:color="auto"/>
        <w:right w:val="single" w:sz="4" w:space="0" w:color="auto"/>
      </w:pBdr>
      <w:spacing w:before="100" w:beforeAutospacing="1" w:after="100" w:afterAutospacing="1"/>
      <w:textAlignment w:val="top"/>
    </w:pPr>
    <w:rPr>
      <w:sz w:val="20"/>
      <w:szCs w:val="20"/>
      <w:lang w:val="fr-CA" w:eastAsia="fr-CA"/>
    </w:rPr>
  </w:style>
  <w:style w:type="paragraph" w:customStyle="1" w:styleId="xl111">
    <w:name w:val="xl111"/>
    <w:basedOn w:val="Normal"/>
    <w:rsid w:val="00D05780"/>
    <w:pPr>
      <w:pBdr>
        <w:top w:val="single" w:sz="4" w:space="0" w:color="auto"/>
        <w:bottom w:val="single" w:sz="4" w:space="0" w:color="auto"/>
        <w:right w:val="single" w:sz="4" w:space="0" w:color="auto"/>
      </w:pBdr>
      <w:spacing w:before="100" w:beforeAutospacing="1" w:after="100" w:afterAutospacing="1"/>
      <w:textAlignment w:val="top"/>
    </w:pPr>
    <w:rPr>
      <w:sz w:val="20"/>
      <w:szCs w:val="20"/>
      <w:lang w:val="fr-CA" w:eastAsia="fr-CA"/>
    </w:rPr>
  </w:style>
  <w:style w:type="paragraph" w:customStyle="1" w:styleId="xl112">
    <w:name w:val="xl112"/>
    <w:basedOn w:val="Normal"/>
    <w:rsid w:val="00D0578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fr-CA" w:eastAsia="fr-CA"/>
    </w:rPr>
  </w:style>
  <w:style w:type="paragraph" w:customStyle="1" w:styleId="xl113">
    <w:name w:val="xl113"/>
    <w:basedOn w:val="Normal"/>
    <w:rsid w:val="00D0578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lang w:val="fr-CA" w:eastAsia="fr-CA"/>
    </w:rPr>
  </w:style>
  <w:style w:type="paragraph" w:customStyle="1" w:styleId="xl114">
    <w:name w:val="xl114"/>
    <w:basedOn w:val="Normal"/>
    <w:rsid w:val="00D05780"/>
    <w:pPr>
      <w:pBdr>
        <w:left w:val="single" w:sz="4" w:space="0" w:color="auto"/>
        <w:bottom w:val="single" w:sz="4" w:space="0" w:color="auto"/>
        <w:right w:val="single" w:sz="4" w:space="0" w:color="auto"/>
      </w:pBdr>
      <w:spacing w:before="100" w:beforeAutospacing="1" w:after="100" w:afterAutospacing="1"/>
      <w:jc w:val="right"/>
      <w:textAlignment w:val="center"/>
    </w:pPr>
    <w:rPr>
      <w:sz w:val="20"/>
      <w:szCs w:val="20"/>
      <w:lang w:val="fr-CA" w:eastAsia="fr-CA"/>
    </w:rPr>
  </w:style>
  <w:style w:type="paragraph" w:customStyle="1" w:styleId="xl115">
    <w:name w:val="xl115"/>
    <w:basedOn w:val="Normal"/>
    <w:rsid w:val="00D05780"/>
    <w:pPr>
      <w:pBdr>
        <w:left w:val="single" w:sz="4" w:space="0" w:color="auto"/>
        <w:bottom w:val="single" w:sz="4" w:space="0" w:color="auto"/>
        <w:right w:val="single" w:sz="4" w:space="0" w:color="auto"/>
      </w:pBdr>
      <w:spacing w:before="100" w:beforeAutospacing="1" w:after="100" w:afterAutospacing="1"/>
      <w:textAlignment w:val="center"/>
    </w:pPr>
    <w:rPr>
      <w:sz w:val="20"/>
      <w:szCs w:val="20"/>
      <w:lang w:val="fr-CA" w:eastAsia="fr-CA"/>
    </w:rPr>
  </w:style>
  <w:style w:type="paragraph" w:customStyle="1" w:styleId="xl116">
    <w:name w:val="xl116"/>
    <w:basedOn w:val="Normal"/>
    <w:rsid w:val="00D0578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fr-CA" w:eastAsia="fr-CA"/>
    </w:rPr>
  </w:style>
  <w:style w:type="paragraph" w:customStyle="1" w:styleId="xl117">
    <w:name w:val="xl117"/>
    <w:basedOn w:val="Normal"/>
    <w:rsid w:val="00D05780"/>
    <w:pPr>
      <w:pBdr>
        <w:top w:val="single" w:sz="4" w:space="0" w:color="auto"/>
        <w:left w:val="single" w:sz="4" w:space="0" w:color="auto"/>
        <w:bottom w:val="single" w:sz="4" w:space="0" w:color="auto"/>
        <w:right w:val="single" w:sz="4" w:space="0" w:color="auto"/>
      </w:pBdr>
      <w:shd w:val="clear" w:color="000000" w:fill="FCB8AA"/>
      <w:spacing w:before="100" w:beforeAutospacing="1" w:after="100" w:afterAutospacing="1"/>
      <w:textAlignment w:val="center"/>
    </w:pPr>
    <w:rPr>
      <w:b/>
      <w:bCs/>
      <w:sz w:val="20"/>
      <w:szCs w:val="20"/>
      <w:lang w:val="fr-CA" w:eastAsia="fr-CA"/>
    </w:rPr>
  </w:style>
  <w:style w:type="paragraph" w:customStyle="1" w:styleId="xl118">
    <w:name w:val="xl118"/>
    <w:basedOn w:val="Normal"/>
    <w:rsid w:val="00D05780"/>
    <w:pPr>
      <w:pBdr>
        <w:top w:val="single" w:sz="4" w:space="0" w:color="auto"/>
        <w:left w:val="single" w:sz="4" w:space="0" w:color="auto"/>
        <w:bottom w:val="single" w:sz="4" w:space="0" w:color="auto"/>
        <w:right w:val="single" w:sz="4" w:space="0" w:color="auto"/>
      </w:pBdr>
      <w:shd w:val="clear" w:color="000000" w:fill="FCB8AA"/>
      <w:spacing w:before="100" w:beforeAutospacing="1" w:after="100" w:afterAutospacing="1"/>
      <w:jc w:val="right"/>
      <w:textAlignment w:val="center"/>
    </w:pPr>
    <w:rPr>
      <w:sz w:val="20"/>
      <w:szCs w:val="20"/>
      <w:lang w:val="fr-CA" w:eastAsia="fr-CA"/>
    </w:rPr>
  </w:style>
  <w:style w:type="paragraph" w:customStyle="1" w:styleId="xl119">
    <w:name w:val="xl119"/>
    <w:basedOn w:val="Normal"/>
    <w:rsid w:val="00D05780"/>
    <w:pPr>
      <w:pBdr>
        <w:top w:val="single" w:sz="4" w:space="0" w:color="auto"/>
        <w:left w:val="single" w:sz="4" w:space="0" w:color="auto"/>
        <w:bottom w:val="single" w:sz="4" w:space="0" w:color="auto"/>
      </w:pBdr>
      <w:spacing w:before="100" w:beforeAutospacing="1" w:after="100" w:afterAutospacing="1"/>
      <w:textAlignment w:val="center"/>
    </w:pPr>
    <w:rPr>
      <w:b/>
      <w:bCs/>
      <w:sz w:val="20"/>
      <w:szCs w:val="20"/>
      <w:lang w:val="fr-CA" w:eastAsia="fr-CA"/>
    </w:rPr>
  </w:style>
  <w:style w:type="paragraph" w:customStyle="1" w:styleId="xl120">
    <w:name w:val="xl120"/>
    <w:basedOn w:val="Normal"/>
    <w:rsid w:val="00D05780"/>
    <w:pPr>
      <w:pBdr>
        <w:top w:val="single" w:sz="4" w:space="0" w:color="auto"/>
        <w:bottom w:val="single" w:sz="4" w:space="0" w:color="auto"/>
      </w:pBdr>
      <w:spacing w:before="100" w:beforeAutospacing="1" w:after="100" w:afterAutospacing="1"/>
      <w:textAlignment w:val="center"/>
    </w:pPr>
    <w:rPr>
      <w:b/>
      <w:bCs/>
      <w:sz w:val="20"/>
      <w:szCs w:val="20"/>
      <w:lang w:val="fr-CA" w:eastAsia="fr-CA"/>
    </w:rPr>
  </w:style>
  <w:style w:type="paragraph" w:customStyle="1" w:styleId="xl121">
    <w:name w:val="xl121"/>
    <w:basedOn w:val="Normal"/>
    <w:rsid w:val="00D05780"/>
    <w:pPr>
      <w:pBdr>
        <w:top w:val="single" w:sz="4" w:space="0" w:color="auto"/>
        <w:bottom w:val="single" w:sz="4" w:space="0" w:color="auto"/>
        <w:right w:val="single" w:sz="4" w:space="0" w:color="auto"/>
      </w:pBdr>
      <w:spacing w:before="100" w:beforeAutospacing="1" w:after="100" w:afterAutospacing="1"/>
      <w:textAlignment w:val="center"/>
    </w:pPr>
    <w:rPr>
      <w:b/>
      <w:bCs/>
      <w:sz w:val="20"/>
      <w:szCs w:val="20"/>
      <w:lang w:val="fr-CA" w:eastAsia="fr-CA"/>
    </w:rPr>
  </w:style>
  <w:style w:type="paragraph" w:customStyle="1" w:styleId="xl122">
    <w:name w:val="xl122"/>
    <w:basedOn w:val="Normal"/>
    <w:rsid w:val="00D05780"/>
    <w:pPr>
      <w:pBdr>
        <w:top w:val="single" w:sz="4" w:space="0" w:color="auto"/>
        <w:left w:val="single" w:sz="4" w:space="0" w:color="auto"/>
        <w:bottom w:val="single" w:sz="4" w:space="0" w:color="auto"/>
      </w:pBdr>
      <w:spacing w:before="100" w:beforeAutospacing="1" w:after="100" w:afterAutospacing="1"/>
      <w:textAlignment w:val="center"/>
    </w:pPr>
    <w:rPr>
      <w:b/>
      <w:bCs/>
      <w:sz w:val="20"/>
      <w:szCs w:val="20"/>
      <w:lang w:val="fr-CA" w:eastAsia="fr-CA"/>
    </w:rPr>
  </w:style>
  <w:style w:type="paragraph" w:customStyle="1" w:styleId="xl123">
    <w:name w:val="xl123"/>
    <w:basedOn w:val="Normal"/>
    <w:rsid w:val="00D05780"/>
    <w:pPr>
      <w:pBdr>
        <w:top w:val="single" w:sz="4" w:space="0" w:color="auto"/>
        <w:bottom w:val="single" w:sz="4" w:space="0" w:color="auto"/>
      </w:pBdr>
      <w:spacing w:before="100" w:beforeAutospacing="1" w:after="100" w:afterAutospacing="1"/>
      <w:textAlignment w:val="center"/>
    </w:pPr>
    <w:rPr>
      <w:b/>
      <w:bCs/>
      <w:sz w:val="20"/>
      <w:szCs w:val="20"/>
      <w:lang w:val="fr-CA" w:eastAsia="fr-CA"/>
    </w:rPr>
  </w:style>
  <w:style w:type="paragraph" w:customStyle="1" w:styleId="xl124">
    <w:name w:val="xl124"/>
    <w:basedOn w:val="Normal"/>
    <w:rsid w:val="00D05780"/>
    <w:pPr>
      <w:pBdr>
        <w:top w:val="single" w:sz="4" w:space="0" w:color="auto"/>
        <w:bottom w:val="single" w:sz="4" w:space="0" w:color="auto"/>
        <w:right w:val="single" w:sz="4" w:space="0" w:color="auto"/>
      </w:pBdr>
      <w:spacing w:before="100" w:beforeAutospacing="1" w:after="100" w:afterAutospacing="1"/>
      <w:textAlignment w:val="center"/>
    </w:pPr>
    <w:rPr>
      <w:b/>
      <w:bCs/>
      <w:sz w:val="20"/>
      <w:szCs w:val="20"/>
      <w:lang w:val="fr-CA" w:eastAsia="fr-CA"/>
    </w:rPr>
  </w:style>
  <w:style w:type="paragraph" w:customStyle="1" w:styleId="xl125">
    <w:name w:val="xl125"/>
    <w:basedOn w:val="Normal"/>
    <w:rsid w:val="00D05780"/>
    <w:pPr>
      <w:pBdr>
        <w:top w:val="single" w:sz="4" w:space="0" w:color="auto"/>
        <w:bottom w:val="single" w:sz="4" w:space="0" w:color="auto"/>
        <w:right w:val="single" w:sz="4" w:space="0" w:color="auto"/>
      </w:pBdr>
      <w:spacing w:before="100" w:beforeAutospacing="1" w:after="100" w:afterAutospacing="1"/>
      <w:textAlignment w:val="center"/>
    </w:pPr>
    <w:rPr>
      <w:sz w:val="20"/>
      <w:szCs w:val="20"/>
      <w:lang w:val="fr-CA" w:eastAsia="fr-CA"/>
    </w:rPr>
  </w:style>
  <w:style w:type="paragraph" w:customStyle="1" w:styleId="xl126">
    <w:name w:val="xl126"/>
    <w:basedOn w:val="Normal"/>
    <w:rsid w:val="00D05780"/>
    <w:pPr>
      <w:pBdr>
        <w:top w:val="single" w:sz="4" w:space="0" w:color="auto"/>
        <w:left w:val="single" w:sz="4" w:space="0" w:color="auto"/>
        <w:bottom w:val="single" w:sz="4" w:space="0" w:color="auto"/>
      </w:pBdr>
      <w:spacing w:before="100" w:beforeAutospacing="1" w:after="100" w:afterAutospacing="1"/>
      <w:textAlignment w:val="center"/>
    </w:pPr>
    <w:rPr>
      <w:b/>
      <w:bCs/>
      <w:sz w:val="20"/>
      <w:szCs w:val="20"/>
      <w:lang w:val="fr-CA" w:eastAsia="fr-CA"/>
    </w:rPr>
  </w:style>
  <w:style w:type="paragraph" w:customStyle="1" w:styleId="xl127">
    <w:name w:val="xl127"/>
    <w:basedOn w:val="Normal"/>
    <w:rsid w:val="00D05780"/>
    <w:pPr>
      <w:pBdr>
        <w:top w:val="single" w:sz="4" w:space="0" w:color="auto"/>
        <w:bottom w:val="single" w:sz="4" w:space="0" w:color="auto"/>
      </w:pBdr>
      <w:spacing w:before="100" w:beforeAutospacing="1" w:after="100" w:afterAutospacing="1"/>
      <w:textAlignment w:val="center"/>
    </w:pPr>
    <w:rPr>
      <w:b/>
      <w:bCs/>
      <w:sz w:val="20"/>
      <w:szCs w:val="20"/>
      <w:lang w:val="fr-CA" w:eastAsia="fr-CA"/>
    </w:rPr>
  </w:style>
  <w:style w:type="paragraph" w:customStyle="1" w:styleId="xl128">
    <w:name w:val="xl128"/>
    <w:basedOn w:val="Normal"/>
    <w:rsid w:val="00D057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lang w:val="fr-CA" w:eastAsia="fr-CA"/>
    </w:rPr>
  </w:style>
  <w:style w:type="paragraph" w:customStyle="1" w:styleId="xl129">
    <w:name w:val="xl129"/>
    <w:basedOn w:val="Normal"/>
    <w:rsid w:val="00D05780"/>
    <w:pPr>
      <w:pBdr>
        <w:left w:val="single" w:sz="4" w:space="0" w:color="auto"/>
        <w:bottom w:val="single" w:sz="4" w:space="0" w:color="auto"/>
        <w:right w:val="single" w:sz="4" w:space="0" w:color="auto"/>
      </w:pBdr>
      <w:spacing w:before="100" w:beforeAutospacing="1" w:after="100" w:afterAutospacing="1"/>
      <w:jc w:val="right"/>
      <w:textAlignment w:val="center"/>
    </w:pPr>
    <w:rPr>
      <w:sz w:val="20"/>
      <w:szCs w:val="20"/>
      <w:lang w:val="fr-CA" w:eastAsia="fr-CA"/>
    </w:rPr>
  </w:style>
  <w:style w:type="paragraph" w:customStyle="1" w:styleId="xl130">
    <w:name w:val="xl130"/>
    <w:basedOn w:val="Normal"/>
    <w:rsid w:val="00D05780"/>
    <w:pPr>
      <w:pBdr>
        <w:top w:val="single" w:sz="4" w:space="0" w:color="auto"/>
        <w:left w:val="single" w:sz="4" w:space="0" w:color="auto"/>
        <w:bottom w:val="single" w:sz="4" w:space="0" w:color="auto"/>
      </w:pBdr>
      <w:shd w:val="clear" w:color="000000" w:fill="D9E1F2"/>
      <w:spacing w:before="100" w:beforeAutospacing="1" w:after="100" w:afterAutospacing="1"/>
      <w:textAlignment w:val="center"/>
    </w:pPr>
    <w:rPr>
      <w:b/>
      <w:bCs/>
      <w:sz w:val="20"/>
      <w:szCs w:val="20"/>
      <w:lang w:val="fr-CA" w:eastAsia="fr-CA"/>
    </w:rPr>
  </w:style>
  <w:style w:type="paragraph" w:customStyle="1" w:styleId="xl131">
    <w:name w:val="xl131"/>
    <w:basedOn w:val="Normal"/>
    <w:rsid w:val="00D05780"/>
    <w:pPr>
      <w:pBdr>
        <w:top w:val="single" w:sz="4" w:space="0" w:color="auto"/>
        <w:bottom w:val="single" w:sz="4" w:space="0" w:color="auto"/>
      </w:pBdr>
      <w:shd w:val="clear" w:color="000000" w:fill="D9E1F2"/>
      <w:spacing w:before="100" w:beforeAutospacing="1" w:after="100" w:afterAutospacing="1"/>
      <w:textAlignment w:val="center"/>
    </w:pPr>
    <w:rPr>
      <w:b/>
      <w:bCs/>
      <w:sz w:val="20"/>
      <w:szCs w:val="20"/>
      <w:lang w:val="fr-CA" w:eastAsia="fr-CA"/>
    </w:rPr>
  </w:style>
  <w:style w:type="paragraph" w:customStyle="1" w:styleId="xl132">
    <w:name w:val="xl132"/>
    <w:basedOn w:val="Normal"/>
    <w:rsid w:val="00D05780"/>
    <w:pPr>
      <w:pBdr>
        <w:top w:val="single" w:sz="4" w:space="0" w:color="auto"/>
        <w:bottom w:val="single" w:sz="4" w:space="0" w:color="auto"/>
        <w:right w:val="single" w:sz="4" w:space="0" w:color="auto"/>
      </w:pBdr>
      <w:shd w:val="clear" w:color="000000" w:fill="D9E1F2"/>
      <w:spacing w:before="100" w:beforeAutospacing="1" w:after="100" w:afterAutospacing="1"/>
      <w:textAlignment w:val="center"/>
    </w:pPr>
    <w:rPr>
      <w:b/>
      <w:bCs/>
      <w:sz w:val="20"/>
      <w:szCs w:val="20"/>
      <w:lang w:val="fr-CA" w:eastAsia="fr-CA"/>
    </w:rPr>
  </w:style>
  <w:style w:type="paragraph" w:customStyle="1" w:styleId="xl133">
    <w:name w:val="xl133"/>
    <w:basedOn w:val="Normal"/>
    <w:rsid w:val="00D05780"/>
    <w:pPr>
      <w:spacing w:before="100" w:beforeAutospacing="1" w:after="100" w:afterAutospacing="1"/>
    </w:pPr>
    <w:rPr>
      <w:sz w:val="20"/>
      <w:szCs w:val="20"/>
      <w:lang w:val="fr-CA" w:eastAsia="fr-CA"/>
    </w:rPr>
  </w:style>
  <w:style w:type="paragraph" w:customStyle="1" w:styleId="xl134">
    <w:name w:val="xl134"/>
    <w:basedOn w:val="Normal"/>
    <w:rsid w:val="00D0578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sz w:val="20"/>
      <w:szCs w:val="20"/>
      <w:lang w:val="fr-CA" w:eastAsia="fr-CA"/>
    </w:rPr>
  </w:style>
  <w:style w:type="paragraph" w:customStyle="1" w:styleId="xl135">
    <w:name w:val="xl135"/>
    <w:basedOn w:val="Normal"/>
    <w:rsid w:val="00D05780"/>
    <w:pPr>
      <w:pBdr>
        <w:left w:val="single" w:sz="4" w:space="0" w:color="auto"/>
        <w:bottom w:val="single" w:sz="4" w:space="0" w:color="auto"/>
        <w:right w:val="single" w:sz="4" w:space="0" w:color="auto"/>
      </w:pBdr>
      <w:spacing w:before="100" w:beforeAutospacing="1" w:after="100" w:afterAutospacing="1"/>
      <w:textAlignment w:val="center"/>
    </w:pPr>
    <w:rPr>
      <w:sz w:val="20"/>
      <w:szCs w:val="20"/>
      <w:lang w:val="fr-CA" w:eastAsia="fr-CA"/>
    </w:rPr>
  </w:style>
  <w:style w:type="paragraph" w:customStyle="1" w:styleId="xl136">
    <w:name w:val="xl136"/>
    <w:basedOn w:val="Normal"/>
    <w:rsid w:val="00D057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fr-CA" w:eastAsia="fr-CA"/>
    </w:rPr>
  </w:style>
  <w:style w:type="paragraph" w:customStyle="1" w:styleId="xl137">
    <w:name w:val="xl137"/>
    <w:basedOn w:val="Normal"/>
    <w:rsid w:val="00D05780"/>
    <w:pPr>
      <w:pBdr>
        <w:top w:val="single" w:sz="4" w:space="0" w:color="auto"/>
        <w:bottom w:val="single" w:sz="4" w:space="0" w:color="auto"/>
        <w:right w:val="single" w:sz="4" w:space="0" w:color="auto"/>
      </w:pBdr>
      <w:spacing w:before="100" w:beforeAutospacing="1" w:after="100" w:afterAutospacing="1"/>
      <w:textAlignment w:val="center"/>
    </w:pPr>
    <w:rPr>
      <w:sz w:val="20"/>
      <w:szCs w:val="20"/>
      <w:lang w:val="fr-CA" w:eastAsia="fr-CA"/>
    </w:rPr>
  </w:style>
  <w:style w:type="paragraph" w:customStyle="1" w:styleId="xl138">
    <w:name w:val="xl138"/>
    <w:basedOn w:val="Normal"/>
    <w:rsid w:val="00D057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fr-CA" w:eastAsia="fr-CA"/>
    </w:rPr>
  </w:style>
  <w:style w:type="paragraph" w:customStyle="1" w:styleId="xl139">
    <w:name w:val="xl139"/>
    <w:basedOn w:val="Normal"/>
    <w:rsid w:val="00D05780"/>
    <w:pPr>
      <w:pBdr>
        <w:top w:val="single" w:sz="4" w:space="0" w:color="auto"/>
        <w:left w:val="single" w:sz="4" w:space="0" w:color="auto"/>
        <w:bottom w:val="single" w:sz="4" w:space="0" w:color="auto"/>
        <w:right w:val="single" w:sz="4" w:space="0" w:color="auto"/>
      </w:pBdr>
      <w:shd w:val="clear" w:color="000000" w:fill="FCB8AA"/>
      <w:spacing w:before="100" w:beforeAutospacing="1" w:after="100" w:afterAutospacing="1"/>
      <w:textAlignment w:val="center"/>
    </w:pPr>
    <w:rPr>
      <w:b/>
      <w:bCs/>
      <w:sz w:val="20"/>
      <w:szCs w:val="20"/>
      <w:lang w:val="fr-CA" w:eastAsia="fr-CA"/>
    </w:rPr>
  </w:style>
  <w:style w:type="paragraph" w:customStyle="1" w:styleId="xl140">
    <w:name w:val="xl140"/>
    <w:basedOn w:val="Normal"/>
    <w:rsid w:val="00D05780"/>
    <w:pPr>
      <w:pBdr>
        <w:top w:val="single" w:sz="4" w:space="0" w:color="auto"/>
        <w:bottom w:val="single" w:sz="4" w:space="0" w:color="auto"/>
        <w:right w:val="single" w:sz="4" w:space="0" w:color="auto"/>
      </w:pBdr>
      <w:shd w:val="clear" w:color="000000" w:fill="D9E1F2"/>
      <w:spacing w:before="100" w:beforeAutospacing="1" w:after="100" w:afterAutospacing="1"/>
      <w:textAlignment w:val="center"/>
    </w:pPr>
    <w:rPr>
      <w:b/>
      <w:bCs/>
      <w:sz w:val="20"/>
      <w:szCs w:val="20"/>
      <w:lang w:val="fr-CA" w:eastAsia="fr-CA"/>
    </w:rPr>
  </w:style>
  <w:style w:type="paragraph" w:customStyle="1" w:styleId="xl141">
    <w:name w:val="xl141"/>
    <w:basedOn w:val="Normal"/>
    <w:rsid w:val="00D05780"/>
    <w:pPr>
      <w:pBdr>
        <w:top w:val="single" w:sz="4" w:space="0" w:color="auto"/>
        <w:bottom w:val="single" w:sz="4" w:space="0" w:color="auto"/>
        <w:right w:val="single" w:sz="4" w:space="0" w:color="auto"/>
      </w:pBdr>
      <w:spacing w:before="100" w:beforeAutospacing="1" w:after="100" w:afterAutospacing="1"/>
      <w:textAlignment w:val="center"/>
    </w:pPr>
    <w:rPr>
      <w:b/>
      <w:bCs/>
      <w:sz w:val="20"/>
      <w:szCs w:val="20"/>
      <w:lang w:val="fr-CA" w:eastAsia="fr-CA"/>
    </w:rPr>
  </w:style>
  <w:style w:type="paragraph" w:customStyle="1" w:styleId="xl142">
    <w:name w:val="xl142"/>
    <w:basedOn w:val="Normal"/>
    <w:rsid w:val="00D057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fr-CA" w:eastAsia="fr-CA"/>
    </w:rPr>
  </w:style>
  <w:style w:type="paragraph" w:customStyle="1" w:styleId="xl143">
    <w:name w:val="xl143"/>
    <w:basedOn w:val="Normal"/>
    <w:rsid w:val="00D05780"/>
    <w:pPr>
      <w:pBdr>
        <w:top w:val="single" w:sz="4" w:space="0" w:color="auto"/>
        <w:bottom w:val="single" w:sz="4" w:space="0" w:color="auto"/>
        <w:right w:val="single" w:sz="4" w:space="0" w:color="auto"/>
      </w:pBdr>
      <w:spacing w:before="100" w:beforeAutospacing="1" w:after="100" w:afterAutospacing="1"/>
      <w:textAlignment w:val="center"/>
    </w:pPr>
    <w:rPr>
      <w:b/>
      <w:bCs/>
      <w:sz w:val="20"/>
      <w:szCs w:val="20"/>
      <w:lang w:val="fr-CA" w:eastAsia="fr-CA"/>
    </w:rPr>
  </w:style>
  <w:style w:type="paragraph" w:customStyle="1" w:styleId="xl144">
    <w:name w:val="xl144"/>
    <w:basedOn w:val="Normal"/>
    <w:rsid w:val="00D0578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sz w:val="20"/>
      <w:szCs w:val="20"/>
      <w:lang w:val="fr-CA" w:eastAsia="fr-CA"/>
    </w:rPr>
  </w:style>
  <w:style w:type="paragraph" w:customStyle="1" w:styleId="xl145">
    <w:name w:val="xl145"/>
    <w:basedOn w:val="Normal"/>
    <w:rsid w:val="00D0578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b/>
      <w:bCs/>
      <w:sz w:val="20"/>
      <w:szCs w:val="20"/>
      <w:lang w:val="fr-CA" w:eastAsia="fr-CA"/>
    </w:rPr>
  </w:style>
  <w:style w:type="paragraph" w:customStyle="1" w:styleId="xl146">
    <w:name w:val="xl146"/>
    <w:basedOn w:val="Normal"/>
    <w:rsid w:val="00D05780"/>
    <w:pPr>
      <w:pBdr>
        <w:top w:val="single" w:sz="4" w:space="0" w:color="auto"/>
        <w:bottom w:val="single" w:sz="4" w:space="0" w:color="auto"/>
        <w:right w:val="single" w:sz="4" w:space="0" w:color="auto"/>
      </w:pBdr>
      <w:spacing w:before="100" w:beforeAutospacing="1" w:after="100" w:afterAutospacing="1"/>
      <w:textAlignment w:val="center"/>
    </w:pPr>
    <w:rPr>
      <w:b/>
      <w:bCs/>
      <w:sz w:val="20"/>
      <w:szCs w:val="20"/>
      <w:lang w:val="fr-CA" w:eastAsia="fr-CA"/>
    </w:rPr>
  </w:style>
  <w:style w:type="paragraph" w:customStyle="1" w:styleId="xl147">
    <w:name w:val="xl147"/>
    <w:basedOn w:val="Normal"/>
    <w:rsid w:val="00D0578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fr-CA" w:eastAsia="fr-CA"/>
    </w:rPr>
  </w:style>
  <w:style w:type="paragraph" w:customStyle="1" w:styleId="xl148">
    <w:name w:val="xl148"/>
    <w:basedOn w:val="Normal"/>
    <w:rsid w:val="00D057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fr-CA" w:eastAsia="fr-CA"/>
    </w:rPr>
  </w:style>
  <w:style w:type="paragraph" w:customStyle="1" w:styleId="xl149">
    <w:name w:val="xl149"/>
    <w:basedOn w:val="Normal"/>
    <w:rsid w:val="00D057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fr-CA" w:eastAsia="fr-CA"/>
    </w:rPr>
  </w:style>
  <w:style w:type="paragraph" w:customStyle="1" w:styleId="xl150">
    <w:name w:val="xl150"/>
    <w:basedOn w:val="Normal"/>
    <w:rsid w:val="00D057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fr-CA" w:eastAsia="fr-CA"/>
    </w:rPr>
  </w:style>
  <w:style w:type="paragraph" w:customStyle="1" w:styleId="xl151">
    <w:name w:val="xl151"/>
    <w:basedOn w:val="Normal"/>
    <w:rsid w:val="00D05780"/>
    <w:pPr>
      <w:pBdr>
        <w:top w:val="single" w:sz="4" w:space="0" w:color="auto"/>
        <w:bottom w:val="single" w:sz="4" w:space="0" w:color="auto"/>
        <w:right w:val="single" w:sz="4" w:space="0" w:color="auto"/>
      </w:pBdr>
      <w:spacing w:before="100" w:beforeAutospacing="1" w:after="100" w:afterAutospacing="1"/>
      <w:textAlignment w:val="center"/>
    </w:pPr>
    <w:rPr>
      <w:sz w:val="20"/>
      <w:szCs w:val="20"/>
      <w:lang w:val="fr-CA" w:eastAsia="fr-CA"/>
    </w:rPr>
  </w:style>
  <w:style w:type="paragraph" w:customStyle="1" w:styleId="xl152">
    <w:name w:val="xl152"/>
    <w:basedOn w:val="Normal"/>
    <w:rsid w:val="00D057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fr-CA" w:eastAsia="fr-CA"/>
    </w:rPr>
  </w:style>
  <w:style w:type="paragraph" w:customStyle="1" w:styleId="xl153">
    <w:name w:val="xl153"/>
    <w:basedOn w:val="Normal"/>
    <w:rsid w:val="00D05780"/>
    <w:pPr>
      <w:spacing w:before="100" w:beforeAutospacing="1" w:after="100" w:afterAutospacing="1"/>
      <w:jc w:val="center"/>
    </w:pPr>
    <w:rPr>
      <w:sz w:val="20"/>
      <w:szCs w:val="20"/>
      <w:lang w:val="fr-CA" w:eastAsia="fr-CA"/>
    </w:rPr>
  </w:style>
  <w:style w:type="paragraph" w:customStyle="1" w:styleId="xl154">
    <w:name w:val="xl154"/>
    <w:basedOn w:val="Normal"/>
    <w:rsid w:val="00D0578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fr-CA" w:eastAsia="fr-CA"/>
    </w:rPr>
  </w:style>
  <w:style w:type="paragraph" w:customStyle="1" w:styleId="xl155">
    <w:name w:val="xl155"/>
    <w:basedOn w:val="Normal"/>
    <w:rsid w:val="00D057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fr-CA" w:eastAsia="fr-CA"/>
    </w:rPr>
  </w:style>
  <w:style w:type="paragraph" w:customStyle="1" w:styleId="xl156">
    <w:name w:val="xl156"/>
    <w:basedOn w:val="Normal"/>
    <w:rsid w:val="00D05780"/>
    <w:pPr>
      <w:pBdr>
        <w:top w:val="single" w:sz="4" w:space="0" w:color="auto"/>
        <w:bottom w:val="single" w:sz="4" w:space="0" w:color="auto"/>
      </w:pBdr>
      <w:spacing w:before="100" w:beforeAutospacing="1" w:after="100" w:afterAutospacing="1"/>
      <w:textAlignment w:val="center"/>
    </w:pPr>
    <w:rPr>
      <w:b/>
      <w:bCs/>
      <w:sz w:val="20"/>
      <w:szCs w:val="20"/>
      <w:lang w:val="fr-CA" w:eastAsia="fr-CA"/>
    </w:rPr>
  </w:style>
  <w:style w:type="paragraph" w:customStyle="1" w:styleId="xl157">
    <w:name w:val="xl157"/>
    <w:basedOn w:val="Normal"/>
    <w:rsid w:val="00D05780"/>
    <w:pPr>
      <w:pBdr>
        <w:top w:val="single" w:sz="4" w:space="0" w:color="auto"/>
        <w:bottom w:val="single" w:sz="4" w:space="0" w:color="auto"/>
      </w:pBdr>
      <w:spacing w:before="100" w:beforeAutospacing="1" w:after="100" w:afterAutospacing="1"/>
      <w:textAlignment w:val="center"/>
    </w:pPr>
    <w:rPr>
      <w:b/>
      <w:bCs/>
      <w:sz w:val="20"/>
      <w:szCs w:val="20"/>
      <w:lang w:val="fr-CA" w:eastAsia="fr-CA"/>
    </w:rPr>
  </w:style>
  <w:style w:type="paragraph" w:customStyle="1" w:styleId="xl158">
    <w:name w:val="xl158"/>
    <w:basedOn w:val="Normal"/>
    <w:rsid w:val="00D057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fr-CA" w:eastAsia="fr-CA"/>
    </w:rPr>
  </w:style>
  <w:style w:type="paragraph" w:customStyle="1" w:styleId="xl159">
    <w:name w:val="xl159"/>
    <w:basedOn w:val="Normal"/>
    <w:rsid w:val="00D05780"/>
    <w:pPr>
      <w:pBdr>
        <w:top w:val="single" w:sz="4" w:space="0" w:color="auto"/>
        <w:bottom w:val="single" w:sz="4" w:space="0" w:color="auto"/>
      </w:pBdr>
      <w:spacing w:before="100" w:beforeAutospacing="1" w:after="100" w:afterAutospacing="1"/>
      <w:textAlignment w:val="center"/>
    </w:pPr>
    <w:rPr>
      <w:b/>
      <w:bCs/>
      <w:sz w:val="20"/>
      <w:szCs w:val="20"/>
      <w:lang w:val="fr-CA" w:eastAsia="fr-CA"/>
    </w:rPr>
  </w:style>
  <w:style w:type="paragraph" w:customStyle="1" w:styleId="xl160">
    <w:name w:val="xl160"/>
    <w:basedOn w:val="Normal"/>
    <w:rsid w:val="00D057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fr-CA" w:eastAsia="fr-CA"/>
    </w:rPr>
  </w:style>
  <w:style w:type="paragraph" w:customStyle="1" w:styleId="xl161">
    <w:name w:val="xl161"/>
    <w:basedOn w:val="Normal"/>
    <w:rsid w:val="00D05780"/>
    <w:pPr>
      <w:pBdr>
        <w:top w:val="single" w:sz="4" w:space="0" w:color="auto"/>
        <w:left w:val="single" w:sz="4" w:space="0" w:color="auto"/>
        <w:bottom w:val="single" w:sz="4" w:space="0" w:color="auto"/>
      </w:pBdr>
      <w:shd w:val="clear" w:color="000000" w:fill="FCB8AA"/>
      <w:spacing w:before="100" w:beforeAutospacing="1" w:after="100" w:afterAutospacing="1"/>
      <w:textAlignment w:val="center"/>
    </w:pPr>
    <w:rPr>
      <w:b/>
      <w:bCs/>
      <w:sz w:val="20"/>
      <w:szCs w:val="20"/>
      <w:lang w:val="fr-CA" w:eastAsia="fr-CA"/>
    </w:rPr>
  </w:style>
  <w:style w:type="paragraph" w:customStyle="1" w:styleId="xl162">
    <w:name w:val="xl162"/>
    <w:basedOn w:val="Normal"/>
    <w:rsid w:val="00D05780"/>
    <w:pPr>
      <w:pBdr>
        <w:top w:val="single" w:sz="4" w:space="0" w:color="auto"/>
        <w:bottom w:val="single" w:sz="4" w:space="0" w:color="auto"/>
      </w:pBdr>
      <w:shd w:val="clear" w:color="000000" w:fill="FCB8AA"/>
      <w:spacing w:before="100" w:beforeAutospacing="1" w:after="100" w:afterAutospacing="1"/>
      <w:textAlignment w:val="center"/>
    </w:pPr>
    <w:rPr>
      <w:b/>
      <w:bCs/>
      <w:sz w:val="20"/>
      <w:szCs w:val="20"/>
      <w:lang w:val="fr-CA" w:eastAsia="fr-CA"/>
    </w:rPr>
  </w:style>
  <w:style w:type="paragraph" w:customStyle="1" w:styleId="xl163">
    <w:name w:val="xl163"/>
    <w:basedOn w:val="Normal"/>
    <w:rsid w:val="00D05780"/>
    <w:pPr>
      <w:pBdr>
        <w:top w:val="single" w:sz="4" w:space="0" w:color="auto"/>
        <w:bottom w:val="single" w:sz="4" w:space="0" w:color="auto"/>
        <w:right w:val="single" w:sz="4" w:space="0" w:color="auto"/>
      </w:pBdr>
      <w:shd w:val="clear" w:color="000000" w:fill="FCB8AA"/>
      <w:spacing w:before="100" w:beforeAutospacing="1" w:after="100" w:afterAutospacing="1"/>
      <w:textAlignment w:val="center"/>
    </w:pPr>
    <w:rPr>
      <w:b/>
      <w:bCs/>
      <w:sz w:val="20"/>
      <w:szCs w:val="20"/>
      <w:lang w:val="fr-CA" w:eastAsia="fr-CA"/>
    </w:rPr>
  </w:style>
  <w:style w:type="paragraph" w:customStyle="1" w:styleId="xl164">
    <w:name w:val="xl164"/>
    <w:basedOn w:val="Normal"/>
    <w:rsid w:val="00D05780"/>
    <w:pPr>
      <w:pBdr>
        <w:top w:val="single" w:sz="4" w:space="0" w:color="auto"/>
        <w:left w:val="single" w:sz="4" w:space="0" w:color="auto"/>
        <w:bottom w:val="single" w:sz="4" w:space="0" w:color="auto"/>
      </w:pBdr>
      <w:shd w:val="clear" w:color="000000" w:fill="D9E1F2"/>
      <w:spacing w:before="100" w:beforeAutospacing="1" w:after="100" w:afterAutospacing="1"/>
      <w:textAlignment w:val="center"/>
    </w:pPr>
    <w:rPr>
      <w:b/>
      <w:bCs/>
      <w:sz w:val="20"/>
      <w:szCs w:val="20"/>
      <w:lang w:val="fr-CA" w:eastAsia="fr-CA"/>
    </w:rPr>
  </w:style>
  <w:style w:type="paragraph" w:customStyle="1" w:styleId="xl165">
    <w:name w:val="xl165"/>
    <w:basedOn w:val="Normal"/>
    <w:rsid w:val="00D05780"/>
    <w:pPr>
      <w:pBdr>
        <w:top w:val="single" w:sz="4" w:space="0" w:color="auto"/>
        <w:bottom w:val="single" w:sz="4" w:space="0" w:color="auto"/>
      </w:pBdr>
      <w:shd w:val="clear" w:color="000000" w:fill="D9E1F2"/>
      <w:spacing w:before="100" w:beforeAutospacing="1" w:after="100" w:afterAutospacing="1"/>
      <w:textAlignment w:val="center"/>
    </w:pPr>
    <w:rPr>
      <w:b/>
      <w:bCs/>
      <w:sz w:val="20"/>
      <w:szCs w:val="20"/>
      <w:lang w:val="fr-CA" w:eastAsia="fr-CA"/>
    </w:rPr>
  </w:style>
  <w:style w:type="paragraph" w:customStyle="1" w:styleId="xl166">
    <w:name w:val="xl166"/>
    <w:basedOn w:val="Normal"/>
    <w:rsid w:val="00D05780"/>
    <w:pPr>
      <w:pBdr>
        <w:top w:val="single" w:sz="4" w:space="0" w:color="auto"/>
        <w:bottom w:val="single" w:sz="4" w:space="0" w:color="auto"/>
        <w:right w:val="single" w:sz="4" w:space="0" w:color="auto"/>
      </w:pBdr>
      <w:shd w:val="clear" w:color="000000" w:fill="D9E1F2"/>
      <w:spacing w:before="100" w:beforeAutospacing="1" w:after="100" w:afterAutospacing="1"/>
      <w:textAlignment w:val="center"/>
    </w:pPr>
    <w:rPr>
      <w:b/>
      <w:bCs/>
      <w:sz w:val="20"/>
      <w:szCs w:val="20"/>
      <w:lang w:val="fr-CA" w:eastAsia="fr-CA"/>
    </w:rPr>
  </w:style>
  <w:style w:type="paragraph" w:customStyle="1" w:styleId="xl167">
    <w:name w:val="xl167"/>
    <w:basedOn w:val="Normal"/>
    <w:rsid w:val="00D05780"/>
    <w:pPr>
      <w:pBdr>
        <w:top w:val="single" w:sz="4" w:space="0" w:color="auto"/>
        <w:left w:val="single" w:sz="4" w:space="0" w:color="auto"/>
        <w:bottom w:val="single" w:sz="4" w:space="0" w:color="auto"/>
      </w:pBdr>
      <w:shd w:val="clear" w:color="000000" w:fill="FCB8AA"/>
      <w:spacing w:before="100" w:beforeAutospacing="1" w:after="100" w:afterAutospacing="1"/>
      <w:textAlignment w:val="center"/>
    </w:pPr>
    <w:rPr>
      <w:b/>
      <w:bCs/>
      <w:sz w:val="20"/>
      <w:szCs w:val="20"/>
      <w:lang w:val="fr-CA" w:eastAsia="fr-CA"/>
    </w:rPr>
  </w:style>
  <w:style w:type="paragraph" w:customStyle="1" w:styleId="xl168">
    <w:name w:val="xl168"/>
    <w:basedOn w:val="Normal"/>
    <w:rsid w:val="00D05780"/>
    <w:pPr>
      <w:pBdr>
        <w:top w:val="single" w:sz="4" w:space="0" w:color="auto"/>
        <w:bottom w:val="single" w:sz="4" w:space="0" w:color="auto"/>
      </w:pBdr>
      <w:shd w:val="clear" w:color="000000" w:fill="FCB8AA"/>
      <w:spacing w:before="100" w:beforeAutospacing="1" w:after="100" w:afterAutospacing="1"/>
      <w:textAlignment w:val="center"/>
    </w:pPr>
    <w:rPr>
      <w:b/>
      <w:bCs/>
      <w:sz w:val="20"/>
      <w:szCs w:val="20"/>
      <w:lang w:val="fr-CA" w:eastAsia="fr-CA"/>
    </w:rPr>
  </w:style>
  <w:style w:type="paragraph" w:customStyle="1" w:styleId="xl169">
    <w:name w:val="xl169"/>
    <w:basedOn w:val="Normal"/>
    <w:rsid w:val="00D05780"/>
    <w:pPr>
      <w:pBdr>
        <w:top w:val="single" w:sz="4" w:space="0" w:color="auto"/>
        <w:bottom w:val="single" w:sz="4" w:space="0" w:color="auto"/>
        <w:right w:val="single" w:sz="4" w:space="0" w:color="auto"/>
      </w:pBdr>
      <w:shd w:val="clear" w:color="000000" w:fill="FCB8AA"/>
      <w:spacing w:before="100" w:beforeAutospacing="1" w:after="100" w:afterAutospacing="1"/>
      <w:textAlignment w:val="center"/>
    </w:pPr>
    <w:rPr>
      <w:b/>
      <w:bCs/>
      <w:sz w:val="20"/>
      <w:szCs w:val="20"/>
      <w:lang w:val="fr-CA" w:eastAsia="fr-CA"/>
    </w:rPr>
  </w:style>
  <w:style w:type="paragraph" w:customStyle="1" w:styleId="xl170">
    <w:name w:val="xl170"/>
    <w:basedOn w:val="Normal"/>
    <w:rsid w:val="00D05780"/>
    <w:pPr>
      <w:pBdr>
        <w:top w:val="single" w:sz="4" w:space="0" w:color="auto"/>
        <w:left w:val="single" w:sz="4" w:space="0" w:color="auto"/>
        <w:bottom w:val="single" w:sz="4" w:space="0" w:color="auto"/>
      </w:pBdr>
      <w:shd w:val="clear" w:color="000000" w:fill="D9E1F2"/>
      <w:spacing w:before="100" w:beforeAutospacing="1" w:after="100" w:afterAutospacing="1"/>
      <w:textAlignment w:val="center"/>
    </w:pPr>
    <w:rPr>
      <w:b/>
      <w:bCs/>
      <w:sz w:val="20"/>
      <w:szCs w:val="20"/>
      <w:lang w:val="fr-CA" w:eastAsia="fr-CA"/>
    </w:rPr>
  </w:style>
  <w:style w:type="paragraph" w:customStyle="1" w:styleId="xl171">
    <w:name w:val="xl171"/>
    <w:basedOn w:val="Normal"/>
    <w:rsid w:val="00D05780"/>
    <w:pPr>
      <w:pBdr>
        <w:top w:val="single" w:sz="4" w:space="0" w:color="auto"/>
        <w:bottom w:val="single" w:sz="4" w:space="0" w:color="auto"/>
      </w:pBdr>
      <w:shd w:val="clear" w:color="000000" w:fill="D9E1F2"/>
      <w:spacing w:before="100" w:beforeAutospacing="1" w:after="100" w:afterAutospacing="1"/>
      <w:textAlignment w:val="center"/>
    </w:pPr>
    <w:rPr>
      <w:b/>
      <w:bCs/>
      <w:sz w:val="20"/>
      <w:szCs w:val="20"/>
      <w:lang w:val="fr-CA" w:eastAsia="fr-CA"/>
    </w:rPr>
  </w:style>
  <w:style w:type="paragraph" w:customStyle="1" w:styleId="xl172">
    <w:name w:val="xl172"/>
    <w:basedOn w:val="Normal"/>
    <w:rsid w:val="00D05780"/>
    <w:pPr>
      <w:pBdr>
        <w:top w:val="single" w:sz="4" w:space="0" w:color="auto"/>
        <w:left w:val="single" w:sz="4" w:space="0" w:color="auto"/>
        <w:bottom w:val="single" w:sz="4" w:space="0" w:color="auto"/>
      </w:pBdr>
      <w:shd w:val="clear" w:color="000000" w:fill="D9E1F2"/>
      <w:spacing w:before="100" w:beforeAutospacing="1" w:after="100" w:afterAutospacing="1"/>
    </w:pPr>
    <w:rPr>
      <w:b/>
      <w:bCs/>
      <w:sz w:val="20"/>
      <w:szCs w:val="20"/>
      <w:lang w:val="fr-CA" w:eastAsia="fr-CA"/>
    </w:rPr>
  </w:style>
  <w:style w:type="paragraph" w:customStyle="1" w:styleId="xl173">
    <w:name w:val="xl173"/>
    <w:basedOn w:val="Normal"/>
    <w:rsid w:val="00D05780"/>
    <w:pPr>
      <w:pBdr>
        <w:top w:val="single" w:sz="4" w:space="0" w:color="auto"/>
        <w:bottom w:val="single" w:sz="4" w:space="0" w:color="auto"/>
      </w:pBdr>
      <w:shd w:val="clear" w:color="000000" w:fill="D9E1F2"/>
      <w:spacing w:before="100" w:beforeAutospacing="1" w:after="100" w:afterAutospacing="1"/>
    </w:pPr>
    <w:rPr>
      <w:b/>
      <w:bCs/>
      <w:sz w:val="20"/>
      <w:szCs w:val="20"/>
      <w:lang w:val="fr-CA" w:eastAsia="fr-CA"/>
    </w:rPr>
  </w:style>
  <w:style w:type="paragraph" w:customStyle="1" w:styleId="xl174">
    <w:name w:val="xl174"/>
    <w:basedOn w:val="Normal"/>
    <w:rsid w:val="00D05780"/>
    <w:pPr>
      <w:pBdr>
        <w:top w:val="single" w:sz="4" w:space="0" w:color="auto"/>
        <w:bottom w:val="single" w:sz="4" w:space="0" w:color="auto"/>
        <w:right w:val="single" w:sz="4" w:space="0" w:color="auto"/>
      </w:pBdr>
      <w:shd w:val="clear" w:color="000000" w:fill="D9E1F2"/>
      <w:spacing w:before="100" w:beforeAutospacing="1" w:after="100" w:afterAutospacing="1"/>
    </w:pPr>
    <w:rPr>
      <w:b/>
      <w:bCs/>
      <w:sz w:val="20"/>
      <w:szCs w:val="20"/>
      <w:lang w:val="fr-CA" w:eastAsia="fr-CA"/>
    </w:rPr>
  </w:style>
  <w:style w:type="paragraph" w:customStyle="1" w:styleId="xl175">
    <w:name w:val="xl175"/>
    <w:basedOn w:val="Normal"/>
    <w:rsid w:val="00D05780"/>
    <w:pPr>
      <w:pBdr>
        <w:top w:val="single" w:sz="4" w:space="0" w:color="auto"/>
        <w:left w:val="single" w:sz="4" w:space="0" w:color="auto"/>
        <w:bottom w:val="single" w:sz="4" w:space="0" w:color="auto"/>
      </w:pBdr>
      <w:spacing w:before="100" w:beforeAutospacing="1" w:after="100" w:afterAutospacing="1"/>
      <w:textAlignment w:val="center"/>
    </w:pPr>
    <w:rPr>
      <w:sz w:val="20"/>
      <w:szCs w:val="20"/>
      <w:lang w:val="fr-CA" w:eastAsia="fr-CA"/>
    </w:rPr>
  </w:style>
  <w:style w:type="paragraph" w:customStyle="1" w:styleId="xl176">
    <w:name w:val="xl176"/>
    <w:basedOn w:val="Normal"/>
    <w:rsid w:val="00D05780"/>
    <w:pPr>
      <w:pBdr>
        <w:top w:val="single" w:sz="4" w:space="0" w:color="auto"/>
        <w:bottom w:val="single" w:sz="4" w:space="0" w:color="auto"/>
      </w:pBdr>
      <w:spacing w:before="100" w:beforeAutospacing="1" w:after="100" w:afterAutospacing="1"/>
      <w:textAlignment w:val="center"/>
    </w:pPr>
    <w:rPr>
      <w:sz w:val="20"/>
      <w:szCs w:val="20"/>
      <w:lang w:val="fr-CA" w:eastAsia="fr-CA"/>
    </w:rPr>
  </w:style>
  <w:style w:type="paragraph" w:customStyle="1" w:styleId="xl177">
    <w:name w:val="xl177"/>
    <w:basedOn w:val="Normal"/>
    <w:rsid w:val="00D05780"/>
    <w:pPr>
      <w:pBdr>
        <w:top w:val="single" w:sz="4" w:space="0" w:color="auto"/>
        <w:left w:val="single" w:sz="4" w:space="0" w:color="auto"/>
        <w:bottom w:val="single" w:sz="4" w:space="0" w:color="auto"/>
      </w:pBdr>
      <w:spacing w:before="100" w:beforeAutospacing="1" w:after="100" w:afterAutospacing="1"/>
      <w:textAlignment w:val="center"/>
    </w:pPr>
    <w:rPr>
      <w:b/>
      <w:bCs/>
      <w:sz w:val="20"/>
      <w:szCs w:val="20"/>
      <w:lang w:val="fr-CA" w:eastAsia="fr-CA"/>
    </w:rPr>
  </w:style>
  <w:style w:type="paragraph" w:customStyle="1" w:styleId="xl178">
    <w:name w:val="xl178"/>
    <w:basedOn w:val="Normal"/>
    <w:rsid w:val="00D05780"/>
    <w:pPr>
      <w:pBdr>
        <w:top w:val="single" w:sz="4" w:space="0" w:color="auto"/>
        <w:bottom w:val="single" w:sz="4" w:space="0" w:color="auto"/>
      </w:pBdr>
      <w:spacing w:before="100" w:beforeAutospacing="1" w:after="100" w:afterAutospacing="1"/>
      <w:textAlignment w:val="center"/>
    </w:pPr>
    <w:rPr>
      <w:b/>
      <w:bCs/>
      <w:sz w:val="20"/>
      <w:szCs w:val="20"/>
      <w:lang w:val="fr-CA" w:eastAsia="fr-CA"/>
    </w:rPr>
  </w:style>
  <w:style w:type="paragraph" w:customStyle="1" w:styleId="xl179">
    <w:name w:val="xl179"/>
    <w:basedOn w:val="Normal"/>
    <w:rsid w:val="00D05780"/>
    <w:pPr>
      <w:pBdr>
        <w:top w:val="single" w:sz="4" w:space="0" w:color="auto"/>
        <w:left w:val="single" w:sz="4" w:space="0" w:color="auto"/>
        <w:bottom w:val="single" w:sz="4" w:space="0" w:color="auto"/>
      </w:pBdr>
      <w:spacing w:before="100" w:beforeAutospacing="1" w:after="100" w:afterAutospacing="1"/>
      <w:textAlignment w:val="top"/>
    </w:pPr>
    <w:rPr>
      <w:b/>
      <w:bCs/>
      <w:sz w:val="20"/>
      <w:szCs w:val="20"/>
      <w:lang w:val="fr-CA" w:eastAsia="fr-CA"/>
    </w:rPr>
  </w:style>
  <w:style w:type="paragraph" w:customStyle="1" w:styleId="xl180">
    <w:name w:val="xl180"/>
    <w:basedOn w:val="Normal"/>
    <w:rsid w:val="00D05780"/>
    <w:pPr>
      <w:pBdr>
        <w:top w:val="single" w:sz="4" w:space="0" w:color="auto"/>
        <w:bottom w:val="single" w:sz="4" w:space="0" w:color="auto"/>
      </w:pBdr>
      <w:spacing w:before="100" w:beforeAutospacing="1" w:after="100" w:afterAutospacing="1"/>
      <w:textAlignment w:val="top"/>
    </w:pPr>
    <w:rPr>
      <w:b/>
      <w:bCs/>
      <w:sz w:val="20"/>
      <w:szCs w:val="20"/>
      <w:lang w:val="fr-CA" w:eastAsia="fr-CA"/>
    </w:rPr>
  </w:style>
  <w:style w:type="paragraph" w:customStyle="1" w:styleId="xl181">
    <w:name w:val="xl181"/>
    <w:basedOn w:val="Normal"/>
    <w:rsid w:val="00D05780"/>
    <w:pPr>
      <w:pBdr>
        <w:top w:val="single" w:sz="4" w:space="0" w:color="auto"/>
        <w:left w:val="single" w:sz="4" w:space="0" w:color="auto"/>
        <w:bottom w:val="single" w:sz="4" w:space="0" w:color="auto"/>
      </w:pBdr>
      <w:shd w:val="clear" w:color="000000" w:fill="FCB8AA"/>
      <w:spacing w:before="100" w:beforeAutospacing="1" w:after="100" w:afterAutospacing="1"/>
      <w:textAlignment w:val="center"/>
    </w:pPr>
    <w:rPr>
      <w:b/>
      <w:bCs/>
      <w:sz w:val="20"/>
      <w:szCs w:val="20"/>
      <w:lang w:val="fr-CA" w:eastAsia="fr-CA"/>
    </w:rPr>
  </w:style>
  <w:style w:type="paragraph" w:customStyle="1" w:styleId="xl182">
    <w:name w:val="xl182"/>
    <w:basedOn w:val="Normal"/>
    <w:rsid w:val="00D05780"/>
    <w:pPr>
      <w:pBdr>
        <w:top w:val="single" w:sz="4" w:space="0" w:color="auto"/>
        <w:bottom w:val="single" w:sz="4" w:space="0" w:color="auto"/>
      </w:pBdr>
      <w:shd w:val="clear" w:color="000000" w:fill="FCB8AA"/>
      <w:spacing w:before="100" w:beforeAutospacing="1" w:after="100" w:afterAutospacing="1"/>
      <w:textAlignment w:val="center"/>
    </w:pPr>
    <w:rPr>
      <w:b/>
      <w:bCs/>
      <w:sz w:val="20"/>
      <w:szCs w:val="20"/>
      <w:lang w:val="fr-CA" w:eastAsia="fr-CA"/>
    </w:rPr>
  </w:style>
  <w:style w:type="paragraph" w:customStyle="1" w:styleId="xl183">
    <w:name w:val="xl183"/>
    <w:basedOn w:val="Normal"/>
    <w:rsid w:val="00D05780"/>
    <w:pPr>
      <w:pBdr>
        <w:top w:val="single" w:sz="4" w:space="0" w:color="auto"/>
        <w:bottom w:val="single" w:sz="4" w:space="0" w:color="auto"/>
        <w:right w:val="single" w:sz="4" w:space="0" w:color="auto"/>
      </w:pBdr>
      <w:shd w:val="clear" w:color="000000" w:fill="FCB8AA"/>
      <w:spacing w:before="100" w:beforeAutospacing="1" w:after="100" w:afterAutospacing="1"/>
      <w:textAlignment w:val="center"/>
    </w:pPr>
    <w:rPr>
      <w:b/>
      <w:bCs/>
      <w:sz w:val="20"/>
      <w:szCs w:val="20"/>
      <w:lang w:val="fr-CA" w:eastAsia="fr-CA"/>
    </w:rPr>
  </w:style>
  <w:style w:type="paragraph" w:customStyle="1" w:styleId="xl184">
    <w:name w:val="xl184"/>
    <w:basedOn w:val="Normal"/>
    <w:rsid w:val="00D05780"/>
    <w:pPr>
      <w:pBdr>
        <w:top w:val="single" w:sz="4" w:space="0" w:color="auto"/>
        <w:left w:val="single" w:sz="4" w:space="0" w:color="auto"/>
        <w:bottom w:val="single" w:sz="4" w:space="0" w:color="auto"/>
      </w:pBdr>
      <w:spacing w:before="100" w:beforeAutospacing="1" w:after="100" w:afterAutospacing="1"/>
    </w:pPr>
    <w:rPr>
      <w:b/>
      <w:bCs/>
      <w:sz w:val="20"/>
      <w:szCs w:val="20"/>
      <w:lang w:val="fr-CA" w:eastAsia="fr-CA"/>
    </w:rPr>
  </w:style>
  <w:style w:type="paragraph" w:customStyle="1" w:styleId="xl185">
    <w:name w:val="xl185"/>
    <w:basedOn w:val="Normal"/>
    <w:rsid w:val="00D05780"/>
    <w:pPr>
      <w:pBdr>
        <w:top w:val="single" w:sz="4" w:space="0" w:color="auto"/>
        <w:bottom w:val="single" w:sz="4" w:space="0" w:color="auto"/>
      </w:pBdr>
      <w:spacing w:before="100" w:beforeAutospacing="1" w:after="100" w:afterAutospacing="1"/>
    </w:pPr>
    <w:rPr>
      <w:b/>
      <w:bCs/>
      <w:sz w:val="20"/>
      <w:szCs w:val="20"/>
      <w:lang w:val="fr-CA" w:eastAsia="fr-CA"/>
    </w:rPr>
  </w:style>
  <w:style w:type="paragraph" w:customStyle="1" w:styleId="xl186">
    <w:name w:val="xl186"/>
    <w:basedOn w:val="Normal"/>
    <w:rsid w:val="00D05780"/>
    <w:pPr>
      <w:pBdr>
        <w:top w:val="single" w:sz="4" w:space="0" w:color="auto"/>
        <w:bottom w:val="single" w:sz="4" w:space="0" w:color="auto"/>
        <w:right w:val="single" w:sz="4" w:space="0" w:color="auto"/>
      </w:pBdr>
      <w:spacing w:before="100" w:beforeAutospacing="1" w:after="100" w:afterAutospacing="1"/>
    </w:pPr>
    <w:rPr>
      <w:b/>
      <w:bCs/>
      <w:sz w:val="20"/>
      <w:szCs w:val="20"/>
      <w:lang w:val="fr-CA" w:eastAsia="fr-CA"/>
    </w:rPr>
  </w:style>
  <w:style w:type="paragraph" w:customStyle="1" w:styleId="xl187">
    <w:name w:val="xl187"/>
    <w:basedOn w:val="Normal"/>
    <w:rsid w:val="00D05780"/>
    <w:pPr>
      <w:pBdr>
        <w:top w:val="single" w:sz="4" w:space="0" w:color="auto"/>
        <w:left w:val="single" w:sz="4" w:space="0" w:color="auto"/>
        <w:bottom w:val="single" w:sz="4" w:space="0" w:color="auto"/>
      </w:pBdr>
      <w:spacing w:before="100" w:beforeAutospacing="1" w:after="100" w:afterAutospacing="1"/>
      <w:textAlignment w:val="top"/>
    </w:pPr>
    <w:rPr>
      <w:b/>
      <w:bCs/>
      <w:sz w:val="20"/>
      <w:szCs w:val="20"/>
      <w:lang w:val="fr-CA" w:eastAsia="fr-CA"/>
    </w:rPr>
  </w:style>
  <w:style w:type="paragraph" w:customStyle="1" w:styleId="xl188">
    <w:name w:val="xl188"/>
    <w:basedOn w:val="Normal"/>
    <w:rsid w:val="00D05780"/>
    <w:pPr>
      <w:pBdr>
        <w:top w:val="single" w:sz="4" w:space="0" w:color="auto"/>
        <w:bottom w:val="single" w:sz="4" w:space="0" w:color="auto"/>
      </w:pBdr>
      <w:spacing w:before="100" w:beforeAutospacing="1" w:after="100" w:afterAutospacing="1"/>
      <w:textAlignment w:val="top"/>
    </w:pPr>
    <w:rPr>
      <w:b/>
      <w:bCs/>
      <w:sz w:val="20"/>
      <w:szCs w:val="20"/>
      <w:lang w:val="fr-CA" w:eastAsia="fr-CA"/>
    </w:rPr>
  </w:style>
  <w:style w:type="paragraph" w:customStyle="1" w:styleId="xl189">
    <w:name w:val="xl189"/>
    <w:basedOn w:val="Normal"/>
    <w:rsid w:val="00D05780"/>
    <w:pPr>
      <w:pBdr>
        <w:top w:val="single" w:sz="4" w:space="0" w:color="auto"/>
        <w:bottom w:val="single" w:sz="4" w:space="0" w:color="auto"/>
        <w:right w:val="single" w:sz="4" w:space="0" w:color="auto"/>
      </w:pBdr>
      <w:spacing w:before="100" w:beforeAutospacing="1" w:after="100" w:afterAutospacing="1"/>
      <w:textAlignment w:val="top"/>
    </w:pPr>
    <w:rPr>
      <w:b/>
      <w:bCs/>
      <w:sz w:val="20"/>
      <w:szCs w:val="20"/>
      <w:lang w:val="fr-CA" w:eastAsia="fr-CA"/>
    </w:rPr>
  </w:style>
  <w:style w:type="paragraph" w:customStyle="1" w:styleId="xl190">
    <w:name w:val="xl190"/>
    <w:basedOn w:val="Normal"/>
    <w:rsid w:val="00D05780"/>
    <w:pPr>
      <w:pBdr>
        <w:top w:val="single" w:sz="4" w:space="0" w:color="auto"/>
        <w:left w:val="single" w:sz="4" w:space="0" w:color="auto"/>
        <w:bottom w:val="single" w:sz="4" w:space="0" w:color="auto"/>
      </w:pBdr>
      <w:spacing w:before="100" w:beforeAutospacing="1" w:after="100" w:afterAutospacing="1"/>
      <w:textAlignment w:val="center"/>
    </w:pPr>
    <w:rPr>
      <w:sz w:val="20"/>
      <w:szCs w:val="20"/>
      <w:lang w:val="fr-CA" w:eastAsia="fr-CA"/>
    </w:rPr>
  </w:style>
  <w:style w:type="paragraph" w:customStyle="1" w:styleId="xl191">
    <w:name w:val="xl191"/>
    <w:basedOn w:val="Normal"/>
    <w:rsid w:val="00D05780"/>
    <w:pPr>
      <w:pBdr>
        <w:top w:val="single" w:sz="4" w:space="0" w:color="auto"/>
        <w:bottom w:val="single" w:sz="4" w:space="0" w:color="auto"/>
      </w:pBdr>
      <w:spacing w:before="100" w:beforeAutospacing="1" w:after="100" w:afterAutospacing="1"/>
      <w:textAlignment w:val="center"/>
    </w:pPr>
    <w:rPr>
      <w:sz w:val="20"/>
      <w:szCs w:val="20"/>
      <w:lang w:val="fr-CA" w:eastAsia="fr-CA"/>
    </w:rPr>
  </w:style>
  <w:style w:type="paragraph" w:customStyle="1" w:styleId="xl192">
    <w:name w:val="xl192"/>
    <w:basedOn w:val="Normal"/>
    <w:rsid w:val="00D05780"/>
    <w:pPr>
      <w:pBdr>
        <w:top w:val="single" w:sz="4" w:space="0" w:color="auto"/>
        <w:bottom w:val="single" w:sz="4" w:space="0" w:color="auto"/>
        <w:right w:val="single" w:sz="4" w:space="0" w:color="auto"/>
      </w:pBdr>
      <w:spacing w:before="100" w:beforeAutospacing="1" w:after="100" w:afterAutospacing="1"/>
      <w:textAlignment w:val="center"/>
    </w:pPr>
    <w:rPr>
      <w:sz w:val="20"/>
      <w:szCs w:val="20"/>
      <w:lang w:val="fr-CA" w:eastAsia="fr-CA"/>
    </w:rPr>
  </w:style>
  <w:style w:type="paragraph" w:customStyle="1" w:styleId="xl193">
    <w:name w:val="xl193"/>
    <w:basedOn w:val="Normal"/>
    <w:rsid w:val="00D05780"/>
    <w:pPr>
      <w:pBdr>
        <w:top w:val="single" w:sz="4" w:space="0" w:color="auto"/>
        <w:left w:val="single" w:sz="4" w:space="0" w:color="auto"/>
        <w:bottom w:val="single" w:sz="4" w:space="0" w:color="auto"/>
      </w:pBdr>
      <w:spacing w:before="100" w:beforeAutospacing="1" w:after="100" w:afterAutospacing="1"/>
      <w:textAlignment w:val="center"/>
    </w:pPr>
    <w:rPr>
      <w:b/>
      <w:bCs/>
      <w:sz w:val="20"/>
      <w:szCs w:val="20"/>
      <w:lang w:val="fr-CA" w:eastAsia="fr-CA"/>
    </w:rPr>
  </w:style>
  <w:style w:type="paragraph" w:customStyle="1" w:styleId="xl194">
    <w:name w:val="xl194"/>
    <w:basedOn w:val="Normal"/>
    <w:rsid w:val="00D05780"/>
    <w:pPr>
      <w:pBdr>
        <w:top w:val="single" w:sz="4" w:space="0" w:color="auto"/>
        <w:bottom w:val="single" w:sz="4" w:space="0" w:color="auto"/>
      </w:pBdr>
      <w:spacing w:before="100" w:beforeAutospacing="1" w:after="100" w:afterAutospacing="1"/>
      <w:textAlignment w:val="center"/>
    </w:pPr>
    <w:rPr>
      <w:b/>
      <w:bCs/>
      <w:sz w:val="20"/>
      <w:szCs w:val="20"/>
      <w:lang w:val="fr-CA" w:eastAsia="fr-CA"/>
    </w:rPr>
  </w:style>
  <w:style w:type="paragraph" w:customStyle="1" w:styleId="xl195">
    <w:name w:val="xl195"/>
    <w:basedOn w:val="Normal"/>
    <w:rsid w:val="00D05780"/>
    <w:pPr>
      <w:pBdr>
        <w:top w:val="single" w:sz="4" w:space="0" w:color="auto"/>
        <w:bottom w:val="single" w:sz="4" w:space="0" w:color="auto"/>
        <w:right w:val="single" w:sz="4" w:space="0" w:color="auto"/>
      </w:pBdr>
      <w:spacing w:before="100" w:beforeAutospacing="1" w:after="100" w:afterAutospacing="1"/>
      <w:textAlignment w:val="center"/>
    </w:pPr>
    <w:rPr>
      <w:b/>
      <w:bCs/>
      <w:sz w:val="20"/>
      <w:szCs w:val="20"/>
      <w:lang w:val="fr-CA" w:eastAsia="fr-CA"/>
    </w:rPr>
  </w:style>
  <w:style w:type="paragraph" w:customStyle="1" w:styleId="xl196">
    <w:name w:val="xl196"/>
    <w:basedOn w:val="Normal"/>
    <w:rsid w:val="00D05780"/>
    <w:pPr>
      <w:pBdr>
        <w:top w:val="single" w:sz="4" w:space="0" w:color="auto"/>
        <w:left w:val="single" w:sz="4" w:space="0" w:color="auto"/>
        <w:bottom w:val="single" w:sz="4" w:space="0" w:color="auto"/>
      </w:pBdr>
      <w:spacing w:before="100" w:beforeAutospacing="1" w:after="100" w:afterAutospacing="1"/>
    </w:pPr>
    <w:rPr>
      <w:b/>
      <w:bCs/>
      <w:sz w:val="20"/>
      <w:szCs w:val="20"/>
      <w:lang w:val="fr-CA" w:eastAsia="fr-CA"/>
    </w:rPr>
  </w:style>
  <w:style w:type="paragraph" w:customStyle="1" w:styleId="xl197">
    <w:name w:val="xl197"/>
    <w:basedOn w:val="Normal"/>
    <w:rsid w:val="00D05780"/>
    <w:pPr>
      <w:pBdr>
        <w:top w:val="single" w:sz="4" w:space="0" w:color="auto"/>
        <w:bottom w:val="single" w:sz="4" w:space="0" w:color="auto"/>
      </w:pBdr>
      <w:spacing w:before="100" w:beforeAutospacing="1" w:after="100" w:afterAutospacing="1"/>
    </w:pPr>
    <w:rPr>
      <w:b/>
      <w:bCs/>
      <w:sz w:val="20"/>
      <w:szCs w:val="20"/>
      <w:lang w:val="fr-CA" w:eastAsia="fr-CA"/>
    </w:rPr>
  </w:style>
  <w:style w:type="paragraph" w:customStyle="1" w:styleId="xl198">
    <w:name w:val="xl198"/>
    <w:basedOn w:val="Normal"/>
    <w:rsid w:val="00D05780"/>
    <w:pPr>
      <w:pBdr>
        <w:top w:val="single" w:sz="4" w:space="0" w:color="auto"/>
        <w:bottom w:val="single" w:sz="4" w:space="0" w:color="auto"/>
        <w:right w:val="single" w:sz="4" w:space="0" w:color="auto"/>
      </w:pBdr>
      <w:spacing w:before="100" w:beforeAutospacing="1" w:after="100" w:afterAutospacing="1"/>
    </w:pPr>
    <w:rPr>
      <w:b/>
      <w:bCs/>
      <w:sz w:val="20"/>
      <w:szCs w:val="20"/>
      <w:lang w:val="fr-CA" w:eastAsia="fr-CA"/>
    </w:rPr>
  </w:style>
  <w:style w:type="paragraph" w:customStyle="1" w:styleId="xl199">
    <w:name w:val="xl199"/>
    <w:basedOn w:val="Normal"/>
    <w:rsid w:val="00D05780"/>
    <w:pPr>
      <w:pBdr>
        <w:top w:val="single" w:sz="4" w:space="0" w:color="auto"/>
        <w:left w:val="single" w:sz="4" w:space="0" w:color="auto"/>
        <w:bottom w:val="single" w:sz="4" w:space="0" w:color="auto"/>
      </w:pBdr>
      <w:shd w:val="clear" w:color="000000" w:fill="FCB8AA"/>
      <w:spacing w:before="100" w:beforeAutospacing="1" w:after="100" w:afterAutospacing="1"/>
      <w:jc w:val="center"/>
      <w:textAlignment w:val="center"/>
    </w:pPr>
    <w:rPr>
      <w:b/>
      <w:bCs/>
      <w:sz w:val="20"/>
      <w:szCs w:val="20"/>
      <w:lang w:val="fr-CA" w:eastAsia="fr-CA"/>
    </w:rPr>
  </w:style>
  <w:style w:type="paragraph" w:customStyle="1" w:styleId="xl200">
    <w:name w:val="xl200"/>
    <w:basedOn w:val="Normal"/>
    <w:rsid w:val="00D05780"/>
    <w:pPr>
      <w:pBdr>
        <w:top w:val="single" w:sz="4" w:space="0" w:color="auto"/>
        <w:bottom w:val="single" w:sz="4" w:space="0" w:color="auto"/>
      </w:pBdr>
      <w:shd w:val="clear" w:color="000000" w:fill="FCB8AA"/>
      <w:spacing w:before="100" w:beforeAutospacing="1" w:after="100" w:afterAutospacing="1"/>
      <w:jc w:val="center"/>
      <w:textAlignment w:val="center"/>
    </w:pPr>
    <w:rPr>
      <w:b/>
      <w:bCs/>
      <w:sz w:val="20"/>
      <w:szCs w:val="20"/>
      <w:lang w:val="fr-CA" w:eastAsia="fr-CA"/>
    </w:rPr>
  </w:style>
  <w:style w:type="paragraph" w:customStyle="1" w:styleId="xl201">
    <w:name w:val="xl201"/>
    <w:basedOn w:val="Normal"/>
    <w:rsid w:val="00D05780"/>
    <w:pPr>
      <w:pBdr>
        <w:top w:val="single" w:sz="4" w:space="0" w:color="auto"/>
        <w:bottom w:val="single" w:sz="4" w:space="0" w:color="auto"/>
        <w:right w:val="single" w:sz="4" w:space="0" w:color="auto"/>
      </w:pBdr>
      <w:shd w:val="clear" w:color="000000" w:fill="FCB8AA"/>
      <w:spacing w:before="100" w:beforeAutospacing="1" w:after="100" w:afterAutospacing="1"/>
      <w:jc w:val="center"/>
      <w:textAlignment w:val="center"/>
    </w:pPr>
    <w:rPr>
      <w:b/>
      <w:bCs/>
      <w:sz w:val="20"/>
      <w:szCs w:val="20"/>
      <w:lang w:val="fr-CA" w:eastAsia="fr-CA"/>
    </w:rPr>
  </w:style>
  <w:style w:type="paragraph" w:customStyle="1" w:styleId="xl202">
    <w:name w:val="xl202"/>
    <w:basedOn w:val="Normal"/>
    <w:rsid w:val="00D05780"/>
    <w:pPr>
      <w:pBdr>
        <w:top w:val="single" w:sz="4" w:space="0" w:color="auto"/>
        <w:left w:val="single" w:sz="4" w:space="0" w:color="auto"/>
        <w:bottom w:val="single" w:sz="4" w:space="0" w:color="auto"/>
      </w:pBdr>
      <w:shd w:val="clear" w:color="000000" w:fill="D9E1F2"/>
      <w:spacing w:before="100" w:beforeAutospacing="1" w:after="100" w:afterAutospacing="1"/>
      <w:jc w:val="center"/>
      <w:textAlignment w:val="center"/>
    </w:pPr>
    <w:rPr>
      <w:b/>
      <w:bCs/>
      <w:sz w:val="20"/>
      <w:szCs w:val="20"/>
      <w:lang w:val="fr-CA" w:eastAsia="fr-CA"/>
    </w:rPr>
  </w:style>
  <w:style w:type="paragraph" w:customStyle="1" w:styleId="xl203">
    <w:name w:val="xl203"/>
    <w:basedOn w:val="Normal"/>
    <w:rsid w:val="00D05780"/>
    <w:pPr>
      <w:pBdr>
        <w:top w:val="single" w:sz="4" w:space="0" w:color="auto"/>
        <w:bottom w:val="single" w:sz="4" w:space="0" w:color="auto"/>
      </w:pBdr>
      <w:shd w:val="clear" w:color="000000" w:fill="D9E1F2"/>
      <w:spacing w:before="100" w:beforeAutospacing="1" w:after="100" w:afterAutospacing="1"/>
      <w:jc w:val="center"/>
      <w:textAlignment w:val="center"/>
    </w:pPr>
    <w:rPr>
      <w:b/>
      <w:bCs/>
      <w:sz w:val="20"/>
      <w:szCs w:val="20"/>
      <w:lang w:val="fr-CA" w:eastAsia="fr-CA"/>
    </w:rPr>
  </w:style>
  <w:style w:type="paragraph" w:customStyle="1" w:styleId="xl204">
    <w:name w:val="xl204"/>
    <w:basedOn w:val="Normal"/>
    <w:rsid w:val="00D05780"/>
    <w:pPr>
      <w:pBdr>
        <w:top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b/>
      <w:bCs/>
      <w:sz w:val="20"/>
      <w:szCs w:val="20"/>
      <w:lang w:val="fr-CA" w:eastAsia="fr-CA"/>
    </w:rPr>
  </w:style>
  <w:style w:type="paragraph" w:customStyle="1" w:styleId="xl205">
    <w:name w:val="xl205"/>
    <w:basedOn w:val="Normal"/>
    <w:rsid w:val="00D0578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b/>
      <w:bCs/>
      <w:sz w:val="20"/>
      <w:szCs w:val="20"/>
      <w:lang w:val="fr-CA" w:eastAsia="fr-CA"/>
    </w:rPr>
  </w:style>
  <w:style w:type="paragraph" w:customStyle="1" w:styleId="xl206">
    <w:name w:val="xl206"/>
    <w:basedOn w:val="Normal"/>
    <w:rsid w:val="00D0578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b/>
      <w:bCs/>
      <w:sz w:val="20"/>
      <w:szCs w:val="20"/>
      <w:lang w:val="fr-CA" w:eastAsia="fr-CA"/>
    </w:rPr>
  </w:style>
  <w:style w:type="paragraph" w:customStyle="1" w:styleId="xl207">
    <w:name w:val="xl207"/>
    <w:basedOn w:val="Normal"/>
    <w:rsid w:val="00D05780"/>
    <w:pPr>
      <w:pBdr>
        <w:top w:val="single" w:sz="4" w:space="0" w:color="auto"/>
        <w:left w:val="single" w:sz="4" w:space="0" w:color="auto"/>
        <w:right w:val="single" w:sz="4" w:space="0" w:color="auto"/>
      </w:pBdr>
      <w:shd w:val="clear" w:color="000000" w:fill="D9E1F2"/>
      <w:spacing w:before="100" w:beforeAutospacing="1" w:after="100" w:afterAutospacing="1"/>
      <w:jc w:val="center"/>
      <w:textAlignment w:val="center"/>
    </w:pPr>
    <w:rPr>
      <w:b/>
      <w:bCs/>
      <w:sz w:val="20"/>
      <w:szCs w:val="20"/>
      <w:lang w:val="fr-CA" w:eastAsia="fr-CA"/>
    </w:rPr>
  </w:style>
  <w:style w:type="character" w:customStyle="1" w:styleId="TexteCar">
    <w:name w:val="Texte Car"/>
    <w:basedOn w:val="Policepardfaut"/>
    <w:rsid w:val="00D05780"/>
    <w:rPr>
      <w:sz w:val="24"/>
      <w:lang w:val="fr-BE" w:eastAsia="fr-FR" w:bidi="ar-SA"/>
    </w:rPr>
  </w:style>
  <w:style w:type="paragraph" w:customStyle="1" w:styleId="BulletsR2">
    <w:name w:val="BulletsR2"/>
    <w:basedOn w:val="Texte"/>
    <w:autoRedefine/>
    <w:rsid w:val="00D05780"/>
    <w:pPr>
      <w:widowControl w:val="0"/>
      <w:numPr>
        <w:numId w:val="42"/>
      </w:numPr>
      <w:spacing w:before="80" w:line="276" w:lineRule="auto"/>
    </w:pPr>
    <w:rPr>
      <w:bCs w:val="0"/>
      <w:szCs w:val="20"/>
      <w:lang w:val="fr-BE" w:eastAsia="fr-FR"/>
    </w:rPr>
  </w:style>
  <w:style w:type="paragraph" w:customStyle="1" w:styleId="titrecoltab">
    <w:name w:val="titre col tab"/>
    <w:basedOn w:val="Normal"/>
    <w:rsid w:val="00D05780"/>
    <w:pPr>
      <w:jc w:val="center"/>
    </w:pPr>
    <w:rPr>
      <w:rFonts w:ascii="Arial" w:hAnsi="Arial"/>
      <w:snapToGrid w:val="0"/>
      <w:color w:val="0000FF"/>
      <w:sz w:val="20"/>
      <w:szCs w:val="20"/>
      <w:lang w:val="fr-CA" w:eastAsia="fr-FR"/>
    </w:rPr>
  </w:style>
  <w:style w:type="table" w:styleId="Tableausimple2">
    <w:name w:val="Plain Table 2"/>
    <w:basedOn w:val="TableauNormal"/>
    <w:uiPriority w:val="42"/>
    <w:rsid w:val="00D0578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exteCarCar">
    <w:name w:val="Texte Car Car"/>
    <w:basedOn w:val="Policepardfaut"/>
    <w:rsid w:val="00D05780"/>
    <w:rPr>
      <w:rFonts w:ascii="Arial" w:hAnsi="Arial"/>
    </w:rPr>
  </w:style>
  <w:style w:type="paragraph" w:customStyle="1" w:styleId="tITRE20">
    <w:name w:val="tITRE 2"/>
    <w:basedOn w:val="Titre3"/>
    <w:link w:val="tITRE2Car0"/>
    <w:qFormat/>
    <w:rsid w:val="00D05780"/>
    <w:pPr>
      <w:keepNext w:val="0"/>
      <w:shd w:val="clear" w:color="0000FF" w:fill="auto"/>
      <w:tabs>
        <w:tab w:val="num" w:pos="1174"/>
      </w:tabs>
      <w:ind w:left="908" w:hanging="454"/>
    </w:pPr>
    <w:rPr>
      <w:rFonts w:ascii="Arial" w:eastAsia="Times New Roman" w:hAnsi="Arial" w:cs="Times New Roman"/>
      <w:color w:val="0000FF"/>
      <w:spacing w:val="60"/>
      <w:szCs w:val="20"/>
      <w:lang w:val="fr-CA" w:eastAsia="fr-FR"/>
    </w:rPr>
  </w:style>
  <w:style w:type="character" w:customStyle="1" w:styleId="tITRE2Car0">
    <w:name w:val="tITRE 2 Car"/>
    <w:basedOn w:val="Policepardfaut"/>
    <w:link w:val="tITRE20"/>
    <w:rsid w:val="00D05780"/>
    <w:rPr>
      <w:rFonts w:ascii="Arial" w:eastAsia="Times New Roman" w:hAnsi="Arial" w:cs="Times New Roman"/>
      <w:b/>
      <w:color w:val="0000FF"/>
      <w:spacing w:val="60"/>
      <w:sz w:val="24"/>
      <w:szCs w:val="20"/>
      <w:shd w:val="clear" w:color="0000FF" w:fill="auto"/>
      <w:lang w:val="fr-CA" w:eastAsia="fr-FR"/>
    </w:rPr>
  </w:style>
  <w:style w:type="table" w:customStyle="1" w:styleId="TableGrid">
    <w:name w:val="TableGrid"/>
    <w:rsid w:val="00D05780"/>
    <w:pPr>
      <w:spacing w:after="0" w:line="240" w:lineRule="auto"/>
    </w:pPr>
    <w:rPr>
      <w:rFonts w:eastAsiaTheme="minorEastAsia"/>
      <w:lang w:eastAsia="fr-FR"/>
    </w:rPr>
    <w:tblPr>
      <w:tblCellMar>
        <w:top w:w="0" w:type="dxa"/>
        <w:left w:w="0" w:type="dxa"/>
        <w:bottom w:w="0" w:type="dxa"/>
        <w:right w:w="0" w:type="dxa"/>
      </w:tblCellMar>
    </w:tblPr>
  </w:style>
  <w:style w:type="paragraph" w:customStyle="1" w:styleId="ps0">
    <w:name w:val="ps"/>
    <w:basedOn w:val="Normal"/>
    <w:rsid w:val="00D05780"/>
    <w:pPr>
      <w:keepLines/>
    </w:pPr>
    <w:rPr>
      <w:szCs w:val="20"/>
      <w:lang w:val="fr-CA" w:eastAsia="fr-FR"/>
    </w:rPr>
  </w:style>
  <w:style w:type="character" w:customStyle="1" w:styleId="Mentionnonrsolue3">
    <w:name w:val="Mention non résolue3"/>
    <w:basedOn w:val="Policepardfaut"/>
    <w:uiPriority w:val="99"/>
    <w:semiHidden/>
    <w:unhideWhenUsed/>
    <w:rsid w:val="00D05780"/>
    <w:rPr>
      <w:color w:val="605E5C"/>
      <w:shd w:val="clear" w:color="auto" w:fill="E1DFDD"/>
    </w:rPr>
  </w:style>
  <w:style w:type="character" w:customStyle="1" w:styleId="Style4Car">
    <w:name w:val="Style4 Car"/>
    <w:basedOn w:val="Policepardfaut"/>
    <w:rsid w:val="00D05780"/>
    <w:rPr>
      <w:rFonts w:ascii="Calibri" w:eastAsia="Times New Roman" w:hAnsi="Calibri" w:cs="Times New Roman"/>
      <w:b/>
      <w:color w:val="005B82"/>
      <w:sz w:val="56"/>
      <w:szCs w:val="32"/>
    </w:rPr>
  </w:style>
  <w:style w:type="character" w:customStyle="1" w:styleId="Mentionnonrsolue4">
    <w:name w:val="Mention non résolue4"/>
    <w:basedOn w:val="Policepardfaut"/>
    <w:uiPriority w:val="99"/>
    <w:semiHidden/>
    <w:unhideWhenUsed/>
    <w:rsid w:val="00D05780"/>
    <w:rPr>
      <w:color w:val="605E5C"/>
      <w:shd w:val="clear" w:color="auto" w:fill="E1DFDD"/>
    </w:rPr>
  </w:style>
  <w:style w:type="paragraph" w:customStyle="1" w:styleId="xl73">
    <w:name w:val="xl73"/>
    <w:basedOn w:val="Normal"/>
    <w:rsid w:val="00D05780"/>
    <w:pPr>
      <w:spacing w:before="100" w:beforeAutospacing="1" w:after="100" w:afterAutospacing="1"/>
    </w:pPr>
    <w:rPr>
      <w:lang w:val="fr-CA" w:eastAsia="fr-CA"/>
    </w:rPr>
  </w:style>
  <w:style w:type="paragraph" w:customStyle="1" w:styleId="xl74">
    <w:name w:val="xl74"/>
    <w:basedOn w:val="Normal"/>
    <w:rsid w:val="00D05780"/>
    <w:pPr>
      <w:spacing w:before="100" w:beforeAutospacing="1" w:after="100" w:afterAutospacing="1"/>
    </w:pPr>
    <w:rPr>
      <w:b/>
      <w:bCs/>
      <w:lang w:val="fr-CA" w:eastAsia="fr-CA"/>
    </w:rPr>
  </w:style>
  <w:style w:type="paragraph" w:customStyle="1" w:styleId="xl75">
    <w:name w:val="xl75"/>
    <w:basedOn w:val="Normal"/>
    <w:rsid w:val="00D05780"/>
    <w:pPr>
      <w:pBdr>
        <w:top w:val="single" w:sz="4" w:space="0" w:color="auto"/>
        <w:bottom w:val="single" w:sz="4" w:space="0" w:color="auto"/>
      </w:pBdr>
      <w:spacing w:before="100" w:beforeAutospacing="1" w:after="100" w:afterAutospacing="1"/>
    </w:pPr>
    <w:rPr>
      <w:lang w:val="fr-CA" w:eastAsia="fr-CA"/>
    </w:rPr>
  </w:style>
  <w:style w:type="paragraph" w:customStyle="1" w:styleId="xl76">
    <w:name w:val="xl76"/>
    <w:basedOn w:val="Normal"/>
    <w:rsid w:val="00D05780"/>
    <w:pPr>
      <w:pBdr>
        <w:bottom w:val="single" w:sz="4" w:space="0" w:color="auto"/>
      </w:pBdr>
      <w:spacing w:before="100" w:beforeAutospacing="1" w:after="100" w:afterAutospacing="1"/>
    </w:pPr>
    <w:rPr>
      <w:lang w:val="fr-CA" w:eastAsia="fr-CA"/>
    </w:rPr>
  </w:style>
  <w:style w:type="paragraph" w:customStyle="1" w:styleId="xl77">
    <w:name w:val="xl77"/>
    <w:basedOn w:val="Normal"/>
    <w:rsid w:val="00D05780"/>
    <w:pPr>
      <w:spacing w:before="100" w:beforeAutospacing="1" w:after="100" w:afterAutospacing="1"/>
      <w:jc w:val="right"/>
    </w:pPr>
    <w:rPr>
      <w:rFonts w:ascii="Calibri" w:hAnsi="Calibri" w:cs="Calibri"/>
      <w:lang w:val="fr-CA" w:eastAsia="fr-CA"/>
    </w:rPr>
  </w:style>
  <w:style w:type="paragraph" w:customStyle="1" w:styleId="xl78">
    <w:name w:val="xl78"/>
    <w:basedOn w:val="Normal"/>
    <w:rsid w:val="00D0578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Calibri" w:hAnsi="Calibri" w:cs="Calibri"/>
      <w:b/>
      <w:bCs/>
      <w:sz w:val="16"/>
      <w:szCs w:val="16"/>
      <w:lang w:val="fr-CA" w:eastAsia="fr-CA"/>
    </w:rPr>
  </w:style>
  <w:style w:type="paragraph" w:customStyle="1" w:styleId="xl79">
    <w:name w:val="xl79"/>
    <w:basedOn w:val="Normal"/>
    <w:rsid w:val="00D0578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Calibri" w:hAnsi="Calibri" w:cs="Calibri"/>
      <w:b/>
      <w:bCs/>
      <w:color w:val="000000"/>
      <w:lang w:val="fr-CA" w:eastAsia="fr-CA"/>
    </w:rPr>
  </w:style>
  <w:style w:type="paragraph" w:customStyle="1" w:styleId="xl80">
    <w:name w:val="xl80"/>
    <w:basedOn w:val="Normal"/>
    <w:rsid w:val="00D0578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Calibri" w:hAnsi="Calibri" w:cs="Calibri"/>
      <w:b/>
      <w:bCs/>
      <w:color w:val="000000"/>
      <w:lang w:val="fr-CA" w:eastAsia="fr-CA"/>
    </w:rPr>
  </w:style>
  <w:style w:type="paragraph" w:customStyle="1" w:styleId="xl81">
    <w:name w:val="xl81"/>
    <w:basedOn w:val="Normal"/>
    <w:rsid w:val="00D0578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Calibri" w:hAnsi="Calibri" w:cs="Calibri"/>
      <w:b/>
      <w:bCs/>
      <w:color w:val="000000"/>
      <w:lang w:val="fr-CA" w:eastAsia="fr-CA"/>
    </w:rPr>
  </w:style>
  <w:style w:type="paragraph" w:customStyle="1" w:styleId="xl82">
    <w:name w:val="xl82"/>
    <w:basedOn w:val="Normal"/>
    <w:rsid w:val="00D05780"/>
    <w:pPr>
      <w:pBdr>
        <w:left w:val="single" w:sz="4" w:space="0" w:color="auto"/>
        <w:bottom w:val="single" w:sz="4" w:space="0" w:color="auto"/>
        <w:right w:val="single" w:sz="4" w:space="0" w:color="auto"/>
      </w:pBdr>
      <w:shd w:val="clear" w:color="000000" w:fill="EEECE1"/>
      <w:spacing w:before="100" w:beforeAutospacing="1" w:after="100" w:afterAutospacing="1"/>
      <w:textAlignment w:val="center"/>
    </w:pPr>
    <w:rPr>
      <w:rFonts w:ascii="Calibri" w:hAnsi="Calibri" w:cs="Calibri"/>
      <w:b/>
      <w:bCs/>
      <w:sz w:val="18"/>
      <w:szCs w:val="18"/>
      <w:lang w:val="fr-CA" w:eastAsia="fr-CA"/>
    </w:rPr>
  </w:style>
  <w:style w:type="paragraph" w:customStyle="1" w:styleId="xl83">
    <w:name w:val="xl83"/>
    <w:basedOn w:val="Normal"/>
    <w:rsid w:val="00D05780"/>
    <w:pPr>
      <w:pBdr>
        <w:bottom w:val="single" w:sz="4" w:space="0" w:color="auto"/>
      </w:pBdr>
      <w:shd w:val="clear" w:color="000000" w:fill="EEECE1"/>
      <w:spacing w:before="100" w:beforeAutospacing="1" w:after="100" w:afterAutospacing="1"/>
      <w:jc w:val="center"/>
    </w:pPr>
    <w:rPr>
      <w:rFonts w:ascii="Calibri" w:hAnsi="Calibri" w:cs="Calibri"/>
      <w:sz w:val="18"/>
      <w:szCs w:val="18"/>
      <w:lang w:val="fr-CA" w:eastAsia="fr-CA"/>
    </w:rPr>
  </w:style>
  <w:style w:type="paragraph" w:customStyle="1" w:styleId="xl208">
    <w:name w:val="xl208"/>
    <w:basedOn w:val="Normal"/>
    <w:rsid w:val="00D05780"/>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hAnsi="Calibri" w:cs="Calibri"/>
      <w:b/>
      <w:bCs/>
      <w:i/>
      <w:iCs/>
      <w:sz w:val="18"/>
      <w:szCs w:val="18"/>
      <w:lang w:val="fr-CA" w:eastAsia="fr-CA"/>
    </w:rPr>
  </w:style>
  <w:style w:type="paragraph" w:customStyle="1" w:styleId="xl209">
    <w:name w:val="xl209"/>
    <w:basedOn w:val="Normal"/>
    <w:rsid w:val="00D05780"/>
    <w:pPr>
      <w:pBdr>
        <w:top w:val="single" w:sz="4" w:space="0" w:color="auto"/>
        <w:right w:val="single" w:sz="4" w:space="0" w:color="auto"/>
      </w:pBdr>
      <w:spacing w:before="100" w:beforeAutospacing="1" w:after="100" w:afterAutospacing="1"/>
      <w:jc w:val="right"/>
    </w:pPr>
    <w:rPr>
      <w:rFonts w:ascii="Calibri" w:hAnsi="Calibri" w:cs="Calibri"/>
      <w:b/>
      <w:bCs/>
      <w:lang w:val="fr-CA" w:eastAsia="fr-CA"/>
    </w:rPr>
  </w:style>
  <w:style w:type="paragraph" w:customStyle="1" w:styleId="xl210">
    <w:name w:val="xl210"/>
    <w:basedOn w:val="Normal"/>
    <w:rsid w:val="00D05780"/>
    <w:pPr>
      <w:pBdr>
        <w:top w:val="single" w:sz="4" w:space="0" w:color="auto"/>
      </w:pBdr>
      <w:spacing w:before="100" w:beforeAutospacing="1" w:after="100" w:afterAutospacing="1"/>
      <w:jc w:val="center"/>
    </w:pPr>
    <w:rPr>
      <w:rFonts w:ascii="Calibri" w:hAnsi="Calibri" w:cs="Calibri"/>
      <w:b/>
      <w:bCs/>
      <w:sz w:val="18"/>
      <w:szCs w:val="18"/>
      <w:lang w:val="fr-CA" w:eastAsia="fr-CA"/>
    </w:rPr>
  </w:style>
  <w:style w:type="paragraph" w:customStyle="1" w:styleId="xl211">
    <w:name w:val="xl211"/>
    <w:basedOn w:val="Normal"/>
    <w:rsid w:val="00D05780"/>
    <w:pPr>
      <w:pBdr>
        <w:top w:val="single" w:sz="4" w:space="0" w:color="auto"/>
        <w:left w:val="single" w:sz="4" w:space="0" w:color="auto"/>
      </w:pBdr>
      <w:spacing w:before="100" w:beforeAutospacing="1" w:after="100" w:afterAutospacing="1"/>
      <w:jc w:val="center"/>
      <w:textAlignment w:val="center"/>
    </w:pPr>
    <w:rPr>
      <w:rFonts w:ascii="Calibri" w:hAnsi="Calibri" w:cs="Calibri"/>
      <w:b/>
      <w:bCs/>
      <w:sz w:val="18"/>
      <w:szCs w:val="18"/>
      <w:lang w:val="fr-CA" w:eastAsia="fr-CA"/>
    </w:rPr>
  </w:style>
  <w:style w:type="paragraph" w:customStyle="1" w:styleId="xl212">
    <w:name w:val="xl212"/>
    <w:basedOn w:val="Normal"/>
    <w:rsid w:val="00D05780"/>
    <w:pPr>
      <w:pBdr>
        <w:top w:val="single" w:sz="4" w:space="0" w:color="auto"/>
        <w:right w:val="single" w:sz="4" w:space="0" w:color="auto"/>
      </w:pBdr>
      <w:spacing w:before="100" w:beforeAutospacing="1" w:after="100" w:afterAutospacing="1"/>
      <w:jc w:val="right"/>
      <w:textAlignment w:val="center"/>
    </w:pPr>
    <w:rPr>
      <w:rFonts w:ascii="Calibri" w:hAnsi="Calibri" w:cs="Calibri"/>
      <w:b/>
      <w:bCs/>
      <w:lang w:val="fr-CA" w:eastAsia="fr-CA"/>
    </w:rPr>
  </w:style>
  <w:style w:type="paragraph" w:customStyle="1" w:styleId="xl213">
    <w:name w:val="xl213"/>
    <w:basedOn w:val="Normal"/>
    <w:rsid w:val="00D057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lang w:val="fr-CA" w:eastAsia="fr-CA"/>
    </w:rPr>
  </w:style>
  <w:style w:type="paragraph" w:customStyle="1" w:styleId="xl214">
    <w:name w:val="xl214"/>
    <w:basedOn w:val="Normal"/>
    <w:rsid w:val="00D057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b/>
      <w:bCs/>
      <w:i/>
      <w:iCs/>
      <w:sz w:val="18"/>
      <w:szCs w:val="18"/>
      <w:lang w:val="fr-CA" w:eastAsia="fr-CA"/>
    </w:rPr>
  </w:style>
  <w:style w:type="paragraph" w:customStyle="1" w:styleId="xl215">
    <w:name w:val="xl215"/>
    <w:basedOn w:val="Normal"/>
    <w:rsid w:val="00D05780"/>
    <w:pPr>
      <w:pBdr>
        <w:left w:val="single" w:sz="4" w:space="0" w:color="auto"/>
      </w:pBdr>
      <w:spacing w:before="100" w:beforeAutospacing="1" w:after="100" w:afterAutospacing="1"/>
      <w:jc w:val="center"/>
      <w:textAlignment w:val="center"/>
    </w:pPr>
    <w:rPr>
      <w:rFonts w:ascii="Calibri" w:hAnsi="Calibri" w:cs="Calibri"/>
      <w:b/>
      <w:bCs/>
      <w:sz w:val="18"/>
      <w:szCs w:val="18"/>
      <w:lang w:val="fr-CA" w:eastAsia="fr-CA"/>
    </w:rPr>
  </w:style>
  <w:style w:type="paragraph" w:customStyle="1" w:styleId="xl216">
    <w:name w:val="xl216"/>
    <w:basedOn w:val="Normal"/>
    <w:rsid w:val="00D05780"/>
    <w:pPr>
      <w:pBdr>
        <w:right w:val="single" w:sz="4" w:space="0" w:color="auto"/>
      </w:pBdr>
      <w:spacing w:before="100" w:beforeAutospacing="1" w:after="100" w:afterAutospacing="1"/>
      <w:jc w:val="right"/>
    </w:pPr>
    <w:rPr>
      <w:rFonts w:ascii="Calibri" w:hAnsi="Calibri" w:cs="Calibri"/>
      <w:b/>
      <w:bCs/>
      <w:lang w:val="fr-CA" w:eastAsia="fr-CA"/>
    </w:rPr>
  </w:style>
  <w:style w:type="paragraph" w:customStyle="1" w:styleId="E0">
    <w:name w:val="E0"/>
    <w:basedOn w:val="Normal"/>
    <w:rsid w:val="00D05780"/>
    <w:pPr>
      <w:keepLines/>
      <w:numPr>
        <w:numId w:val="45"/>
      </w:numPr>
      <w:tabs>
        <w:tab w:val="left" w:pos="964"/>
      </w:tabs>
      <w:spacing w:line="240" w:lineRule="exact"/>
    </w:pPr>
    <w:rPr>
      <w:szCs w:val="20"/>
      <w:lang w:val="fr-CA" w:eastAsia="fr-FR"/>
    </w:rPr>
  </w:style>
  <w:style w:type="character" w:customStyle="1" w:styleId="Mentionnonrsolue5">
    <w:name w:val="Mention non résolue5"/>
    <w:basedOn w:val="Policepardfaut"/>
    <w:uiPriority w:val="99"/>
    <w:semiHidden/>
    <w:unhideWhenUsed/>
    <w:rsid w:val="00D05780"/>
    <w:rPr>
      <w:color w:val="605E5C"/>
      <w:shd w:val="clear" w:color="auto" w:fill="E1DFDD"/>
    </w:rPr>
  </w:style>
  <w:style w:type="paragraph" w:customStyle="1" w:styleId="xl71">
    <w:name w:val="xl71"/>
    <w:basedOn w:val="Normal"/>
    <w:rsid w:val="00D05780"/>
    <w:pPr>
      <w:spacing w:before="100" w:beforeAutospacing="1" w:after="100" w:afterAutospacing="1"/>
    </w:pPr>
    <w:rPr>
      <w:lang w:val="fr-CA" w:eastAsia="fr-CA"/>
    </w:rPr>
  </w:style>
  <w:style w:type="paragraph" w:customStyle="1" w:styleId="xl72">
    <w:name w:val="xl72"/>
    <w:basedOn w:val="Normal"/>
    <w:rsid w:val="00D05780"/>
    <w:pPr>
      <w:spacing w:before="100" w:beforeAutospacing="1" w:after="100" w:afterAutospacing="1"/>
    </w:pPr>
    <w:rPr>
      <w:b/>
      <w:bCs/>
      <w:lang w:val="fr-CA" w:eastAsia="fr-CA"/>
    </w:rPr>
  </w:style>
  <w:style w:type="paragraph" w:customStyle="1" w:styleId="ContenuTableau">
    <w:name w:val="Contenu Tableau"/>
    <w:basedOn w:val="Normal"/>
    <w:link w:val="ContenuTableauCar"/>
    <w:qFormat/>
    <w:rsid w:val="00D05780"/>
    <w:rPr>
      <w:rFonts w:asciiTheme="majorHAnsi" w:hAnsiTheme="majorHAnsi"/>
      <w:sz w:val="18"/>
      <w:szCs w:val="18"/>
      <w:lang w:val="fr-CA"/>
    </w:rPr>
  </w:style>
  <w:style w:type="character" w:customStyle="1" w:styleId="ContenuTableauCar">
    <w:name w:val="Contenu Tableau Car"/>
    <w:link w:val="ContenuTableau"/>
    <w:rsid w:val="00D05780"/>
    <w:rPr>
      <w:rFonts w:asciiTheme="majorHAnsi" w:eastAsia="Times New Roman" w:hAnsiTheme="majorHAnsi" w:cs="Times New Roman"/>
      <w:sz w:val="18"/>
      <w:szCs w:val="18"/>
      <w:lang w:val="fr-CA" w:eastAsia="de-DE"/>
    </w:rPr>
  </w:style>
  <w:style w:type="paragraph" w:customStyle="1" w:styleId="NormalInterligneSuprieur">
    <w:name w:val="Normal Interligne Supérieur"/>
    <w:basedOn w:val="Normal"/>
    <w:link w:val="NormalInterligneSuprieurCar"/>
    <w:qFormat/>
    <w:rsid w:val="00D05780"/>
    <w:pPr>
      <w:ind w:left="1134"/>
    </w:pPr>
    <w:rPr>
      <w:rFonts w:ascii="Calibri" w:hAnsi="Calibri"/>
      <w:szCs w:val="20"/>
      <w:lang w:val="fr-CA"/>
    </w:rPr>
  </w:style>
  <w:style w:type="character" w:customStyle="1" w:styleId="NormalInterligneSuprieurCar">
    <w:name w:val="Normal Interligne Supérieur Car"/>
    <w:basedOn w:val="Policepardfaut"/>
    <w:link w:val="NormalInterligneSuprieur"/>
    <w:rsid w:val="00D05780"/>
    <w:rPr>
      <w:rFonts w:ascii="Calibri" w:eastAsia="Times New Roman" w:hAnsi="Calibri" w:cs="Times New Roman"/>
      <w:sz w:val="24"/>
      <w:szCs w:val="20"/>
      <w:lang w:val="fr-CA" w:eastAsia="de-DE"/>
    </w:rPr>
  </w:style>
  <w:style w:type="paragraph" w:customStyle="1" w:styleId="NormalItalique">
    <w:name w:val="Normal Italique"/>
    <w:basedOn w:val="Numration"/>
    <w:link w:val="NormalItaliqueCar"/>
    <w:qFormat/>
    <w:rsid w:val="00D05780"/>
    <w:pPr>
      <w:spacing w:line="276" w:lineRule="auto"/>
      <w:ind w:firstLine="0"/>
      <w:contextualSpacing w:val="0"/>
    </w:pPr>
    <w:rPr>
      <w:rFonts w:ascii="Calibri" w:hAnsi="Calibri"/>
      <w:i/>
      <w:szCs w:val="20"/>
      <w:lang w:val="fr-BE"/>
    </w:rPr>
  </w:style>
  <w:style w:type="character" w:customStyle="1" w:styleId="NormalItaliqueCar">
    <w:name w:val="Normal Italique Car"/>
    <w:link w:val="NormalItalique"/>
    <w:rsid w:val="00D05780"/>
    <w:rPr>
      <w:rFonts w:ascii="Calibri" w:eastAsia="SimSun" w:hAnsi="Calibri" w:cs="Times New Roman"/>
      <w:i/>
      <w:kern w:val="2"/>
      <w:sz w:val="21"/>
      <w:szCs w:val="20"/>
      <w:lang w:val="fr-BE" w:eastAsia="fr-BE"/>
    </w:rPr>
  </w:style>
  <w:style w:type="paragraph" w:customStyle="1" w:styleId="titre4">
    <w:name w:val="titre 4"/>
    <w:basedOn w:val="Paragraphedeliste"/>
    <w:next w:val="Titre40"/>
    <w:link w:val="titre4Car0"/>
    <w:autoRedefine/>
    <w:qFormat/>
    <w:rsid w:val="00D05780"/>
    <w:pPr>
      <w:numPr>
        <w:numId w:val="81"/>
      </w:numPr>
    </w:pPr>
    <w:rPr>
      <w:rFonts w:asciiTheme="majorHAnsi" w:eastAsia="Times New Roman" w:hAnsiTheme="majorHAnsi"/>
      <w:b/>
      <w:lang w:val="fr-CA"/>
    </w:rPr>
  </w:style>
  <w:style w:type="character" w:customStyle="1" w:styleId="titre4Car0">
    <w:name w:val="titre 4 Car"/>
    <w:basedOn w:val="Policepardfaut"/>
    <w:link w:val="titre4"/>
    <w:rsid w:val="00D05780"/>
    <w:rPr>
      <w:rFonts w:asciiTheme="majorHAnsi" w:eastAsia="Times New Roman" w:hAnsiTheme="majorHAnsi" w:cs="Times New Roman"/>
      <w:b/>
      <w:kern w:val="2"/>
      <w:sz w:val="21"/>
      <w:szCs w:val="24"/>
      <w:lang w:val="fr-CA" w:eastAsia="zh-CN"/>
    </w:rPr>
  </w:style>
  <w:style w:type="character" w:customStyle="1" w:styleId="Mentionnonrsolue6">
    <w:name w:val="Mention non résolue6"/>
    <w:basedOn w:val="Policepardfaut"/>
    <w:uiPriority w:val="99"/>
    <w:semiHidden/>
    <w:unhideWhenUsed/>
    <w:rsid w:val="00D05780"/>
    <w:rPr>
      <w:color w:val="605E5C"/>
      <w:shd w:val="clear" w:color="auto" w:fill="E1DFDD"/>
    </w:rPr>
  </w:style>
  <w:style w:type="paragraph" w:customStyle="1" w:styleId="Nomal1">
    <w:name w:val="Nomal 1"/>
    <w:qFormat/>
    <w:rsid w:val="00D05780"/>
    <w:pPr>
      <w:spacing w:after="200" w:line="276" w:lineRule="auto"/>
      <w:ind w:left="567"/>
      <w:jc w:val="both"/>
    </w:pPr>
    <w:rPr>
      <w:rFonts w:ascii="Times New Roman" w:eastAsiaTheme="minorEastAsia" w:hAnsi="Times New Roman" w:cs="Times New Roman"/>
      <w:lang w:val="fr-BE" w:eastAsia="fr-BE"/>
    </w:rPr>
  </w:style>
  <w:style w:type="table" w:styleId="TableauGrille2">
    <w:name w:val="Grid Table 2"/>
    <w:basedOn w:val="TableauNormal"/>
    <w:uiPriority w:val="47"/>
    <w:rsid w:val="00D0578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3">
    <w:name w:val="Grid Table 6 Colorful Accent 3"/>
    <w:basedOn w:val="TableauNormal"/>
    <w:uiPriority w:val="51"/>
    <w:rsid w:val="00D05780"/>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Normal1">
    <w:name w:val="Table Normal1"/>
    <w:uiPriority w:val="2"/>
    <w:semiHidden/>
    <w:unhideWhenUsed/>
    <w:qFormat/>
    <w:rsid w:val="00D05780"/>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05780"/>
    <w:pPr>
      <w:widowControl w:val="0"/>
    </w:pPr>
    <w:rPr>
      <w:lang w:val="en-US"/>
    </w:rPr>
  </w:style>
  <w:style w:type="character" w:customStyle="1" w:styleId="LgendeCar1">
    <w:name w:val="Légende Car1"/>
    <w:aliases w:val="Didascalia foto Car,Carattere Carattere Carattere Car,Carattere Car,Carattere Carattere Carattere1 Car,Carattere Carattere Carattere2 Car,Carattere Carattere Carattere3 Car,Carattere Carattere Carattere4 Car,texte Car,Didascalia2 Car"/>
    <w:basedOn w:val="Policepardfaut"/>
    <w:uiPriority w:val="35"/>
    <w:rsid w:val="00D05780"/>
    <w:rPr>
      <w:b/>
      <w:bCs/>
      <w:color w:val="0B8DAF"/>
      <w:sz w:val="18"/>
      <w:szCs w:val="18"/>
      <w:lang w:val="fr-FR"/>
    </w:rPr>
  </w:style>
  <w:style w:type="table" w:styleId="TableauGrille6Couleur-Accentuation5">
    <w:name w:val="Grid Table 6 Colorful Accent 5"/>
    <w:basedOn w:val="TableauNormal"/>
    <w:uiPriority w:val="51"/>
    <w:rsid w:val="00D05780"/>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llemoyenne2-Accent5">
    <w:name w:val="Medium Grid 2 Accent 5"/>
    <w:basedOn w:val="TableauNormal"/>
    <w:uiPriority w:val="68"/>
    <w:rsid w:val="00D05780"/>
    <w:pPr>
      <w:spacing w:after="0" w:line="240" w:lineRule="auto"/>
    </w:pPr>
    <w:rPr>
      <w:rFonts w:asciiTheme="majorHAnsi" w:eastAsiaTheme="majorEastAsia" w:hAnsiTheme="majorHAnsi" w:cstheme="majorBidi"/>
      <w:color w:val="000000" w:themeColor="text1"/>
      <w:sz w:val="20"/>
      <w:szCs w:val="20"/>
      <w:lang w:eastAsia="fr-FR"/>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character" w:customStyle="1" w:styleId="Mentionnonrsolue7">
    <w:name w:val="Mention non résolue7"/>
    <w:basedOn w:val="Policepardfaut"/>
    <w:uiPriority w:val="99"/>
    <w:semiHidden/>
    <w:unhideWhenUsed/>
    <w:rsid w:val="00D05780"/>
    <w:rPr>
      <w:color w:val="605E5C"/>
      <w:shd w:val="clear" w:color="auto" w:fill="E1DFDD"/>
    </w:rPr>
  </w:style>
  <w:style w:type="paragraph" w:customStyle="1" w:styleId="xl65">
    <w:name w:val="xl65"/>
    <w:basedOn w:val="Normal"/>
    <w:rsid w:val="00D05780"/>
    <w:pPr>
      <w:pBdr>
        <w:top w:val="single" w:sz="8" w:space="0" w:color="AEAAAA"/>
        <w:left w:val="single" w:sz="8" w:space="0" w:color="AEAAAA"/>
        <w:bottom w:val="single" w:sz="8" w:space="0" w:color="AEAAAA"/>
        <w:right w:val="single" w:sz="8" w:space="0" w:color="AEAAAA"/>
      </w:pBdr>
      <w:spacing w:before="100" w:beforeAutospacing="1" w:after="100" w:afterAutospacing="1"/>
      <w:jc w:val="center"/>
      <w:textAlignment w:val="center"/>
    </w:pPr>
    <w:rPr>
      <w:rFonts w:ascii="Calibri Light" w:hAnsi="Calibri Light" w:cs="Calibri Light"/>
      <w:color w:val="000000"/>
      <w:sz w:val="18"/>
      <w:szCs w:val="18"/>
      <w:lang w:eastAsia="zh-CN"/>
    </w:rPr>
  </w:style>
  <w:style w:type="paragraph" w:customStyle="1" w:styleId="xl66">
    <w:name w:val="xl66"/>
    <w:basedOn w:val="Normal"/>
    <w:rsid w:val="00D05780"/>
    <w:pPr>
      <w:pBdr>
        <w:top w:val="single" w:sz="8" w:space="0" w:color="AEAAAA"/>
        <w:left w:val="single" w:sz="8" w:space="0" w:color="AEAAAA"/>
        <w:bottom w:val="single" w:sz="8" w:space="0" w:color="AEAAAA"/>
        <w:right w:val="single" w:sz="8" w:space="0" w:color="AEAAAA"/>
      </w:pBdr>
      <w:spacing w:before="100" w:beforeAutospacing="1" w:after="100" w:afterAutospacing="1"/>
      <w:textAlignment w:val="center"/>
    </w:pPr>
    <w:rPr>
      <w:rFonts w:ascii="Calibri Light" w:hAnsi="Calibri Light" w:cs="Calibri Light"/>
      <w:color w:val="000000"/>
      <w:sz w:val="18"/>
      <w:szCs w:val="18"/>
      <w:lang w:eastAsia="zh-CN"/>
    </w:rPr>
  </w:style>
  <w:style w:type="paragraph" w:customStyle="1" w:styleId="xl67">
    <w:name w:val="xl67"/>
    <w:basedOn w:val="Normal"/>
    <w:rsid w:val="00D05780"/>
    <w:pPr>
      <w:pBdr>
        <w:top w:val="single" w:sz="8" w:space="0" w:color="AEAAAA"/>
        <w:left w:val="single" w:sz="8" w:space="0" w:color="AEAAAA"/>
        <w:bottom w:val="single" w:sz="8" w:space="0" w:color="AEAAAA"/>
        <w:right w:val="single" w:sz="8" w:space="0" w:color="AEAAAA"/>
      </w:pBdr>
      <w:spacing w:before="100" w:beforeAutospacing="1" w:after="100" w:afterAutospacing="1"/>
      <w:jc w:val="center"/>
      <w:textAlignment w:val="center"/>
    </w:pPr>
    <w:rPr>
      <w:rFonts w:ascii="Calibri Light" w:hAnsi="Calibri Light" w:cs="Calibri Light"/>
      <w:color w:val="000000"/>
      <w:sz w:val="18"/>
      <w:szCs w:val="18"/>
      <w:lang w:eastAsia="zh-CN"/>
    </w:rPr>
  </w:style>
  <w:style w:type="paragraph" w:customStyle="1" w:styleId="xl68">
    <w:name w:val="xl68"/>
    <w:basedOn w:val="Normal"/>
    <w:rsid w:val="00D05780"/>
    <w:pPr>
      <w:pBdr>
        <w:top w:val="single" w:sz="8" w:space="0" w:color="AEAAAA"/>
        <w:left w:val="single" w:sz="8" w:space="0" w:color="AEAAAA"/>
        <w:bottom w:val="single" w:sz="8" w:space="0" w:color="AEAAAA"/>
        <w:right w:val="single" w:sz="8" w:space="0" w:color="AEAAAA"/>
      </w:pBdr>
      <w:spacing w:before="100" w:beforeAutospacing="1" w:after="100" w:afterAutospacing="1"/>
      <w:jc w:val="center"/>
      <w:textAlignment w:val="center"/>
    </w:pPr>
    <w:rPr>
      <w:rFonts w:ascii="Calibri Light" w:hAnsi="Calibri Light" w:cs="Calibri Light"/>
      <w:color w:val="000000"/>
      <w:sz w:val="18"/>
      <w:szCs w:val="18"/>
      <w:lang w:eastAsia="zh-CN"/>
    </w:rPr>
  </w:style>
  <w:style w:type="paragraph" w:customStyle="1" w:styleId="xl69">
    <w:name w:val="xl69"/>
    <w:basedOn w:val="Normal"/>
    <w:rsid w:val="00D05780"/>
    <w:pPr>
      <w:pBdr>
        <w:top w:val="single" w:sz="8" w:space="0" w:color="808080"/>
        <w:left w:val="single" w:sz="8" w:space="0" w:color="AEAAAA"/>
        <w:bottom w:val="single" w:sz="8" w:space="0" w:color="AEAAAA"/>
        <w:right w:val="single" w:sz="8" w:space="0" w:color="AEAAAA"/>
      </w:pBdr>
      <w:spacing w:before="100" w:beforeAutospacing="1" w:after="100" w:afterAutospacing="1"/>
      <w:jc w:val="center"/>
      <w:textAlignment w:val="center"/>
    </w:pPr>
    <w:rPr>
      <w:rFonts w:ascii="Calibri Light" w:hAnsi="Calibri Light" w:cs="Calibri Light"/>
      <w:sz w:val="18"/>
      <w:szCs w:val="18"/>
      <w:lang w:eastAsia="zh-CN"/>
    </w:rPr>
  </w:style>
  <w:style w:type="paragraph" w:customStyle="1" w:styleId="xl70">
    <w:name w:val="xl70"/>
    <w:basedOn w:val="Normal"/>
    <w:rsid w:val="00D05780"/>
    <w:pPr>
      <w:pBdr>
        <w:top w:val="single" w:sz="8" w:space="0" w:color="AEAAAA"/>
        <w:left w:val="single" w:sz="8" w:space="0" w:color="AEAAAA"/>
        <w:bottom w:val="single" w:sz="8" w:space="0" w:color="AEAAAA"/>
        <w:right w:val="single" w:sz="8" w:space="0" w:color="AEAAAA"/>
      </w:pBdr>
      <w:spacing w:before="100" w:beforeAutospacing="1" w:after="100" w:afterAutospacing="1"/>
      <w:jc w:val="center"/>
      <w:textAlignment w:val="center"/>
    </w:pPr>
    <w:rPr>
      <w:rFonts w:ascii="Calibri Light" w:hAnsi="Calibri Light" w:cs="Calibri Light"/>
      <w:sz w:val="18"/>
      <w:szCs w:val="18"/>
      <w:lang w:eastAsia="zh-CN"/>
    </w:rPr>
  </w:style>
  <w:style w:type="paragraph" w:customStyle="1" w:styleId="Fed">
    <w:name w:val="Fed"/>
    <w:basedOn w:val="Normal"/>
    <w:rsid w:val="00D05780"/>
    <w:pPr>
      <w:keepNext/>
      <w:suppressAutoHyphens/>
      <w:overflowPunct w:val="0"/>
      <w:autoSpaceDE w:val="0"/>
      <w:textAlignment w:val="baseline"/>
    </w:pPr>
    <w:rPr>
      <w:rFonts w:ascii="Arial" w:hAnsi="Arial"/>
      <w:b/>
      <w:bCs/>
      <w:lang w:eastAsia="ar-SA"/>
    </w:rPr>
  </w:style>
  <w:style w:type="character" w:customStyle="1" w:styleId="dig-theme">
    <w:name w:val="dig-theme"/>
    <w:basedOn w:val="Policepardfaut"/>
    <w:rsid w:val="00D05780"/>
  </w:style>
  <w:style w:type="paragraph" w:customStyle="1" w:styleId="Textbody">
    <w:name w:val="Text body"/>
    <w:basedOn w:val="Normal"/>
    <w:qFormat/>
    <w:rsid w:val="00D05780"/>
    <w:pPr>
      <w:suppressAutoHyphens/>
      <w:spacing w:after="140"/>
      <w:textAlignment w:val="baseline"/>
    </w:pPr>
    <w:rPr>
      <w:rFonts w:ascii="Liberation Serif" w:eastAsia="Songti SC" w:hAnsi="Liberation Serif" w:cs="Arial Unicode MS"/>
      <w:kern w:val="2"/>
      <w:lang w:val="en-US" w:eastAsia="zh-CN" w:bidi="hi-IN"/>
    </w:rPr>
  </w:style>
  <w:style w:type="table" w:styleId="TableauGrille5Fonc-Accentuation3">
    <w:name w:val="Grid Table 5 Dark Accent 3"/>
    <w:basedOn w:val="TableauNormal"/>
    <w:uiPriority w:val="50"/>
    <w:rsid w:val="00A258C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eausimple1">
    <w:name w:val="Plain Table 1"/>
    <w:basedOn w:val="TableauNormal"/>
    <w:uiPriority w:val="41"/>
    <w:rsid w:val="0040154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ccentuationintense">
    <w:name w:val="Intense Emphasis"/>
    <w:basedOn w:val="Policepardfaut"/>
    <w:uiPriority w:val="21"/>
    <w:qFormat/>
    <w:rsid w:val="00D05780"/>
    <w:rPr>
      <w:i/>
      <w:iCs/>
      <w:color w:val="2F5496" w:themeColor="accent1" w:themeShade="BF"/>
    </w:rPr>
  </w:style>
  <w:style w:type="paragraph" w:styleId="Citation">
    <w:name w:val="Quote"/>
    <w:basedOn w:val="Normal"/>
    <w:next w:val="Normal"/>
    <w:link w:val="CitationCar"/>
    <w:uiPriority w:val="29"/>
    <w:qFormat/>
    <w:rsid w:val="00D05780"/>
    <w:pPr>
      <w:spacing w:before="160"/>
      <w:jc w:val="center"/>
    </w:pPr>
    <w:rPr>
      <w:i/>
      <w:iCs/>
      <w:color w:val="404040" w:themeColor="text1" w:themeTint="BF"/>
    </w:rPr>
  </w:style>
  <w:style w:type="character" w:customStyle="1" w:styleId="CitationCar">
    <w:name w:val="Citation Car"/>
    <w:basedOn w:val="Policepardfaut"/>
    <w:link w:val="Citation"/>
    <w:uiPriority w:val="29"/>
    <w:rsid w:val="00D05780"/>
    <w:rPr>
      <w:rFonts w:ascii="Times New Roman" w:eastAsia="Times New Roman" w:hAnsi="Times New Roman" w:cs="Times New Roman"/>
      <w:i/>
      <w:iCs/>
      <w:color w:val="404040" w:themeColor="text1" w:themeTint="BF"/>
      <w:sz w:val="24"/>
      <w:szCs w:val="24"/>
      <w:lang w:val="fr-CD" w:eastAsia="de-DE"/>
    </w:rPr>
  </w:style>
  <w:style w:type="paragraph" w:styleId="Citationintense">
    <w:name w:val="Intense Quote"/>
    <w:basedOn w:val="Normal"/>
    <w:next w:val="Normal"/>
    <w:link w:val="CitationintenseCar"/>
    <w:uiPriority w:val="30"/>
    <w:qFormat/>
    <w:rsid w:val="00D057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D05780"/>
    <w:rPr>
      <w:rFonts w:ascii="Times New Roman" w:eastAsia="Times New Roman" w:hAnsi="Times New Roman" w:cs="Times New Roman"/>
      <w:i/>
      <w:iCs/>
      <w:color w:val="2F5496" w:themeColor="accent1" w:themeShade="BF"/>
      <w:sz w:val="24"/>
      <w:szCs w:val="24"/>
      <w:lang w:val="fr-CD" w:eastAsia="de-DE"/>
    </w:rPr>
  </w:style>
  <w:style w:type="paragraph" w:customStyle="1" w:styleId="CM23">
    <w:name w:val="CM23"/>
    <w:basedOn w:val="Default"/>
    <w:next w:val="Default"/>
    <w:uiPriority w:val="99"/>
    <w:rsid w:val="00D05780"/>
    <w:pPr>
      <w:widowControl w:val="0"/>
    </w:pPr>
    <w:rPr>
      <w:rFonts w:ascii="Times New Roman" w:eastAsiaTheme="minorEastAsia" w:hAnsi="Times New Roman" w:cs="Times New Roman"/>
      <w:color w:val="auto"/>
    </w:rPr>
  </w:style>
  <w:style w:type="paragraph" w:customStyle="1" w:styleId="CM24">
    <w:name w:val="CM24"/>
    <w:basedOn w:val="Default"/>
    <w:next w:val="Default"/>
    <w:uiPriority w:val="99"/>
    <w:rsid w:val="00D05780"/>
    <w:pPr>
      <w:widowControl w:val="0"/>
    </w:pPr>
    <w:rPr>
      <w:rFonts w:ascii="Times New Roman" w:eastAsiaTheme="minorEastAsia" w:hAnsi="Times New Roman" w:cs="Times New Roman"/>
      <w:color w:val="auto"/>
    </w:rPr>
  </w:style>
  <w:style w:type="paragraph" w:customStyle="1" w:styleId="CM25">
    <w:name w:val="CM25"/>
    <w:basedOn w:val="Default"/>
    <w:next w:val="Default"/>
    <w:uiPriority w:val="99"/>
    <w:rsid w:val="00D05780"/>
    <w:pPr>
      <w:widowControl w:val="0"/>
    </w:pPr>
    <w:rPr>
      <w:rFonts w:ascii="Times New Roman" w:eastAsiaTheme="minorEastAsia" w:hAnsi="Times New Roman" w:cs="Times New Roman"/>
      <w:color w:val="auto"/>
    </w:rPr>
  </w:style>
  <w:style w:type="character" w:customStyle="1" w:styleId="Corpsdutexte2">
    <w:name w:val="Corps du texte (2)"/>
    <w:basedOn w:val="Policepardfaut"/>
    <w:rsid w:val="00D05780"/>
    <w:rPr>
      <w:rFonts w:ascii="Calibri" w:eastAsia="Calibri" w:hAnsi="Calibri" w:cs="Calibri" w:hint="default"/>
      <w:b w:val="0"/>
      <w:bCs w:val="0"/>
      <w:i w:val="0"/>
      <w:iCs w:val="0"/>
      <w:smallCaps w:val="0"/>
      <w:strike w:val="0"/>
      <w:dstrike w:val="0"/>
      <w:color w:val="000000"/>
      <w:spacing w:val="0"/>
      <w:w w:val="100"/>
      <w:position w:val="0"/>
      <w:sz w:val="22"/>
      <w:szCs w:val="22"/>
      <w:u w:val="none"/>
      <w:effect w:val="none"/>
      <w:lang w:val="fr-FR" w:eastAsia="fr-FR" w:bidi="fr-FR"/>
    </w:rPr>
  </w:style>
  <w:style w:type="paragraph" w:styleId="Date">
    <w:name w:val="Date"/>
    <w:basedOn w:val="Normal"/>
    <w:next w:val="Normal"/>
    <w:link w:val="DateCar"/>
    <w:uiPriority w:val="99"/>
    <w:semiHidden/>
    <w:unhideWhenUsed/>
    <w:rsid w:val="00D05780"/>
  </w:style>
  <w:style w:type="character" w:customStyle="1" w:styleId="DateCar">
    <w:name w:val="Date Car"/>
    <w:basedOn w:val="Policepardfaut"/>
    <w:link w:val="Date"/>
    <w:uiPriority w:val="99"/>
    <w:semiHidden/>
    <w:rsid w:val="00D05780"/>
    <w:rPr>
      <w:rFonts w:ascii="Times New Roman" w:eastAsia="Times New Roman" w:hAnsi="Times New Roman" w:cs="Times New Roman"/>
      <w:sz w:val="24"/>
      <w:szCs w:val="24"/>
      <w:lang w:val="fr-CD" w:eastAsia="de-DE"/>
    </w:rPr>
  </w:style>
  <w:style w:type="table" w:styleId="Effetsdetableau3D2">
    <w:name w:val="Table 3D effects 2"/>
    <w:basedOn w:val="TableauNormal"/>
    <w:rsid w:val="00D05780"/>
    <w:pPr>
      <w:spacing w:before="120" w:after="0" w:line="240" w:lineRule="auto"/>
    </w:pPr>
    <w:rPr>
      <w:rFonts w:ascii="Times New Roman" w:eastAsia="Times New Roman" w:hAnsi="Times New Roman" w:cs="Times New Roman"/>
      <w:sz w:val="20"/>
      <w:szCs w:val="20"/>
      <w:lang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Igip1">
    <w:name w:val="Igip1"/>
    <w:basedOn w:val="Normal"/>
    <w:link w:val="Igip1ZchnZchn"/>
    <w:uiPriority w:val="99"/>
    <w:rsid w:val="00D05780"/>
    <w:pPr>
      <w:spacing w:line="288" w:lineRule="auto"/>
    </w:pPr>
    <w:rPr>
      <w:szCs w:val="20"/>
    </w:rPr>
  </w:style>
  <w:style w:type="character" w:customStyle="1" w:styleId="Igip1ZchnZchn">
    <w:name w:val="Igip1 Zchn Zchn"/>
    <w:basedOn w:val="Policepardfaut"/>
    <w:link w:val="Igip1"/>
    <w:uiPriority w:val="99"/>
    <w:rsid w:val="00D05780"/>
    <w:rPr>
      <w:rFonts w:ascii="Times New Roman" w:eastAsia="Times New Roman" w:hAnsi="Times New Roman" w:cs="Times New Roman"/>
      <w:sz w:val="24"/>
      <w:szCs w:val="20"/>
      <w:lang w:val="fr-CD" w:eastAsia="de-DE"/>
    </w:rPr>
  </w:style>
  <w:style w:type="paragraph" w:customStyle="1" w:styleId="font1">
    <w:name w:val="font1"/>
    <w:basedOn w:val="Normal"/>
    <w:rsid w:val="00D05780"/>
    <w:pPr>
      <w:spacing w:before="100" w:beforeAutospacing="1" w:after="100" w:afterAutospacing="1"/>
    </w:pPr>
    <w:rPr>
      <w:rFonts w:eastAsia="Arial Unicode MS" w:cs="Arial"/>
      <w:szCs w:val="20"/>
      <w:lang w:eastAsia="fr-FR"/>
    </w:rPr>
  </w:style>
  <w:style w:type="paragraph" w:customStyle="1" w:styleId="font10">
    <w:name w:val="font10"/>
    <w:basedOn w:val="Normal"/>
    <w:rsid w:val="00D05780"/>
    <w:pPr>
      <w:spacing w:before="100" w:beforeAutospacing="1" w:after="100" w:afterAutospacing="1"/>
    </w:pPr>
    <w:rPr>
      <w:color w:val="000000"/>
      <w:sz w:val="18"/>
      <w:szCs w:val="18"/>
      <w:lang w:eastAsia="fr-FR"/>
    </w:rPr>
  </w:style>
  <w:style w:type="paragraph" w:customStyle="1" w:styleId="font11">
    <w:name w:val="font11"/>
    <w:basedOn w:val="Normal"/>
    <w:rsid w:val="00D05780"/>
    <w:pPr>
      <w:spacing w:before="100" w:beforeAutospacing="1" w:after="100" w:afterAutospacing="1"/>
    </w:pPr>
    <w:rPr>
      <w:color w:val="FF0000"/>
      <w:sz w:val="18"/>
      <w:szCs w:val="18"/>
      <w:lang w:eastAsia="fr-FR"/>
    </w:rPr>
  </w:style>
  <w:style w:type="paragraph" w:customStyle="1" w:styleId="font12">
    <w:name w:val="font12"/>
    <w:basedOn w:val="Normal"/>
    <w:rsid w:val="00D05780"/>
    <w:pPr>
      <w:spacing w:before="100" w:beforeAutospacing="1" w:after="100" w:afterAutospacing="1"/>
    </w:pPr>
    <w:rPr>
      <w:b/>
      <w:bCs/>
      <w:color w:val="FF0000"/>
      <w:sz w:val="18"/>
      <w:szCs w:val="18"/>
      <w:lang w:eastAsia="fr-FR"/>
    </w:rPr>
  </w:style>
  <w:style w:type="paragraph" w:customStyle="1" w:styleId="font13">
    <w:name w:val="font13"/>
    <w:basedOn w:val="Normal"/>
    <w:rsid w:val="00D05780"/>
    <w:pPr>
      <w:spacing w:before="100" w:beforeAutospacing="1" w:after="100" w:afterAutospacing="1"/>
    </w:pPr>
    <w:rPr>
      <w:b/>
      <w:bCs/>
      <w:color w:val="000000"/>
      <w:u w:val="single"/>
      <w:lang w:eastAsia="fr-FR"/>
    </w:rPr>
  </w:style>
  <w:style w:type="paragraph" w:customStyle="1" w:styleId="font14">
    <w:name w:val="font14"/>
    <w:basedOn w:val="Normal"/>
    <w:rsid w:val="00D05780"/>
    <w:pPr>
      <w:spacing w:before="100" w:beforeAutospacing="1" w:after="100" w:afterAutospacing="1"/>
    </w:pPr>
    <w:rPr>
      <w:b/>
      <w:bCs/>
      <w:color w:val="000000"/>
      <w:sz w:val="18"/>
      <w:szCs w:val="18"/>
      <w:u w:val="single"/>
      <w:lang w:eastAsia="fr-FR"/>
    </w:rPr>
  </w:style>
  <w:style w:type="paragraph" w:customStyle="1" w:styleId="font15">
    <w:name w:val="font15"/>
    <w:basedOn w:val="Normal"/>
    <w:rsid w:val="00D05780"/>
    <w:pPr>
      <w:spacing w:before="100" w:beforeAutospacing="1" w:after="100" w:afterAutospacing="1"/>
    </w:pPr>
    <w:rPr>
      <w:b/>
      <w:bCs/>
      <w:color w:val="000000"/>
      <w:sz w:val="18"/>
      <w:szCs w:val="18"/>
      <w:u w:val="single"/>
      <w:lang w:eastAsia="fr-FR"/>
    </w:rPr>
  </w:style>
  <w:style w:type="paragraph" w:customStyle="1" w:styleId="font9">
    <w:name w:val="font9"/>
    <w:basedOn w:val="Normal"/>
    <w:rsid w:val="00D05780"/>
    <w:pPr>
      <w:spacing w:before="100" w:beforeAutospacing="1" w:after="100" w:afterAutospacing="1"/>
    </w:pPr>
    <w:rPr>
      <w:color w:val="FF0000"/>
      <w:sz w:val="18"/>
      <w:szCs w:val="18"/>
      <w:lang w:eastAsia="fr-FR"/>
    </w:rPr>
  </w:style>
  <w:style w:type="character" w:customStyle="1" w:styleId="fontstyle01">
    <w:name w:val="fontstyle01"/>
    <w:basedOn w:val="Policepardfaut"/>
    <w:rsid w:val="00D05780"/>
    <w:rPr>
      <w:rFonts w:ascii="TrebuchetMS" w:hAnsi="TrebuchetMS" w:hint="default"/>
      <w:color w:val="242021"/>
      <w:sz w:val="24"/>
      <w:szCs w:val="24"/>
    </w:rPr>
  </w:style>
  <w:style w:type="character" w:customStyle="1" w:styleId="fontstyle21">
    <w:name w:val="fontstyle21"/>
    <w:basedOn w:val="Policepardfaut"/>
    <w:rsid w:val="00D05780"/>
    <w:rPr>
      <w:rFonts w:ascii="ArialMT" w:hAnsi="ArialMT" w:hint="default"/>
      <w:color w:val="242021"/>
      <w:sz w:val="24"/>
      <w:szCs w:val="24"/>
    </w:rPr>
  </w:style>
  <w:style w:type="table" w:customStyle="1" w:styleId="Grilledutableau21">
    <w:name w:val="Grille du tableau21"/>
    <w:basedOn w:val="TableauNormal"/>
    <w:next w:val="Grilledutableau"/>
    <w:uiPriority w:val="59"/>
    <w:rsid w:val="00D05780"/>
    <w:pPr>
      <w:spacing w:after="0" w:line="240" w:lineRule="auto"/>
    </w:pPr>
    <w:rPr>
      <w:rFonts w:ascii="Calibri" w:eastAsia="Calibri" w:hAnsi="Calibri"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2">
    <w:name w:val="Grille du tableau22"/>
    <w:basedOn w:val="TableauNormal"/>
    <w:next w:val="Grilledutableau"/>
    <w:uiPriority w:val="59"/>
    <w:rsid w:val="00D05780"/>
    <w:pPr>
      <w:spacing w:after="0" w:line="240" w:lineRule="auto"/>
    </w:pPr>
    <w:rPr>
      <w:rFonts w:ascii="Calibri" w:eastAsia="Calibri" w:hAnsi="Calibri"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21">
    <w:name w:val="Grille du tableau221"/>
    <w:basedOn w:val="TableauNormal"/>
    <w:next w:val="Grilledutableau"/>
    <w:uiPriority w:val="59"/>
    <w:rsid w:val="00D05780"/>
    <w:pPr>
      <w:spacing w:after="0" w:line="240" w:lineRule="auto"/>
    </w:pPr>
    <w:rPr>
      <w:rFonts w:ascii="Calibri" w:eastAsia="Calibri" w:hAnsi="Calibri"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22">
    <w:name w:val="Grille du tableau222"/>
    <w:basedOn w:val="TableauNormal"/>
    <w:next w:val="Grilledutableau"/>
    <w:uiPriority w:val="59"/>
    <w:rsid w:val="00D05780"/>
    <w:pPr>
      <w:spacing w:after="0" w:line="240" w:lineRule="auto"/>
    </w:pPr>
    <w:rPr>
      <w:rFonts w:ascii="Calibri" w:eastAsia="Calibri" w:hAnsi="Calibri"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221">
    <w:name w:val="Grille du tableau2221"/>
    <w:basedOn w:val="TableauNormal"/>
    <w:next w:val="Grilledutableau"/>
    <w:uiPriority w:val="59"/>
    <w:rsid w:val="00D05780"/>
    <w:pPr>
      <w:spacing w:after="0" w:line="240" w:lineRule="auto"/>
    </w:pPr>
    <w:rPr>
      <w:rFonts w:ascii="Calibri" w:eastAsia="Calibri" w:hAnsi="Calibri"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2211">
    <w:name w:val="Grille du tableau22211"/>
    <w:basedOn w:val="TableauNormal"/>
    <w:next w:val="Grilledutableau"/>
    <w:uiPriority w:val="59"/>
    <w:rsid w:val="00D05780"/>
    <w:pPr>
      <w:spacing w:after="0" w:line="240" w:lineRule="auto"/>
    </w:pPr>
    <w:rPr>
      <w:rFonts w:ascii="Calibri" w:eastAsia="Calibri" w:hAnsi="Calibri"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22111">
    <w:name w:val="Grille du tableau222111"/>
    <w:basedOn w:val="TableauNormal"/>
    <w:next w:val="Grilledutableau"/>
    <w:uiPriority w:val="59"/>
    <w:rsid w:val="00D05780"/>
    <w:pPr>
      <w:spacing w:after="0" w:line="240" w:lineRule="auto"/>
    </w:pPr>
    <w:rPr>
      <w:rFonts w:ascii="Calibri" w:eastAsia="Calibri" w:hAnsi="Calibri"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221111">
    <w:name w:val="Grille du tableau2221111"/>
    <w:basedOn w:val="TableauNormal"/>
    <w:next w:val="Grilledutableau"/>
    <w:uiPriority w:val="59"/>
    <w:rsid w:val="00D05780"/>
    <w:pPr>
      <w:spacing w:after="0" w:line="240" w:lineRule="auto"/>
    </w:pPr>
    <w:rPr>
      <w:rFonts w:ascii="Calibri" w:eastAsia="Calibri" w:hAnsi="Calibri"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2211111">
    <w:name w:val="Grille du tableau22211111"/>
    <w:basedOn w:val="TableauNormal"/>
    <w:next w:val="Grilledutableau"/>
    <w:uiPriority w:val="59"/>
    <w:rsid w:val="00D05780"/>
    <w:pPr>
      <w:spacing w:after="0" w:line="240" w:lineRule="auto"/>
    </w:pPr>
    <w:rPr>
      <w:rFonts w:ascii="Calibri" w:eastAsia="Calibri" w:hAnsi="Calibri"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2211112">
    <w:name w:val="Grille du tableau22211112"/>
    <w:basedOn w:val="TableauNormal"/>
    <w:next w:val="Grilledutableau"/>
    <w:uiPriority w:val="59"/>
    <w:rsid w:val="00D05780"/>
    <w:pPr>
      <w:spacing w:after="0" w:line="240" w:lineRule="auto"/>
    </w:pPr>
    <w:rPr>
      <w:rFonts w:ascii="Calibri" w:eastAsia="Calibri" w:hAnsi="Calibri"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2211113">
    <w:name w:val="Grille du tableau22211113"/>
    <w:basedOn w:val="TableauNormal"/>
    <w:next w:val="Grilledutableau"/>
    <w:uiPriority w:val="59"/>
    <w:rsid w:val="00D05780"/>
    <w:pPr>
      <w:spacing w:after="0" w:line="240" w:lineRule="auto"/>
    </w:pPr>
    <w:rPr>
      <w:rFonts w:ascii="Calibri" w:eastAsia="Calibri" w:hAnsi="Calibri"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22111131">
    <w:name w:val="Grille du tableau222111131"/>
    <w:basedOn w:val="TableauNormal"/>
    <w:next w:val="Grilledutableau"/>
    <w:uiPriority w:val="59"/>
    <w:rsid w:val="00D05780"/>
    <w:pPr>
      <w:spacing w:after="0" w:line="240" w:lineRule="auto"/>
    </w:pPr>
    <w:rPr>
      <w:rFonts w:ascii="Calibri" w:eastAsia="Calibri" w:hAnsi="Calibri"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221111311">
    <w:name w:val="Grille du tableau2221111311"/>
    <w:basedOn w:val="TableauNormal"/>
    <w:next w:val="Grilledutableau"/>
    <w:uiPriority w:val="59"/>
    <w:rsid w:val="00D05780"/>
    <w:pPr>
      <w:spacing w:after="0" w:line="240" w:lineRule="auto"/>
    </w:pPr>
    <w:rPr>
      <w:rFonts w:ascii="Calibri" w:eastAsia="Calibri" w:hAnsi="Calibri"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2211113111">
    <w:name w:val="Grille du tableau22211113111"/>
    <w:basedOn w:val="TableauNormal"/>
    <w:next w:val="Grilledutableau"/>
    <w:uiPriority w:val="59"/>
    <w:rsid w:val="00D05780"/>
    <w:pPr>
      <w:spacing w:after="0" w:line="240" w:lineRule="auto"/>
    </w:pPr>
    <w:rPr>
      <w:rFonts w:ascii="Calibri" w:eastAsia="Calibri" w:hAnsi="Calibri"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22111131111">
    <w:name w:val="Grille du tableau222111131111"/>
    <w:basedOn w:val="TableauNormal"/>
    <w:next w:val="Grilledutableau"/>
    <w:uiPriority w:val="59"/>
    <w:rsid w:val="00D05780"/>
    <w:pPr>
      <w:spacing w:after="0" w:line="240" w:lineRule="auto"/>
    </w:pPr>
    <w:rPr>
      <w:rFonts w:ascii="Calibri" w:eastAsia="Calibri" w:hAnsi="Calibri"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221111311111">
    <w:name w:val="Grille du tableau2221111311111"/>
    <w:basedOn w:val="TableauNormal"/>
    <w:next w:val="Grilledutableau"/>
    <w:uiPriority w:val="59"/>
    <w:rsid w:val="00D05780"/>
    <w:pPr>
      <w:spacing w:after="0" w:line="240" w:lineRule="auto"/>
    </w:pPr>
    <w:rPr>
      <w:rFonts w:ascii="Calibri" w:eastAsia="Calibri" w:hAnsi="Calibri"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2211113111111">
    <w:name w:val="Grille du tableau22211113111111"/>
    <w:basedOn w:val="TableauNormal"/>
    <w:next w:val="Grilledutableau"/>
    <w:uiPriority w:val="59"/>
    <w:rsid w:val="00D05780"/>
    <w:pPr>
      <w:spacing w:after="0" w:line="240" w:lineRule="auto"/>
    </w:pPr>
    <w:rPr>
      <w:rFonts w:ascii="Calibri" w:eastAsia="Calibri" w:hAnsi="Calibri"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22111131111111">
    <w:name w:val="Grille du tableau222111131111111"/>
    <w:basedOn w:val="TableauNormal"/>
    <w:next w:val="Grilledutableau"/>
    <w:uiPriority w:val="59"/>
    <w:rsid w:val="00D05780"/>
    <w:pPr>
      <w:spacing w:after="0" w:line="240" w:lineRule="auto"/>
    </w:pPr>
    <w:rPr>
      <w:rFonts w:ascii="Calibri" w:eastAsia="Calibri" w:hAnsi="Calibri"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221111311111111">
    <w:name w:val="Grille du tableau2221111311111111"/>
    <w:basedOn w:val="TableauNormal"/>
    <w:next w:val="Grilledutableau"/>
    <w:uiPriority w:val="59"/>
    <w:rsid w:val="00D05780"/>
    <w:pPr>
      <w:spacing w:after="0" w:line="240" w:lineRule="auto"/>
    </w:pPr>
    <w:rPr>
      <w:rFonts w:ascii="Calibri" w:eastAsia="Calibri" w:hAnsi="Calibri"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2211113111111111">
    <w:name w:val="Grille du tableau22211113111111111"/>
    <w:basedOn w:val="TableauNormal"/>
    <w:next w:val="Grilledutableau"/>
    <w:uiPriority w:val="59"/>
    <w:rsid w:val="00D05780"/>
    <w:pPr>
      <w:spacing w:after="0" w:line="240" w:lineRule="auto"/>
    </w:pPr>
    <w:rPr>
      <w:rFonts w:ascii="Calibri" w:eastAsia="Calibri" w:hAnsi="Calibri"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22111131111111111">
    <w:name w:val="Grille du tableau222111131111111111"/>
    <w:basedOn w:val="TableauNormal"/>
    <w:next w:val="Grilledutableau"/>
    <w:uiPriority w:val="59"/>
    <w:rsid w:val="00D05780"/>
    <w:pPr>
      <w:spacing w:after="0" w:line="240" w:lineRule="auto"/>
    </w:pPr>
    <w:rPr>
      <w:rFonts w:ascii="Calibri" w:eastAsia="Calibri" w:hAnsi="Calibri"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221111311111111111">
    <w:name w:val="Grille du tableau2221111311111111111"/>
    <w:basedOn w:val="TableauNormal"/>
    <w:next w:val="Grilledutableau"/>
    <w:uiPriority w:val="59"/>
    <w:rsid w:val="00D05780"/>
    <w:pPr>
      <w:spacing w:after="0" w:line="240" w:lineRule="auto"/>
    </w:pPr>
    <w:rPr>
      <w:rFonts w:ascii="Calibri" w:eastAsia="Calibri" w:hAnsi="Calibri"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2211113111111111111">
    <w:name w:val="Grille du tableau22211113111111111111"/>
    <w:basedOn w:val="TableauNormal"/>
    <w:next w:val="Grilledutableau"/>
    <w:uiPriority w:val="59"/>
    <w:rsid w:val="00D05780"/>
    <w:pPr>
      <w:spacing w:after="0" w:line="240" w:lineRule="auto"/>
    </w:pPr>
    <w:rPr>
      <w:rFonts w:ascii="Calibri" w:eastAsia="Calibri" w:hAnsi="Calibri"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22111131111111111111">
    <w:name w:val="Grille du tableau222111131111111111111"/>
    <w:basedOn w:val="TableauNormal"/>
    <w:next w:val="Grilledutableau"/>
    <w:uiPriority w:val="59"/>
    <w:rsid w:val="00D05780"/>
    <w:pPr>
      <w:spacing w:after="0" w:line="240" w:lineRule="auto"/>
    </w:pPr>
    <w:rPr>
      <w:rFonts w:ascii="Calibri" w:eastAsia="Calibri" w:hAnsi="Calibri"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
    <w:name w:val="Grille du tableau3"/>
    <w:basedOn w:val="TableauNormal"/>
    <w:next w:val="Grilledutableau"/>
    <w:uiPriority w:val="39"/>
    <w:rsid w:val="00D05780"/>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
    <w:name w:val="Grille du tableau31"/>
    <w:basedOn w:val="TableauNormal"/>
    <w:next w:val="Grilledutableau"/>
    <w:uiPriority w:val="39"/>
    <w:rsid w:val="00D05780"/>
    <w:pPr>
      <w:spacing w:after="0" w:line="240" w:lineRule="auto"/>
    </w:pPr>
    <w:rPr>
      <w:rFonts w:eastAsia="Calibri"/>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gip0Liste1">
    <w:name w:val="Igip0 Liste 1"/>
    <w:basedOn w:val="Igip1Liste1"/>
    <w:rsid w:val="00D05780"/>
    <w:pPr>
      <w:tabs>
        <w:tab w:val="left" w:pos="397"/>
      </w:tabs>
      <w:ind w:left="397"/>
    </w:pPr>
  </w:style>
  <w:style w:type="character" w:customStyle="1" w:styleId="Igip1Liste2aCar">
    <w:name w:val="Igip1 Liste 2a Car"/>
    <w:basedOn w:val="Igip1ZchnZchn"/>
    <w:link w:val="Igip1Liste2a"/>
    <w:rsid w:val="00D05780"/>
    <w:rPr>
      <w:rFonts w:ascii="Times New Roman" w:eastAsia="Times New Roman" w:hAnsi="Times New Roman" w:cs="Times New Roman"/>
      <w:sz w:val="24"/>
      <w:szCs w:val="20"/>
      <w:lang w:val="fr-CD" w:eastAsia="de-DE"/>
    </w:rPr>
  </w:style>
  <w:style w:type="paragraph" w:customStyle="1" w:styleId="Igip0Liste2a">
    <w:name w:val="Igip0 Liste 2a"/>
    <w:basedOn w:val="Igip1Liste2a"/>
    <w:rsid w:val="00D05780"/>
    <w:pPr>
      <w:tabs>
        <w:tab w:val="clear" w:pos="2268"/>
        <w:tab w:val="left" w:pos="397"/>
      </w:tabs>
      <w:ind w:left="397" w:hanging="397"/>
    </w:pPr>
  </w:style>
  <w:style w:type="paragraph" w:customStyle="1" w:styleId="Igip1Liste2b">
    <w:name w:val="Igip1 Liste 2b"/>
    <w:basedOn w:val="Igip1"/>
    <w:link w:val="Igip1Liste2bCar"/>
    <w:rsid w:val="00D05780"/>
    <w:pPr>
      <w:numPr>
        <w:numId w:val="51"/>
      </w:numPr>
      <w:tabs>
        <w:tab w:val="left" w:pos="1928"/>
      </w:tabs>
      <w:spacing w:before="0"/>
      <w:jc w:val="left"/>
    </w:pPr>
  </w:style>
  <w:style w:type="character" w:customStyle="1" w:styleId="Igip1Liste2bCar">
    <w:name w:val="Igip1 Liste 2b Car"/>
    <w:basedOn w:val="Igip1ZchnZchn"/>
    <w:link w:val="Igip1Liste2b"/>
    <w:rsid w:val="00D05780"/>
    <w:rPr>
      <w:rFonts w:ascii="Times New Roman" w:eastAsia="Times New Roman" w:hAnsi="Times New Roman" w:cs="Times New Roman"/>
      <w:sz w:val="24"/>
      <w:szCs w:val="20"/>
      <w:lang w:val="fr-CD" w:eastAsia="de-DE"/>
    </w:rPr>
  </w:style>
  <w:style w:type="paragraph" w:customStyle="1" w:styleId="Igip0Liste2b">
    <w:name w:val="Igip0 Liste 2b"/>
    <w:basedOn w:val="Igip1Liste2b"/>
    <w:rsid w:val="00D05780"/>
    <w:pPr>
      <w:tabs>
        <w:tab w:val="clear" w:pos="2835"/>
        <w:tab w:val="left" w:pos="794"/>
      </w:tabs>
      <w:ind w:left="794" w:hanging="397"/>
    </w:pPr>
  </w:style>
  <w:style w:type="paragraph" w:customStyle="1" w:styleId="Igip0Liste3">
    <w:name w:val="Igip0 Liste 3"/>
    <w:basedOn w:val="Igip0"/>
    <w:rsid w:val="00D05780"/>
    <w:pPr>
      <w:tabs>
        <w:tab w:val="left" w:pos="1701"/>
      </w:tabs>
      <w:ind w:left="1701" w:hanging="1701"/>
    </w:pPr>
  </w:style>
  <w:style w:type="paragraph" w:customStyle="1" w:styleId="Igip1Liste3">
    <w:name w:val="Igip1 Liste 3"/>
    <w:basedOn w:val="Igip1"/>
    <w:rsid w:val="00D05780"/>
    <w:pPr>
      <w:tabs>
        <w:tab w:val="left" w:pos="2835"/>
      </w:tabs>
      <w:ind w:left="2835" w:hanging="1701"/>
    </w:pPr>
  </w:style>
  <w:style w:type="paragraph" w:customStyle="1" w:styleId="Indent-2">
    <w:name w:val="Indent-2"/>
    <w:basedOn w:val="Normal"/>
    <w:rsid w:val="00D05780"/>
    <w:pPr>
      <w:keepLines/>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right" w:pos="9072"/>
      </w:tabs>
      <w:overflowPunct w:val="0"/>
      <w:autoSpaceDE w:val="0"/>
      <w:autoSpaceDN w:val="0"/>
      <w:adjustRightInd w:val="0"/>
      <w:ind w:hanging="567"/>
      <w:textAlignment w:val="baseline"/>
    </w:pPr>
    <w:rPr>
      <w:szCs w:val="20"/>
      <w:lang w:eastAsia="en-US"/>
    </w:rPr>
  </w:style>
  <w:style w:type="numbering" w:customStyle="1" w:styleId="Listeactuelle1">
    <w:name w:val="Liste actuelle1"/>
    <w:uiPriority w:val="99"/>
    <w:rsid w:val="00D05780"/>
    <w:pPr>
      <w:numPr>
        <w:numId w:val="61"/>
      </w:numPr>
    </w:pPr>
  </w:style>
  <w:style w:type="numbering" w:customStyle="1" w:styleId="Listeactuelle2">
    <w:name w:val="Liste actuelle2"/>
    <w:uiPriority w:val="99"/>
    <w:rsid w:val="00D05780"/>
    <w:pPr>
      <w:numPr>
        <w:numId w:val="62"/>
      </w:numPr>
    </w:pPr>
  </w:style>
  <w:style w:type="paragraph" w:customStyle="1" w:styleId="Pays-www">
    <w:name w:val="Pays-www"/>
    <w:basedOn w:val="Normal"/>
    <w:rsid w:val="00D05780"/>
    <w:pPr>
      <w:tabs>
        <w:tab w:val="left" w:pos="0"/>
      </w:tabs>
      <w:jc w:val="center"/>
    </w:pPr>
    <w:rPr>
      <w:color w:val="5F5F5F"/>
      <w:sz w:val="18"/>
      <w:szCs w:val="18"/>
      <w:lang w:val="en-GB"/>
    </w:rPr>
  </w:style>
  <w:style w:type="character" w:styleId="Rfrenceintense">
    <w:name w:val="Intense Reference"/>
    <w:basedOn w:val="Policepardfaut"/>
    <w:uiPriority w:val="32"/>
    <w:qFormat/>
    <w:rsid w:val="00D05780"/>
    <w:rPr>
      <w:b/>
      <w:bCs/>
      <w:smallCaps/>
      <w:color w:val="2F5496" w:themeColor="accent1" w:themeShade="BF"/>
      <w:spacing w:val="5"/>
    </w:rPr>
  </w:style>
  <w:style w:type="character" w:customStyle="1" w:styleId="rub2">
    <w:name w:val="rub2"/>
    <w:rsid w:val="00D05780"/>
    <w:rPr>
      <w:b w:val="0"/>
      <w:bCs w:val="0"/>
      <w:vanish w:val="0"/>
      <w:webHidden w:val="0"/>
      <w:specVanish w:val="0"/>
    </w:rPr>
  </w:style>
  <w:style w:type="character" w:customStyle="1" w:styleId="SansinterligneCar">
    <w:name w:val="Sans interligne Car"/>
    <w:basedOn w:val="Policepardfaut"/>
    <w:link w:val="Sansinterligne"/>
    <w:uiPriority w:val="1"/>
    <w:rsid w:val="00D05780"/>
    <w:rPr>
      <w:rFonts w:eastAsiaTheme="minorEastAsia"/>
    </w:rPr>
  </w:style>
  <w:style w:type="paragraph" w:customStyle="1" w:styleId="SectionVHeader0">
    <w:name w:val="Section V. Header"/>
    <w:basedOn w:val="Normal"/>
    <w:uiPriority w:val="99"/>
    <w:rsid w:val="00D05780"/>
    <w:pPr>
      <w:overflowPunct w:val="0"/>
      <w:autoSpaceDE w:val="0"/>
      <w:autoSpaceDN w:val="0"/>
      <w:adjustRightInd w:val="0"/>
      <w:jc w:val="center"/>
      <w:textAlignment w:val="baseline"/>
    </w:pPr>
    <w:rPr>
      <w:b/>
      <w:sz w:val="36"/>
      <w:szCs w:val="20"/>
      <w:lang w:val="es-ES_tradnl"/>
    </w:rPr>
  </w:style>
  <w:style w:type="paragraph" w:customStyle="1" w:styleId="SectionVHeading20">
    <w:name w:val="Section V. Heading 2"/>
    <w:basedOn w:val="SectionVHeader0"/>
    <w:rsid w:val="00D05780"/>
    <w:pPr>
      <w:overflowPunct/>
      <w:autoSpaceDE/>
      <w:autoSpaceDN/>
      <w:adjustRightInd/>
      <w:spacing w:after="200"/>
      <w:textAlignment w:val="auto"/>
    </w:pPr>
    <w:rPr>
      <w:sz w:val="28"/>
    </w:rPr>
  </w:style>
  <w:style w:type="paragraph" w:customStyle="1" w:styleId="SectionVIHeader1">
    <w:name w:val="Section VI. Header"/>
    <w:basedOn w:val="SectionVHeader0"/>
    <w:uiPriority w:val="99"/>
    <w:rsid w:val="00D05780"/>
    <w:rPr>
      <w:lang w:val="en-US"/>
    </w:rPr>
  </w:style>
  <w:style w:type="paragraph" w:customStyle="1" w:styleId="Spiegelstrich2">
    <w:name w:val="Spiegelstrich2"/>
    <w:basedOn w:val="Normal"/>
    <w:rsid w:val="00D05780"/>
    <w:pPr>
      <w:tabs>
        <w:tab w:val="left" w:pos="567"/>
      </w:tabs>
      <w:suppressAutoHyphens/>
      <w:ind w:left="568" w:hanging="284"/>
    </w:pPr>
    <w:rPr>
      <w:rFonts w:ascii="Times" w:hAnsi="Times"/>
      <w:szCs w:val="20"/>
      <w:lang w:eastAsia="fr-FR"/>
    </w:rPr>
  </w:style>
  <w:style w:type="paragraph" w:customStyle="1" w:styleId="Style">
    <w:name w:val="Style"/>
    <w:uiPriority w:val="99"/>
    <w:rsid w:val="00D05780"/>
    <w:pPr>
      <w:widowControl w:val="0"/>
      <w:autoSpaceDE w:val="0"/>
      <w:autoSpaceDN w:val="0"/>
      <w:adjustRightInd w:val="0"/>
      <w:spacing w:after="0" w:line="240" w:lineRule="auto"/>
    </w:pPr>
    <w:rPr>
      <w:rFonts w:ascii="Times New Roman" w:eastAsia="Times New Roman" w:hAnsi="Times New Roman" w:cs="Times New Roman"/>
      <w:sz w:val="24"/>
      <w:szCs w:val="24"/>
      <w:lang w:eastAsia="fr-FR"/>
    </w:rPr>
  </w:style>
  <w:style w:type="paragraph" w:customStyle="1" w:styleId="Style10">
    <w:name w:val="Style 1"/>
    <w:rsid w:val="00D05780"/>
    <w:pPr>
      <w:widowControl w:val="0"/>
      <w:autoSpaceDE w:val="0"/>
      <w:autoSpaceDN w:val="0"/>
      <w:adjustRightInd w:val="0"/>
      <w:spacing w:after="0" w:line="240" w:lineRule="auto"/>
    </w:pPr>
    <w:rPr>
      <w:rFonts w:ascii="Times New Roman" w:eastAsia="Times New Roman" w:hAnsi="Times New Roman" w:cs="Times New Roman"/>
      <w:sz w:val="20"/>
      <w:szCs w:val="20"/>
      <w:lang w:val="de-DE" w:eastAsia="de-DE"/>
    </w:rPr>
  </w:style>
  <w:style w:type="paragraph" w:customStyle="1" w:styleId="Style13">
    <w:name w:val="Style 13"/>
    <w:basedOn w:val="Normal"/>
    <w:link w:val="CharStyle14"/>
    <w:rsid w:val="00D05780"/>
    <w:pPr>
      <w:widowControl w:val="0"/>
      <w:shd w:val="clear" w:color="auto" w:fill="FFFFFF"/>
      <w:spacing w:line="259" w:lineRule="exact"/>
      <w:ind w:hanging="440"/>
    </w:pPr>
    <w:rPr>
      <w:rFonts w:ascii="Arial" w:eastAsia="Arial" w:hAnsi="Arial" w:cs="Arial"/>
      <w:spacing w:val="-1"/>
      <w:sz w:val="17"/>
      <w:szCs w:val="17"/>
      <w:lang w:eastAsia="fr-FR"/>
    </w:rPr>
  </w:style>
  <w:style w:type="character" w:customStyle="1" w:styleId="CharStyle14">
    <w:name w:val="Char Style 14"/>
    <w:basedOn w:val="Policepardfaut"/>
    <w:link w:val="Style13"/>
    <w:rsid w:val="00D05780"/>
    <w:rPr>
      <w:rFonts w:ascii="Arial" w:eastAsia="Arial" w:hAnsi="Arial" w:cs="Arial"/>
      <w:spacing w:val="-1"/>
      <w:sz w:val="17"/>
      <w:szCs w:val="17"/>
      <w:shd w:val="clear" w:color="auto" w:fill="FFFFFF"/>
      <w:lang w:val="fr-CD" w:eastAsia="fr-FR"/>
    </w:rPr>
  </w:style>
  <w:style w:type="paragraph" w:customStyle="1" w:styleId="StyleHeading4Sub-ClauseSub-paragraphClauseSubSubNoNameAft0">
    <w:name w:val="Style Heading 4Sub-Clause Sub-paragraphClauseSubSub_No&amp;Name + Aft..."/>
    <w:basedOn w:val="Titre40"/>
    <w:rsid w:val="00D05780"/>
    <w:pPr>
      <w:keepLines w:val="0"/>
      <w:tabs>
        <w:tab w:val="left" w:pos="1512"/>
      </w:tabs>
      <w:spacing w:before="0" w:after="180"/>
      <w:ind w:left="1512" w:right="18" w:hanging="540"/>
    </w:pPr>
    <w:rPr>
      <w:rFonts w:eastAsia="Times New Roman" w:cs="Times New Roman"/>
      <w:i/>
      <w:iCs w:val="0"/>
      <w:szCs w:val="20"/>
    </w:rPr>
  </w:style>
  <w:style w:type="paragraph" w:customStyle="1" w:styleId="StyleStyleHeader1-ClausesAfter0ptLeft0Hanging0">
    <w:name w:val="Style Style Header 1 - Clauses + After:  0 pt + Left:  0&quot; Hanging:..."/>
    <w:basedOn w:val="StyleHeader1-ClausesAfter0pt"/>
    <w:rsid w:val="00D05780"/>
    <w:pPr>
      <w:tabs>
        <w:tab w:val="clear" w:pos="567"/>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D05780"/>
    <w:pPr>
      <w:tabs>
        <w:tab w:val="clear" w:pos="567"/>
        <w:tab w:val="left" w:pos="576"/>
      </w:tabs>
      <w:spacing w:after="240"/>
      <w:ind w:left="576" w:hanging="576"/>
    </w:pPr>
    <w:rPr>
      <w:bCs w:val="0"/>
    </w:rPr>
  </w:style>
  <w:style w:type="character" w:customStyle="1" w:styleId="vlpgno0">
    <w:name w:val="vl.pg.no."/>
    <w:rsid w:val="00D05780"/>
    <w:rPr>
      <w:rFonts w:ascii="Times" w:hAnsi="Times" w:cs="Times New Roman"/>
      <w:b/>
      <w:sz w:val="20"/>
      <w:lang w:val="en-US"/>
    </w:rPr>
  </w:style>
  <w:style w:type="paragraph" w:customStyle="1" w:styleId="Tabletitle">
    <w:name w:val="Table title"/>
    <w:basedOn w:val="Normal"/>
    <w:qFormat/>
    <w:rsid w:val="00DF0996"/>
    <w:pPr>
      <w:spacing w:before="40" w:after="40" w:line="300" w:lineRule="exact"/>
      <w:ind w:left="434" w:hanging="360"/>
      <w:jc w:val="center"/>
    </w:pPr>
    <w:rPr>
      <w:rFonts w:eastAsia="Arial" w:cs="Arial"/>
      <w:b/>
      <w:noProof/>
      <w:szCs w:val="22"/>
      <w:u w:val="single"/>
      <w:lang w:val="en-US" w:eastAsia="en-GB"/>
    </w:rPr>
  </w:style>
  <w:style w:type="paragraph" w:customStyle="1" w:styleId="xl63">
    <w:name w:val="xl63"/>
    <w:basedOn w:val="Normal"/>
    <w:rsid w:val="00E935DC"/>
    <w:pPr>
      <w:spacing w:before="100" w:beforeAutospacing="1" w:after="100" w:afterAutospacing="1"/>
      <w:ind w:left="0"/>
      <w:jc w:val="left"/>
    </w:pPr>
    <w:rPr>
      <w:lang w:eastAsia="zh-CN"/>
    </w:rPr>
  </w:style>
  <w:style w:type="paragraph" w:customStyle="1" w:styleId="xl64">
    <w:name w:val="xl64"/>
    <w:basedOn w:val="Normal"/>
    <w:rsid w:val="00E40CFA"/>
    <w:pPr>
      <w:spacing w:before="100" w:beforeAutospacing="1" w:after="100" w:afterAutospacing="1"/>
      <w:ind w:left="0" w:firstLineChars="100" w:firstLine="100"/>
      <w:jc w:val="left"/>
    </w:pPr>
    <w:rPr>
      <w:lang w:eastAsia="zh-CN"/>
    </w:rPr>
  </w:style>
  <w:style w:type="character" w:styleId="Mention">
    <w:name w:val="Mention"/>
    <w:basedOn w:val="Policepardfaut"/>
    <w:uiPriority w:val="99"/>
    <w:unhideWhenUsed/>
    <w:rsid w:val="0061194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3173">
      <w:bodyDiv w:val="1"/>
      <w:marLeft w:val="0"/>
      <w:marRight w:val="0"/>
      <w:marTop w:val="0"/>
      <w:marBottom w:val="0"/>
      <w:divBdr>
        <w:top w:val="none" w:sz="0" w:space="0" w:color="auto"/>
        <w:left w:val="none" w:sz="0" w:space="0" w:color="auto"/>
        <w:bottom w:val="none" w:sz="0" w:space="0" w:color="auto"/>
        <w:right w:val="none" w:sz="0" w:space="0" w:color="auto"/>
      </w:divBdr>
    </w:div>
    <w:div w:id="57637361">
      <w:bodyDiv w:val="1"/>
      <w:marLeft w:val="0"/>
      <w:marRight w:val="0"/>
      <w:marTop w:val="0"/>
      <w:marBottom w:val="0"/>
      <w:divBdr>
        <w:top w:val="none" w:sz="0" w:space="0" w:color="auto"/>
        <w:left w:val="none" w:sz="0" w:space="0" w:color="auto"/>
        <w:bottom w:val="none" w:sz="0" w:space="0" w:color="auto"/>
        <w:right w:val="none" w:sz="0" w:space="0" w:color="auto"/>
      </w:divBdr>
    </w:div>
    <w:div w:id="94593543">
      <w:bodyDiv w:val="1"/>
      <w:marLeft w:val="0"/>
      <w:marRight w:val="0"/>
      <w:marTop w:val="0"/>
      <w:marBottom w:val="0"/>
      <w:divBdr>
        <w:top w:val="none" w:sz="0" w:space="0" w:color="auto"/>
        <w:left w:val="none" w:sz="0" w:space="0" w:color="auto"/>
        <w:bottom w:val="none" w:sz="0" w:space="0" w:color="auto"/>
        <w:right w:val="none" w:sz="0" w:space="0" w:color="auto"/>
      </w:divBdr>
    </w:div>
    <w:div w:id="145243085">
      <w:bodyDiv w:val="1"/>
      <w:marLeft w:val="0"/>
      <w:marRight w:val="0"/>
      <w:marTop w:val="0"/>
      <w:marBottom w:val="0"/>
      <w:divBdr>
        <w:top w:val="none" w:sz="0" w:space="0" w:color="auto"/>
        <w:left w:val="none" w:sz="0" w:space="0" w:color="auto"/>
        <w:bottom w:val="none" w:sz="0" w:space="0" w:color="auto"/>
        <w:right w:val="none" w:sz="0" w:space="0" w:color="auto"/>
      </w:divBdr>
    </w:div>
    <w:div w:id="256212284">
      <w:bodyDiv w:val="1"/>
      <w:marLeft w:val="0"/>
      <w:marRight w:val="0"/>
      <w:marTop w:val="0"/>
      <w:marBottom w:val="0"/>
      <w:divBdr>
        <w:top w:val="none" w:sz="0" w:space="0" w:color="auto"/>
        <w:left w:val="none" w:sz="0" w:space="0" w:color="auto"/>
        <w:bottom w:val="none" w:sz="0" w:space="0" w:color="auto"/>
        <w:right w:val="none" w:sz="0" w:space="0" w:color="auto"/>
      </w:divBdr>
    </w:div>
    <w:div w:id="265162802">
      <w:bodyDiv w:val="1"/>
      <w:marLeft w:val="0"/>
      <w:marRight w:val="0"/>
      <w:marTop w:val="0"/>
      <w:marBottom w:val="0"/>
      <w:divBdr>
        <w:top w:val="none" w:sz="0" w:space="0" w:color="auto"/>
        <w:left w:val="none" w:sz="0" w:space="0" w:color="auto"/>
        <w:bottom w:val="none" w:sz="0" w:space="0" w:color="auto"/>
        <w:right w:val="none" w:sz="0" w:space="0" w:color="auto"/>
      </w:divBdr>
    </w:div>
    <w:div w:id="282199241">
      <w:bodyDiv w:val="1"/>
      <w:marLeft w:val="0"/>
      <w:marRight w:val="0"/>
      <w:marTop w:val="0"/>
      <w:marBottom w:val="0"/>
      <w:divBdr>
        <w:top w:val="none" w:sz="0" w:space="0" w:color="auto"/>
        <w:left w:val="none" w:sz="0" w:space="0" w:color="auto"/>
        <w:bottom w:val="none" w:sz="0" w:space="0" w:color="auto"/>
        <w:right w:val="none" w:sz="0" w:space="0" w:color="auto"/>
      </w:divBdr>
    </w:div>
    <w:div w:id="353390028">
      <w:bodyDiv w:val="1"/>
      <w:marLeft w:val="0"/>
      <w:marRight w:val="0"/>
      <w:marTop w:val="0"/>
      <w:marBottom w:val="0"/>
      <w:divBdr>
        <w:top w:val="none" w:sz="0" w:space="0" w:color="auto"/>
        <w:left w:val="none" w:sz="0" w:space="0" w:color="auto"/>
        <w:bottom w:val="none" w:sz="0" w:space="0" w:color="auto"/>
        <w:right w:val="none" w:sz="0" w:space="0" w:color="auto"/>
      </w:divBdr>
    </w:div>
    <w:div w:id="355271296">
      <w:bodyDiv w:val="1"/>
      <w:marLeft w:val="0"/>
      <w:marRight w:val="0"/>
      <w:marTop w:val="0"/>
      <w:marBottom w:val="0"/>
      <w:divBdr>
        <w:top w:val="none" w:sz="0" w:space="0" w:color="auto"/>
        <w:left w:val="none" w:sz="0" w:space="0" w:color="auto"/>
        <w:bottom w:val="none" w:sz="0" w:space="0" w:color="auto"/>
        <w:right w:val="none" w:sz="0" w:space="0" w:color="auto"/>
      </w:divBdr>
    </w:div>
    <w:div w:id="364713486">
      <w:bodyDiv w:val="1"/>
      <w:marLeft w:val="0"/>
      <w:marRight w:val="0"/>
      <w:marTop w:val="0"/>
      <w:marBottom w:val="0"/>
      <w:divBdr>
        <w:top w:val="none" w:sz="0" w:space="0" w:color="auto"/>
        <w:left w:val="none" w:sz="0" w:space="0" w:color="auto"/>
        <w:bottom w:val="none" w:sz="0" w:space="0" w:color="auto"/>
        <w:right w:val="none" w:sz="0" w:space="0" w:color="auto"/>
      </w:divBdr>
    </w:div>
    <w:div w:id="378089152">
      <w:bodyDiv w:val="1"/>
      <w:marLeft w:val="0"/>
      <w:marRight w:val="0"/>
      <w:marTop w:val="0"/>
      <w:marBottom w:val="0"/>
      <w:divBdr>
        <w:top w:val="none" w:sz="0" w:space="0" w:color="auto"/>
        <w:left w:val="none" w:sz="0" w:space="0" w:color="auto"/>
        <w:bottom w:val="none" w:sz="0" w:space="0" w:color="auto"/>
        <w:right w:val="none" w:sz="0" w:space="0" w:color="auto"/>
      </w:divBdr>
    </w:div>
    <w:div w:id="383405836">
      <w:bodyDiv w:val="1"/>
      <w:marLeft w:val="0"/>
      <w:marRight w:val="0"/>
      <w:marTop w:val="0"/>
      <w:marBottom w:val="0"/>
      <w:divBdr>
        <w:top w:val="none" w:sz="0" w:space="0" w:color="auto"/>
        <w:left w:val="none" w:sz="0" w:space="0" w:color="auto"/>
        <w:bottom w:val="none" w:sz="0" w:space="0" w:color="auto"/>
        <w:right w:val="none" w:sz="0" w:space="0" w:color="auto"/>
      </w:divBdr>
    </w:div>
    <w:div w:id="471367209">
      <w:bodyDiv w:val="1"/>
      <w:marLeft w:val="0"/>
      <w:marRight w:val="0"/>
      <w:marTop w:val="0"/>
      <w:marBottom w:val="0"/>
      <w:divBdr>
        <w:top w:val="none" w:sz="0" w:space="0" w:color="auto"/>
        <w:left w:val="none" w:sz="0" w:space="0" w:color="auto"/>
        <w:bottom w:val="none" w:sz="0" w:space="0" w:color="auto"/>
        <w:right w:val="none" w:sz="0" w:space="0" w:color="auto"/>
      </w:divBdr>
    </w:div>
    <w:div w:id="487794226">
      <w:bodyDiv w:val="1"/>
      <w:marLeft w:val="0"/>
      <w:marRight w:val="0"/>
      <w:marTop w:val="0"/>
      <w:marBottom w:val="0"/>
      <w:divBdr>
        <w:top w:val="none" w:sz="0" w:space="0" w:color="auto"/>
        <w:left w:val="none" w:sz="0" w:space="0" w:color="auto"/>
        <w:bottom w:val="none" w:sz="0" w:space="0" w:color="auto"/>
        <w:right w:val="none" w:sz="0" w:space="0" w:color="auto"/>
      </w:divBdr>
    </w:div>
    <w:div w:id="504905373">
      <w:bodyDiv w:val="1"/>
      <w:marLeft w:val="0"/>
      <w:marRight w:val="0"/>
      <w:marTop w:val="0"/>
      <w:marBottom w:val="0"/>
      <w:divBdr>
        <w:top w:val="none" w:sz="0" w:space="0" w:color="auto"/>
        <w:left w:val="none" w:sz="0" w:space="0" w:color="auto"/>
        <w:bottom w:val="none" w:sz="0" w:space="0" w:color="auto"/>
        <w:right w:val="none" w:sz="0" w:space="0" w:color="auto"/>
      </w:divBdr>
    </w:div>
    <w:div w:id="716272757">
      <w:bodyDiv w:val="1"/>
      <w:marLeft w:val="0"/>
      <w:marRight w:val="0"/>
      <w:marTop w:val="0"/>
      <w:marBottom w:val="0"/>
      <w:divBdr>
        <w:top w:val="none" w:sz="0" w:space="0" w:color="auto"/>
        <w:left w:val="none" w:sz="0" w:space="0" w:color="auto"/>
        <w:bottom w:val="none" w:sz="0" w:space="0" w:color="auto"/>
        <w:right w:val="none" w:sz="0" w:space="0" w:color="auto"/>
      </w:divBdr>
    </w:div>
    <w:div w:id="804126874">
      <w:bodyDiv w:val="1"/>
      <w:marLeft w:val="0"/>
      <w:marRight w:val="0"/>
      <w:marTop w:val="0"/>
      <w:marBottom w:val="0"/>
      <w:divBdr>
        <w:top w:val="none" w:sz="0" w:space="0" w:color="auto"/>
        <w:left w:val="none" w:sz="0" w:space="0" w:color="auto"/>
        <w:bottom w:val="none" w:sz="0" w:space="0" w:color="auto"/>
        <w:right w:val="none" w:sz="0" w:space="0" w:color="auto"/>
      </w:divBdr>
    </w:div>
    <w:div w:id="820779247">
      <w:bodyDiv w:val="1"/>
      <w:marLeft w:val="0"/>
      <w:marRight w:val="0"/>
      <w:marTop w:val="0"/>
      <w:marBottom w:val="0"/>
      <w:divBdr>
        <w:top w:val="none" w:sz="0" w:space="0" w:color="auto"/>
        <w:left w:val="none" w:sz="0" w:space="0" w:color="auto"/>
        <w:bottom w:val="none" w:sz="0" w:space="0" w:color="auto"/>
        <w:right w:val="none" w:sz="0" w:space="0" w:color="auto"/>
      </w:divBdr>
    </w:div>
    <w:div w:id="823934937">
      <w:bodyDiv w:val="1"/>
      <w:marLeft w:val="0"/>
      <w:marRight w:val="0"/>
      <w:marTop w:val="0"/>
      <w:marBottom w:val="0"/>
      <w:divBdr>
        <w:top w:val="none" w:sz="0" w:space="0" w:color="auto"/>
        <w:left w:val="none" w:sz="0" w:space="0" w:color="auto"/>
        <w:bottom w:val="none" w:sz="0" w:space="0" w:color="auto"/>
        <w:right w:val="none" w:sz="0" w:space="0" w:color="auto"/>
      </w:divBdr>
      <w:divsChild>
        <w:div w:id="547684671">
          <w:marLeft w:val="0"/>
          <w:marRight w:val="0"/>
          <w:marTop w:val="0"/>
          <w:marBottom w:val="0"/>
          <w:divBdr>
            <w:top w:val="none" w:sz="0" w:space="0" w:color="auto"/>
            <w:left w:val="none" w:sz="0" w:space="0" w:color="auto"/>
            <w:bottom w:val="none" w:sz="0" w:space="0" w:color="auto"/>
            <w:right w:val="none" w:sz="0" w:space="0" w:color="auto"/>
          </w:divBdr>
        </w:div>
        <w:div w:id="1112363285">
          <w:marLeft w:val="0"/>
          <w:marRight w:val="0"/>
          <w:marTop w:val="0"/>
          <w:marBottom w:val="0"/>
          <w:divBdr>
            <w:top w:val="none" w:sz="0" w:space="0" w:color="auto"/>
            <w:left w:val="none" w:sz="0" w:space="0" w:color="auto"/>
            <w:bottom w:val="none" w:sz="0" w:space="0" w:color="auto"/>
            <w:right w:val="none" w:sz="0" w:space="0" w:color="auto"/>
          </w:divBdr>
        </w:div>
        <w:div w:id="1170370153">
          <w:marLeft w:val="0"/>
          <w:marRight w:val="0"/>
          <w:marTop w:val="0"/>
          <w:marBottom w:val="0"/>
          <w:divBdr>
            <w:top w:val="none" w:sz="0" w:space="0" w:color="auto"/>
            <w:left w:val="none" w:sz="0" w:space="0" w:color="auto"/>
            <w:bottom w:val="none" w:sz="0" w:space="0" w:color="auto"/>
            <w:right w:val="none" w:sz="0" w:space="0" w:color="auto"/>
          </w:divBdr>
        </w:div>
        <w:div w:id="1229071367">
          <w:marLeft w:val="0"/>
          <w:marRight w:val="0"/>
          <w:marTop w:val="0"/>
          <w:marBottom w:val="0"/>
          <w:divBdr>
            <w:top w:val="none" w:sz="0" w:space="0" w:color="auto"/>
            <w:left w:val="none" w:sz="0" w:space="0" w:color="auto"/>
            <w:bottom w:val="none" w:sz="0" w:space="0" w:color="auto"/>
            <w:right w:val="none" w:sz="0" w:space="0" w:color="auto"/>
          </w:divBdr>
        </w:div>
      </w:divsChild>
    </w:div>
    <w:div w:id="861284514">
      <w:bodyDiv w:val="1"/>
      <w:marLeft w:val="0"/>
      <w:marRight w:val="0"/>
      <w:marTop w:val="0"/>
      <w:marBottom w:val="0"/>
      <w:divBdr>
        <w:top w:val="none" w:sz="0" w:space="0" w:color="auto"/>
        <w:left w:val="none" w:sz="0" w:space="0" w:color="auto"/>
        <w:bottom w:val="none" w:sz="0" w:space="0" w:color="auto"/>
        <w:right w:val="none" w:sz="0" w:space="0" w:color="auto"/>
      </w:divBdr>
    </w:div>
    <w:div w:id="875511558">
      <w:bodyDiv w:val="1"/>
      <w:marLeft w:val="0"/>
      <w:marRight w:val="0"/>
      <w:marTop w:val="0"/>
      <w:marBottom w:val="0"/>
      <w:divBdr>
        <w:top w:val="none" w:sz="0" w:space="0" w:color="auto"/>
        <w:left w:val="none" w:sz="0" w:space="0" w:color="auto"/>
        <w:bottom w:val="none" w:sz="0" w:space="0" w:color="auto"/>
        <w:right w:val="none" w:sz="0" w:space="0" w:color="auto"/>
      </w:divBdr>
    </w:div>
    <w:div w:id="905066340">
      <w:bodyDiv w:val="1"/>
      <w:marLeft w:val="0"/>
      <w:marRight w:val="0"/>
      <w:marTop w:val="0"/>
      <w:marBottom w:val="0"/>
      <w:divBdr>
        <w:top w:val="none" w:sz="0" w:space="0" w:color="auto"/>
        <w:left w:val="none" w:sz="0" w:space="0" w:color="auto"/>
        <w:bottom w:val="none" w:sz="0" w:space="0" w:color="auto"/>
        <w:right w:val="none" w:sz="0" w:space="0" w:color="auto"/>
      </w:divBdr>
    </w:div>
    <w:div w:id="934436213">
      <w:bodyDiv w:val="1"/>
      <w:marLeft w:val="0"/>
      <w:marRight w:val="0"/>
      <w:marTop w:val="0"/>
      <w:marBottom w:val="0"/>
      <w:divBdr>
        <w:top w:val="none" w:sz="0" w:space="0" w:color="auto"/>
        <w:left w:val="none" w:sz="0" w:space="0" w:color="auto"/>
        <w:bottom w:val="none" w:sz="0" w:space="0" w:color="auto"/>
        <w:right w:val="none" w:sz="0" w:space="0" w:color="auto"/>
      </w:divBdr>
    </w:div>
    <w:div w:id="952326208">
      <w:bodyDiv w:val="1"/>
      <w:marLeft w:val="0"/>
      <w:marRight w:val="0"/>
      <w:marTop w:val="0"/>
      <w:marBottom w:val="0"/>
      <w:divBdr>
        <w:top w:val="none" w:sz="0" w:space="0" w:color="auto"/>
        <w:left w:val="none" w:sz="0" w:space="0" w:color="auto"/>
        <w:bottom w:val="none" w:sz="0" w:space="0" w:color="auto"/>
        <w:right w:val="none" w:sz="0" w:space="0" w:color="auto"/>
      </w:divBdr>
    </w:div>
    <w:div w:id="963343673">
      <w:bodyDiv w:val="1"/>
      <w:marLeft w:val="0"/>
      <w:marRight w:val="0"/>
      <w:marTop w:val="0"/>
      <w:marBottom w:val="0"/>
      <w:divBdr>
        <w:top w:val="none" w:sz="0" w:space="0" w:color="auto"/>
        <w:left w:val="none" w:sz="0" w:space="0" w:color="auto"/>
        <w:bottom w:val="none" w:sz="0" w:space="0" w:color="auto"/>
        <w:right w:val="none" w:sz="0" w:space="0" w:color="auto"/>
      </w:divBdr>
    </w:div>
    <w:div w:id="990520228">
      <w:bodyDiv w:val="1"/>
      <w:marLeft w:val="0"/>
      <w:marRight w:val="0"/>
      <w:marTop w:val="0"/>
      <w:marBottom w:val="0"/>
      <w:divBdr>
        <w:top w:val="none" w:sz="0" w:space="0" w:color="auto"/>
        <w:left w:val="none" w:sz="0" w:space="0" w:color="auto"/>
        <w:bottom w:val="none" w:sz="0" w:space="0" w:color="auto"/>
        <w:right w:val="none" w:sz="0" w:space="0" w:color="auto"/>
      </w:divBdr>
    </w:div>
    <w:div w:id="1032732708">
      <w:bodyDiv w:val="1"/>
      <w:marLeft w:val="0"/>
      <w:marRight w:val="0"/>
      <w:marTop w:val="0"/>
      <w:marBottom w:val="0"/>
      <w:divBdr>
        <w:top w:val="none" w:sz="0" w:space="0" w:color="auto"/>
        <w:left w:val="none" w:sz="0" w:space="0" w:color="auto"/>
        <w:bottom w:val="none" w:sz="0" w:space="0" w:color="auto"/>
        <w:right w:val="none" w:sz="0" w:space="0" w:color="auto"/>
      </w:divBdr>
      <w:divsChild>
        <w:div w:id="196044099">
          <w:marLeft w:val="0"/>
          <w:marRight w:val="0"/>
          <w:marTop w:val="0"/>
          <w:marBottom w:val="0"/>
          <w:divBdr>
            <w:top w:val="none" w:sz="0" w:space="0" w:color="auto"/>
            <w:left w:val="none" w:sz="0" w:space="0" w:color="auto"/>
            <w:bottom w:val="none" w:sz="0" w:space="0" w:color="auto"/>
            <w:right w:val="none" w:sz="0" w:space="0" w:color="auto"/>
          </w:divBdr>
        </w:div>
        <w:div w:id="869341120">
          <w:marLeft w:val="0"/>
          <w:marRight w:val="0"/>
          <w:marTop w:val="0"/>
          <w:marBottom w:val="0"/>
          <w:divBdr>
            <w:top w:val="none" w:sz="0" w:space="0" w:color="auto"/>
            <w:left w:val="none" w:sz="0" w:space="0" w:color="auto"/>
            <w:bottom w:val="none" w:sz="0" w:space="0" w:color="auto"/>
            <w:right w:val="none" w:sz="0" w:space="0" w:color="auto"/>
          </w:divBdr>
        </w:div>
        <w:div w:id="1133526760">
          <w:marLeft w:val="0"/>
          <w:marRight w:val="0"/>
          <w:marTop w:val="0"/>
          <w:marBottom w:val="0"/>
          <w:divBdr>
            <w:top w:val="none" w:sz="0" w:space="0" w:color="auto"/>
            <w:left w:val="none" w:sz="0" w:space="0" w:color="auto"/>
            <w:bottom w:val="none" w:sz="0" w:space="0" w:color="auto"/>
            <w:right w:val="none" w:sz="0" w:space="0" w:color="auto"/>
          </w:divBdr>
        </w:div>
        <w:div w:id="1413964551">
          <w:marLeft w:val="0"/>
          <w:marRight w:val="0"/>
          <w:marTop w:val="0"/>
          <w:marBottom w:val="0"/>
          <w:divBdr>
            <w:top w:val="none" w:sz="0" w:space="0" w:color="auto"/>
            <w:left w:val="none" w:sz="0" w:space="0" w:color="auto"/>
            <w:bottom w:val="none" w:sz="0" w:space="0" w:color="auto"/>
            <w:right w:val="none" w:sz="0" w:space="0" w:color="auto"/>
          </w:divBdr>
        </w:div>
        <w:div w:id="1649438504">
          <w:marLeft w:val="0"/>
          <w:marRight w:val="0"/>
          <w:marTop w:val="0"/>
          <w:marBottom w:val="0"/>
          <w:divBdr>
            <w:top w:val="none" w:sz="0" w:space="0" w:color="auto"/>
            <w:left w:val="none" w:sz="0" w:space="0" w:color="auto"/>
            <w:bottom w:val="none" w:sz="0" w:space="0" w:color="auto"/>
            <w:right w:val="none" w:sz="0" w:space="0" w:color="auto"/>
          </w:divBdr>
        </w:div>
      </w:divsChild>
    </w:div>
    <w:div w:id="1144851480">
      <w:bodyDiv w:val="1"/>
      <w:marLeft w:val="0"/>
      <w:marRight w:val="0"/>
      <w:marTop w:val="0"/>
      <w:marBottom w:val="0"/>
      <w:divBdr>
        <w:top w:val="none" w:sz="0" w:space="0" w:color="auto"/>
        <w:left w:val="none" w:sz="0" w:space="0" w:color="auto"/>
        <w:bottom w:val="none" w:sz="0" w:space="0" w:color="auto"/>
        <w:right w:val="none" w:sz="0" w:space="0" w:color="auto"/>
      </w:divBdr>
    </w:div>
    <w:div w:id="1184636704">
      <w:bodyDiv w:val="1"/>
      <w:marLeft w:val="0"/>
      <w:marRight w:val="0"/>
      <w:marTop w:val="0"/>
      <w:marBottom w:val="0"/>
      <w:divBdr>
        <w:top w:val="none" w:sz="0" w:space="0" w:color="auto"/>
        <w:left w:val="none" w:sz="0" w:space="0" w:color="auto"/>
        <w:bottom w:val="none" w:sz="0" w:space="0" w:color="auto"/>
        <w:right w:val="none" w:sz="0" w:space="0" w:color="auto"/>
      </w:divBdr>
    </w:div>
    <w:div w:id="1226649943">
      <w:bodyDiv w:val="1"/>
      <w:marLeft w:val="0"/>
      <w:marRight w:val="0"/>
      <w:marTop w:val="0"/>
      <w:marBottom w:val="0"/>
      <w:divBdr>
        <w:top w:val="none" w:sz="0" w:space="0" w:color="auto"/>
        <w:left w:val="none" w:sz="0" w:space="0" w:color="auto"/>
        <w:bottom w:val="none" w:sz="0" w:space="0" w:color="auto"/>
        <w:right w:val="none" w:sz="0" w:space="0" w:color="auto"/>
      </w:divBdr>
    </w:div>
    <w:div w:id="1266304738">
      <w:bodyDiv w:val="1"/>
      <w:marLeft w:val="0"/>
      <w:marRight w:val="0"/>
      <w:marTop w:val="0"/>
      <w:marBottom w:val="0"/>
      <w:divBdr>
        <w:top w:val="none" w:sz="0" w:space="0" w:color="auto"/>
        <w:left w:val="none" w:sz="0" w:space="0" w:color="auto"/>
        <w:bottom w:val="none" w:sz="0" w:space="0" w:color="auto"/>
        <w:right w:val="none" w:sz="0" w:space="0" w:color="auto"/>
      </w:divBdr>
    </w:div>
    <w:div w:id="1267813306">
      <w:bodyDiv w:val="1"/>
      <w:marLeft w:val="0"/>
      <w:marRight w:val="0"/>
      <w:marTop w:val="0"/>
      <w:marBottom w:val="0"/>
      <w:divBdr>
        <w:top w:val="none" w:sz="0" w:space="0" w:color="auto"/>
        <w:left w:val="none" w:sz="0" w:space="0" w:color="auto"/>
        <w:bottom w:val="none" w:sz="0" w:space="0" w:color="auto"/>
        <w:right w:val="none" w:sz="0" w:space="0" w:color="auto"/>
      </w:divBdr>
    </w:div>
    <w:div w:id="1297755863">
      <w:bodyDiv w:val="1"/>
      <w:marLeft w:val="0"/>
      <w:marRight w:val="0"/>
      <w:marTop w:val="0"/>
      <w:marBottom w:val="0"/>
      <w:divBdr>
        <w:top w:val="none" w:sz="0" w:space="0" w:color="auto"/>
        <w:left w:val="none" w:sz="0" w:space="0" w:color="auto"/>
        <w:bottom w:val="none" w:sz="0" w:space="0" w:color="auto"/>
        <w:right w:val="none" w:sz="0" w:space="0" w:color="auto"/>
      </w:divBdr>
      <w:divsChild>
        <w:div w:id="355153618">
          <w:marLeft w:val="0"/>
          <w:marRight w:val="0"/>
          <w:marTop w:val="0"/>
          <w:marBottom w:val="0"/>
          <w:divBdr>
            <w:top w:val="none" w:sz="0" w:space="0" w:color="auto"/>
            <w:left w:val="none" w:sz="0" w:space="0" w:color="auto"/>
            <w:bottom w:val="none" w:sz="0" w:space="0" w:color="auto"/>
            <w:right w:val="none" w:sz="0" w:space="0" w:color="auto"/>
          </w:divBdr>
        </w:div>
        <w:div w:id="530070747">
          <w:marLeft w:val="0"/>
          <w:marRight w:val="0"/>
          <w:marTop w:val="0"/>
          <w:marBottom w:val="0"/>
          <w:divBdr>
            <w:top w:val="none" w:sz="0" w:space="0" w:color="auto"/>
            <w:left w:val="none" w:sz="0" w:space="0" w:color="auto"/>
            <w:bottom w:val="none" w:sz="0" w:space="0" w:color="auto"/>
            <w:right w:val="none" w:sz="0" w:space="0" w:color="auto"/>
          </w:divBdr>
        </w:div>
        <w:div w:id="1083988763">
          <w:marLeft w:val="0"/>
          <w:marRight w:val="0"/>
          <w:marTop w:val="0"/>
          <w:marBottom w:val="0"/>
          <w:divBdr>
            <w:top w:val="none" w:sz="0" w:space="0" w:color="auto"/>
            <w:left w:val="none" w:sz="0" w:space="0" w:color="auto"/>
            <w:bottom w:val="none" w:sz="0" w:space="0" w:color="auto"/>
            <w:right w:val="none" w:sz="0" w:space="0" w:color="auto"/>
          </w:divBdr>
        </w:div>
        <w:div w:id="1098913209">
          <w:marLeft w:val="0"/>
          <w:marRight w:val="0"/>
          <w:marTop w:val="0"/>
          <w:marBottom w:val="0"/>
          <w:divBdr>
            <w:top w:val="none" w:sz="0" w:space="0" w:color="auto"/>
            <w:left w:val="none" w:sz="0" w:space="0" w:color="auto"/>
            <w:bottom w:val="none" w:sz="0" w:space="0" w:color="auto"/>
            <w:right w:val="none" w:sz="0" w:space="0" w:color="auto"/>
          </w:divBdr>
        </w:div>
        <w:div w:id="1378626030">
          <w:marLeft w:val="0"/>
          <w:marRight w:val="0"/>
          <w:marTop w:val="0"/>
          <w:marBottom w:val="0"/>
          <w:divBdr>
            <w:top w:val="none" w:sz="0" w:space="0" w:color="auto"/>
            <w:left w:val="none" w:sz="0" w:space="0" w:color="auto"/>
            <w:bottom w:val="none" w:sz="0" w:space="0" w:color="auto"/>
            <w:right w:val="none" w:sz="0" w:space="0" w:color="auto"/>
          </w:divBdr>
        </w:div>
        <w:div w:id="1420827308">
          <w:marLeft w:val="0"/>
          <w:marRight w:val="0"/>
          <w:marTop w:val="0"/>
          <w:marBottom w:val="0"/>
          <w:divBdr>
            <w:top w:val="none" w:sz="0" w:space="0" w:color="auto"/>
            <w:left w:val="none" w:sz="0" w:space="0" w:color="auto"/>
            <w:bottom w:val="none" w:sz="0" w:space="0" w:color="auto"/>
            <w:right w:val="none" w:sz="0" w:space="0" w:color="auto"/>
          </w:divBdr>
        </w:div>
        <w:div w:id="1816406973">
          <w:marLeft w:val="0"/>
          <w:marRight w:val="0"/>
          <w:marTop w:val="0"/>
          <w:marBottom w:val="0"/>
          <w:divBdr>
            <w:top w:val="none" w:sz="0" w:space="0" w:color="auto"/>
            <w:left w:val="none" w:sz="0" w:space="0" w:color="auto"/>
            <w:bottom w:val="none" w:sz="0" w:space="0" w:color="auto"/>
            <w:right w:val="none" w:sz="0" w:space="0" w:color="auto"/>
          </w:divBdr>
        </w:div>
        <w:div w:id="1837184923">
          <w:marLeft w:val="0"/>
          <w:marRight w:val="0"/>
          <w:marTop w:val="0"/>
          <w:marBottom w:val="0"/>
          <w:divBdr>
            <w:top w:val="none" w:sz="0" w:space="0" w:color="auto"/>
            <w:left w:val="none" w:sz="0" w:space="0" w:color="auto"/>
            <w:bottom w:val="none" w:sz="0" w:space="0" w:color="auto"/>
            <w:right w:val="none" w:sz="0" w:space="0" w:color="auto"/>
          </w:divBdr>
        </w:div>
      </w:divsChild>
    </w:div>
    <w:div w:id="1306279421">
      <w:bodyDiv w:val="1"/>
      <w:marLeft w:val="0"/>
      <w:marRight w:val="0"/>
      <w:marTop w:val="0"/>
      <w:marBottom w:val="0"/>
      <w:divBdr>
        <w:top w:val="none" w:sz="0" w:space="0" w:color="auto"/>
        <w:left w:val="none" w:sz="0" w:space="0" w:color="auto"/>
        <w:bottom w:val="none" w:sz="0" w:space="0" w:color="auto"/>
        <w:right w:val="none" w:sz="0" w:space="0" w:color="auto"/>
      </w:divBdr>
    </w:div>
    <w:div w:id="1332024840">
      <w:bodyDiv w:val="1"/>
      <w:marLeft w:val="0"/>
      <w:marRight w:val="0"/>
      <w:marTop w:val="0"/>
      <w:marBottom w:val="0"/>
      <w:divBdr>
        <w:top w:val="none" w:sz="0" w:space="0" w:color="auto"/>
        <w:left w:val="none" w:sz="0" w:space="0" w:color="auto"/>
        <w:bottom w:val="none" w:sz="0" w:space="0" w:color="auto"/>
        <w:right w:val="none" w:sz="0" w:space="0" w:color="auto"/>
      </w:divBdr>
    </w:div>
    <w:div w:id="1349676905">
      <w:bodyDiv w:val="1"/>
      <w:marLeft w:val="0"/>
      <w:marRight w:val="0"/>
      <w:marTop w:val="0"/>
      <w:marBottom w:val="0"/>
      <w:divBdr>
        <w:top w:val="none" w:sz="0" w:space="0" w:color="auto"/>
        <w:left w:val="none" w:sz="0" w:space="0" w:color="auto"/>
        <w:bottom w:val="none" w:sz="0" w:space="0" w:color="auto"/>
        <w:right w:val="none" w:sz="0" w:space="0" w:color="auto"/>
      </w:divBdr>
    </w:div>
    <w:div w:id="1369260920">
      <w:bodyDiv w:val="1"/>
      <w:marLeft w:val="0"/>
      <w:marRight w:val="0"/>
      <w:marTop w:val="0"/>
      <w:marBottom w:val="0"/>
      <w:divBdr>
        <w:top w:val="none" w:sz="0" w:space="0" w:color="auto"/>
        <w:left w:val="none" w:sz="0" w:space="0" w:color="auto"/>
        <w:bottom w:val="none" w:sz="0" w:space="0" w:color="auto"/>
        <w:right w:val="none" w:sz="0" w:space="0" w:color="auto"/>
      </w:divBdr>
    </w:div>
    <w:div w:id="1544557320">
      <w:bodyDiv w:val="1"/>
      <w:marLeft w:val="0"/>
      <w:marRight w:val="0"/>
      <w:marTop w:val="0"/>
      <w:marBottom w:val="0"/>
      <w:divBdr>
        <w:top w:val="none" w:sz="0" w:space="0" w:color="auto"/>
        <w:left w:val="none" w:sz="0" w:space="0" w:color="auto"/>
        <w:bottom w:val="none" w:sz="0" w:space="0" w:color="auto"/>
        <w:right w:val="none" w:sz="0" w:space="0" w:color="auto"/>
      </w:divBdr>
    </w:div>
    <w:div w:id="1558318972">
      <w:bodyDiv w:val="1"/>
      <w:marLeft w:val="0"/>
      <w:marRight w:val="0"/>
      <w:marTop w:val="0"/>
      <w:marBottom w:val="0"/>
      <w:divBdr>
        <w:top w:val="none" w:sz="0" w:space="0" w:color="auto"/>
        <w:left w:val="none" w:sz="0" w:space="0" w:color="auto"/>
        <w:bottom w:val="none" w:sz="0" w:space="0" w:color="auto"/>
        <w:right w:val="none" w:sz="0" w:space="0" w:color="auto"/>
      </w:divBdr>
    </w:div>
    <w:div w:id="1563952368">
      <w:bodyDiv w:val="1"/>
      <w:marLeft w:val="0"/>
      <w:marRight w:val="0"/>
      <w:marTop w:val="0"/>
      <w:marBottom w:val="0"/>
      <w:divBdr>
        <w:top w:val="none" w:sz="0" w:space="0" w:color="auto"/>
        <w:left w:val="none" w:sz="0" w:space="0" w:color="auto"/>
        <w:bottom w:val="none" w:sz="0" w:space="0" w:color="auto"/>
        <w:right w:val="none" w:sz="0" w:space="0" w:color="auto"/>
      </w:divBdr>
    </w:div>
    <w:div w:id="1580825463">
      <w:bodyDiv w:val="1"/>
      <w:marLeft w:val="0"/>
      <w:marRight w:val="0"/>
      <w:marTop w:val="0"/>
      <w:marBottom w:val="0"/>
      <w:divBdr>
        <w:top w:val="none" w:sz="0" w:space="0" w:color="auto"/>
        <w:left w:val="none" w:sz="0" w:space="0" w:color="auto"/>
        <w:bottom w:val="none" w:sz="0" w:space="0" w:color="auto"/>
        <w:right w:val="none" w:sz="0" w:space="0" w:color="auto"/>
      </w:divBdr>
    </w:div>
    <w:div w:id="1697998051">
      <w:bodyDiv w:val="1"/>
      <w:marLeft w:val="0"/>
      <w:marRight w:val="0"/>
      <w:marTop w:val="0"/>
      <w:marBottom w:val="0"/>
      <w:divBdr>
        <w:top w:val="none" w:sz="0" w:space="0" w:color="auto"/>
        <w:left w:val="none" w:sz="0" w:space="0" w:color="auto"/>
        <w:bottom w:val="none" w:sz="0" w:space="0" w:color="auto"/>
        <w:right w:val="none" w:sz="0" w:space="0" w:color="auto"/>
      </w:divBdr>
    </w:div>
    <w:div w:id="1715041875">
      <w:bodyDiv w:val="1"/>
      <w:marLeft w:val="0"/>
      <w:marRight w:val="0"/>
      <w:marTop w:val="0"/>
      <w:marBottom w:val="0"/>
      <w:divBdr>
        <w:top w:val="none" w:sz="0" w:space="0" w:color="auto"/>
        <w:left w:val="none" w:sz="0" w:space="0" w:color="auto"/>
        <w:bottom w:val="none" w:sz="0" w:space="0" w:color="auto"/>
        <w:right w:val="none" w:sz="0" w:space="0" w:color="auto"/>
      </w:divBdr>
    </w:div>
    <w:div w:id="1724912746">
      <w:bodyDiv w:val="1"/>
      <w:marLeft w:val="0"/>
      <w:marRight w:val="0"/>
      <w:marTop w:val="0"/>
      <w:marBottom w:val="0"/>
      <w:divBdr>
        <w:top w:val="none" w:sz="0" w:space="0" w:color="auto"/>
        <w:left w:val="none" w:sz="0" w:space="0" w:color="auto"/>
        <w:bottom w:val="none" w:sz="0" w:space="0" w:color="auto"/>
        <w:right w:val="none" w:sz="0" w:space="0" w:color="auto"/>
      </w:divBdr>
    </w:div>
    <w:div w:id="1797135417">
      <w:bodyDiv w:val="1"/>
      <w:marLeft w:val="0"/>
      <w:marRight w:val="0"/>
      <w:marTop w:val="0"/>
      <w:marBottom w:val="0"/>
      <w:divBdr>
        <w:top w:val="none" w:sz="0" w:space="0" w:color="auto"/>
        <w:left w:val="none" w:sz="0" w:space="0" w:color="auto"/>
        <w:bottom w:val="none" w:sz="0" w:space="0" w:color="auto"/>
        <w:right w:val="none" w:sz="0" w:space="0" w:color="auto"/>
      </w:divBdr>
    </w:div>
    <w:div w:id="1849632581">
      <w:bodyDiv w:val="1"/>
      <w:marLeft w:val="0"/>
      <w:marRight w:val="0"/>
      <w:marTop w:val="0"/>
      <w:marBottom w:val="0"/>
      <w:divBdr>
        <w:top w:val="none" w:sz="0" w:space="0" w:color="auto"/>
        <w:left w:val="none" w:sz="0" w:space="0" w:color="auto"/>
        <w:bottom w:val="none" w:sz="0" w:space="0" w:color="auto"/>
        <w:right w:val="none" w:sz="0" w:space="0" w:color="auto"/>
      </w:divBdr>
    </w:div>
    <w:div w:id="1894659370">
      <w:bodyDiv w:val="1"/>
      <w:marLeft w:val="0"/>
      <w:marRight w:val="0"/>
      <w:marTop w:val="0"/>
      <w:marBottom w:val="0"/>
      <w:divBdr>
        <w:top w:val="none" w:sz="0" w:space="0" w:color="auto"/>
        <w:left w:val="none" w:sz="0" w:space="0" w:color="auto"/>
        <w:bottom w:val="none" w:sz="0" w:space="0" w:color="auto"/>
        <w:right w:val="none" w:sz="0" w:space="0" w:color="auto"/>
      </w:divBdr>
    </w:div>
    <w:div w:id="1907256218">
      <w:bodyDiv w:val="1"/>
      <w:marLeft w:val="0"/>
      <w:marRight w:val="0"/>
      <w:marTop w:val="0"/>
      <w:marBottom w:val="0"/>
      <w:divBdr>
        <w:top w:val="none" w:sz="0" w:space="0" w:color="auto"/>
        <w:left w:val="none" w:sz="0" w:space="0" w:color="auto"/>
        <w:bottom w:val="none" w:sz="0" w:space="0" w:color="auto"/>
        <w:right w:val="none" w:sz="0" w:space="0" w:color="auto"/>
      </w:divBdr>
      <w:divsChild>
        <w:div w:id="1310213455">
          <w:marLeft w:val="0"/>
          <w:marRight w:val="0"/>
          <w:marTop w:val="0"/>
          <w:marBottom w:val="0"/>
          <w:divBdr>
            <w:top w:val="none" w:sz="0" w:space="0" w:color="auto"/>
            <w:left w:val="none" w:sz="0" w:space="0" w:color="auto"/>
            <w:bottom w:val="none" w:sz="0" w:space="0" w:color="auto"/>
            <w:right w:val="none" w:sz="0" w:space="0" w:color="auto"/>
          </w:divBdr>
        </w:div>
        <w:div w:id="1394695050">
          <w:marLeft w:val="0"/>
          <w:marRight w:val="0"/>
          <w:marTop w:val="0"/>
          <w:marBottom w:val="0"/>
          <w:divBdr>
            <w:top w:val="none" w:sz="0" w:space="0" w:color="auto"/>
            <w:left w:val="none" w:sz="0" w:space="0" w:color="auto"/>
            <w:bottom w:val="none" w:sz="0" w:space="0" w:color="auto"/>
            <w:right w:val="none" w:sz="0" w:space="0" w:color="auto"/>
          </w:divBdr>
        </w:div>
        <w:div w:id="1473714637">
          <w:marLeft w:val="0"/>
          <w:marRight w:val="0"/>
          <w:marTop w:val="0"/>
          <w:marBottom w:val="0"/>
          <w:divBdr>
            <w:top w:val="none" w:sz="0" w:space="0" w:color="auto"/>
            <w:left w:val="none" w:sz="0" w:space="0" w:color="auto"/>
            <w:bottom w:val="none" w:sz="0" w:space="0" w:color="auto"/>
            <w:right w:val="none" w:sz="0" w:space="0" w:color="auto"/>
          </w:divBdr>
        </w:div>
        <w:div w:id="1595435815">
          <w:marLeft w:val="0"/>
          <w:marRight w:val="0"/>
          <w:marTop w:val="0"/>
          <w:marBottom w:val="0"/>
          <w:divBdr>
            <w:top w:val="none" w:sz="0" w:space="0" w:color="auto"/>
            <w:left w:val="none" w:sz="0" w:space="0" w:color="auto"/>
            <w:bottom w:val="none" w:sz="0" w:space="0" w:color="auto"/>
            <w:right w:val="none" w:sz="0" w:space="0" w:color="auto"/>
          </w:divBdr>
        </w:div>
      </w:divsChild>
    </w:div>
    <w:div w:id="2000887607">
      <w:bodyDiv w:val="1"/>
      <w:marLeft w:val="0"/>
      <w:marRight w:val="0"/>
      <w:marTop w:val="0"/>
      <w:marBottom w:val="0"/>
      <w:divBdr>
        <w:top w:val="none" w:sz="0" w:space="0" w:color="auto"/>
        <w:left w:val="none" w:sz="0" w:space="0" w:color="auto"/>
        <w:bottom w:val="none" w:sz="0" w:space="0" w:color="auto"/>
        <w:right w:val="none" w:sz="0" w:space="0" w:color="auto"/>
      </w:divBdr>
    </w:div>
    <w:div w:id="2007853435">
      <w:bodyDiv w:val="1"/>
      <w:marLeft w:val="0"/>
      <w:marRight w:val="0"/>
      <w:marTop w:val="0"/>
      <w:marBottom w:val="0"/>
      <w:divBdr>
        <w:top w:val="none" w:sz="0" w:space="0" w:color="auto"/>
        <w:left w:val="none" w:sz="0" w:space="0" w:color="auto"/>
        <w:bottom w:val="none" w:sz="0" w:space="0" w:color="auto"/>
        <w:right w:val="none" w:sz="0" w:space="0" w:color="auto"/>
      </w:divBdr>
      <w:divsChild>
        <w:div w:id="18257800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3888079">
      <w:bodyDiv w:val="1"/>
      <w:marLeft w:val="0"/>
      <w:marRight w:val="0"/>
      <w:marTop w:val="0"/>
      <w:marBottom w:val="0"/>
      <w:divBdr>
        <w:top w:val="none" w:sz="0" w:space="0" w:color="auto"/>
        <w:left w:val="none" w:sz="0" w:space="0" w:color="auto"/>
        <w:bottom w:val="none" w:sz="0" w:space="0" w:color="auto"/>
        <w:right w:val="none" w:sz="0" w:space="0" w:color="auto"/>
      </w:divBdr>
    </w:div>
    <w:div w:id="2084181750">
      <w:bodyDiv w:val="1"/>
      <w:marLeft w:val="0"/>
      <w:marRight w:val="0"/>
      <w:marTop w:val="0"/>
      <w:marBottom w:val="0"/>
      <w:divBdr>
        <w:top w:val="none" w:sz="0" w:space="0" w:color="auto"/>
        <w:left w:val="none" w:sz="0" w:space="0" w:color="auto"/>
        <w:bottom w:val="none" w:sz="0" w:space="0" w:color="auto"/>
        <w:right w:val="none" w:sz="0" w:space="0" w:color="auto"/>
      </w:divBdr>
    </w:div>
    <w:div w:id="2086488727">
      <w:bodyDiv w:val="1"/>
      <w:marLeft w:val="0"/>
      <w:marRight w:val="0"/>
      <w:marTop w:val="0"/>
      <w:marBottom w:val="0"/>
      <w:divBdr>
        <w:top w:val="none" w:sz="0" w:space="0" w:color="auto"/>
        <w:left w:val="none" w:sz="0" w:space="0" w:color="auto"/>
        <w:bottom w:val="none" w:sz="0" w:space="0" w:color="auto"/>
        <w:right w:val="none" w:sz="0" w:space="0" w:color="auto"/>
      </w:divBdr>
    </w:div>
    <w:div w:id="2120483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s://www.aquaportail.com/dictionnaire/definition/6679/echantillon"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3.jpeg"/><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https://www.aquaportail.com/dictionnaire/definition/6248/econom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aquaportail.com/dictionnaire/definition/6201/donnees-numeriqu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7" ma:contentTypeDescription="Create a new document." ma:contentTypeScope="" ma:versionID="03035bcd3cc363b89f80ef589750301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008ddc6ab448f8f8eedcb8847f7b94a9"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095855-0B3B-475B-9AD1-932ECF16245E}">
  <ds:schemaRefs>
    <ds:schemaRef ds:uri="http://schemas.openxmlformats.org/officeDocument/2006/bibliography"/>
  </ds:schemaRefs>
</ds:datastoreItem>
</file>

<file path=customXml/itemProps2.xml><?xml version="1.0" encoding="utf-8"?>
<ds:datastoreItem xmlns:ds="http://schemas.openxmlformats.org/officeDocument/2006/customXml" ds:itemID="{65639D3C-1931-42C4-8D9C-F4172E3850CC}">
  <ds:schemaRefs>
    <ds:schemaRef ds:uri="http://schemas.microsoft.com/sharepoint/v3/contenttype/forms"/>
  </ds:schemaRefs>
</ds:datastoreItem>
</file>

<file path=customXml/itemProps3.xml><?xml version="1.0" encoding="utf-8"?>
<ds:datastoreItem xmlns:ds="http://schemas.openxmlformats.org/officeDocument/2006/customXml" ds:itemID="{B1D73B08-C088-4BBC-A3E1-025725C02811}">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4.xml><?xml version="1.0" encoding="utf-8"?>
<ds:datastoreItem xmlns:ds="http://schemas.openxmlformats.org/officeDocument/2006/customXml" ds:itemID="{DB3CCC6E-8D54-4DC0-AD4A-BAFCAE8FB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49</Pages>
  <Words>22599</Words>
  <Characters>124296</Characters>
  <Application>Microsoft Office Word</Application>
  <DocSecurity>0</DocSecurity>
  <Lines>1035</Lines>
  <Paragraphs>293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Yambuya</dc:creator>
  <cp:keywords/>
  <dc:description/>
  <cp:lastModifiedBy>pc</cp:lastModifiedBy>
  <cp:revision>2</cp:revision>
  <cp:lastPrinted>2026-03-20T14:14:00Z</cp:lastPrinted>
  <dcterms:created xsi:type="dcterms:W3CDTF">2026-04-21T18:04:00Z</dcterms:created>
  <dcterms:modified xsi:type="dcterms:W3CDTF">2026-04-21T18:04:00Z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y fmtid="{D5CDD505-2E9C-101B-9397-08002B2CF9AE}" pid="3" name="ClassificationContentMarkingFooterShapeIds">
    <vt:lpwstr>25b6753d,d98a17f,2290323f</vt:lpwstr>
  </property>
  <property fmtid="{D5CDD505-2E9C-101B-9397-08002B2CF9AE}" pid="4" name="ClassificationContentMarkingFooterFontProps">
    <vt:lpwstr>#000000,10,Aptos</vt:lpwstr>
  </property>
  <property fmtid="{D5CDD505-2E9C-101B-9397-08002B2CF9AE}" pid="5" name="ClassificationContentMarkingFooterText">
    <vt:lpwstr>Official Use Only</vt:lpwstr>
  </property>
  <property fmtid="{D5CDD505-2E9C-101B-9397-08002B2CF9AE}" pid="6" name="MSIP_Label_f1bf45b6-5649-4236-82a3-f45024cd282e_Enabled">
    <vt:lpwstr>true</vt:lpwstr>
  </property>
  <property fmtid="{D5CDD505-2E9C-101B-9397-08002B2CF9AE}" pid="7" name="MSIP_Label_f1bf45b6-5649-4236-82a3-f45024cd282e_SetDate">
    <vt:lpwstr>2026-03-26T14:01:47Z</vt:lpwstr>
  </property>
  <property fmtid="{D5CDD505-2E9C-101B-9397-08002B2CF9AE}" pid="8" name="MSIP_Label_f1bf45b6-5649-4236-82a3-f45024cd282e_Method">
    <vt:lpwstr>Standard</vt:lpwstr>
  </property>
  <property fmtid="{D5CDD505-2E9C-101B-9397-08002B2CF9AE}" pid="9" name="MSIP_Label_f1bf45b6-5649-4236-82a3-f45024cd282e_Name">
    <vt:lpwstr>Official Use Only</vt:lpwstr>
  </property>
  <property fmtid="{D5CDD505-2E9C-101B-9397-08002B2CF9AE}" pid="10" name="MSIP_Label_f1bf45b6-5649-4236-82a3-f45024cd282e_SiteId">
    <vt:lpwstr>31a2fec0-266b-4c67-b56e-2796d8f59c36</vt:lpwstr>
  </property>
  <property fmtid="{D5CDD505-2E9C-101B-9397-08002B2CF9AE}" pid="11" name="MSIP_Label_f1bf45b6-5649-4236-82a3-f45024cd282e_ActionId">
    <vt:lpwstr>ea5c022b-cd0b-45ea-86e8-309cea25a09d</vt:lpwstr>
  </property>
  <property fmtid="{D5CDD505-2E9C-101B-9397-08002B2CF9AE}" pid="12" name="MSIP_Label_f1bf45b6-5649-4236-82a3-f45024cd282e_ContentBits">
    <vt:lpwstr>2</vt:lpwstr>
  </property>
  <property fmtid="{D5CDD505-2E9C-101B-9397-08002B2CF9AE}" pid="13" name="MSIP_Label_f1bf45b6-5649-4236-82a3-f45024cd282e_Tag">
    <vt:lpwstr>10, 3, 0, 1</vt:lpwstr>
  </property>
</Properties>
</file>